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9E4" w:rsidRPr="006335F7" w:rsidRDefault="002969E4" w:rsidP="002969E4">
      <w:pPr>
        <w:tabs>
          <w:tab w:val="left" w:pos="8321"/>
        </w:tabs>
        <w:spacing w:line="0" w:lineRule="atLeast"/>
        <w:ind w:leftChars="89" w:left="627" w:rightChars="130" w:right="416" w:hangingChars="107" w:hanging="342"/>
        <w:rPr>
          <w:rFonts w:ascii="仿宋" w:eastAsia="仿宋" w:hAnsi="仿宋"/>
          <w:color w:val="FFFFFF"/>
          <w:spacing w:val="-20"/>
          <w:w w:val="90"/>
          <w:sz w:val="84"/>
          <w:szCs w:val="84"/>
        </w:rPr>
      </w:pPr>
      <w:r w:rsidRPr="006335F7">
        <w:rPr>
          <w:rFonts w:ascii="仿宋" w:eastAsia="仿宋" w:hAnsi="仿宋" w:hint="eastAsia"/>
          <w:bCs/>
          <w:szCs w:val="32"/>
        </w:rPr>
        <w:t>附件1</w:t>
      </w:r>
    </w:p>
    <w:p w:rsidR="002969E4" w:rsidRPr="006335F7" w:rsidRDefault="002969E4" w:rsidP="002969E4">
      <w:pPr>
        <w:adjustRightInd w:val="0"/>
        <w:rPr>
          <w:rFonts w:ascii="仿宋" w:eastAsia="仿宋" w:hAnsi="仿宋"/>
          <w:szCs w:val="32"/>
        </w:rPr>
      </w:pPr>
    </w:p>
    <w:p w:rsidR="002969E4" w:rsidRPr="006335F7" w:rsidRDefault="002969E4" w:rsidP="002969E4">
      <w:pPr>
        <w:adjustRightInd w:val="0"/>
        <w:jc w:val="center"/>
        <w:rPr>
          <w:rFonts w:ascii="仿宋" w:eastAsia="仿宋" w:hAnsi="仿宋" w:cs="华文中宋"/>
          <w:bCs/>
          <w:sz w:val="44"/>
          <w:szCs w:val="44"/>
        </w:rPr>
      </w:pPr>
      <w:r w:rsidRPr="006335F7">
        <w:rPr>
          <w:rFonts w:ascii="仿宋" w:eastAsia="仿宋" w:hAnsi="仿宋" w:cs="华文中宋" w:hint="eastAsia"/>
          <w:bCs/>
          <w:sz w:val="44"/>
          <w:szCs w:val="44"/>
        </w:rPr>
        <w:t>中华优秀文化艺术传承学校基本要求</w:t>
      </w:r>
    </w:p>
    <w:p w:rsidR="002969E4" w:rsidRPr="006335F7" w:rsidRDefault="002969E4" w:rsidP="002969E4">
      <w:pPr>
        <w:adjustRightInd w:val="0"/>
        <w:snapToGrid w:val="0"/>
        <w:spacing w:line="600" w:lineRule="exact"/>
        <w:rPr>
          <w:rFonts w:ascii="仿宋" w:eastAsia="仿宋" w:hAnsi="仿宋" w:cs="仿宋_GB2312"/>
          <w:szCs w:val="32"/>
        </w:rPr>
      </w:pPr>
    </w:p>
    <w:p w:rsidR="002969E4" w:rsidRPr="006335F7" w:rsidRDefault="002969E4" w:rsidP="002969E4">
      <w:pPr>
        <w:adjustRightInd w:val="0"/>
        <w:snapToGrid w:val="0"/>
        <w:spacing w:line="600" w:lineRule="exact"/>
        <w:ind w:firstLineChars="200" w:firstLine="640"/>
        <w:rPr>
          <w:rFonts w:ascii="仿宋" w:eastAsia="仿宋" w:hAnsi="仿宋" w:cs="仿宋_GB2312"/>
          <w:szCs w:val="32"/>
        </w:rPr>
      </w:pPr>
      <w:r w:rsidRPr="006335F7">
        <w:rPr>
          <w:rFonts w:ascii="仿宋" w:eastAsia="仿宋" w:hAnsi="仿宋" w:cs="仿宋_GB2312" w:hint="eastAsia"/>
          <w:szCs w:val="32"/>
        </w:rPr>
        <w:t>为确保全国中小学中华优秀文化艺术传承学校创建活动规范有序开展，明确各地遴选推荐传承学校的依据，特制定本要求。</w:t>
      </w:r>
    </w:p>
    <w:p w:rsidR="002969E4" w:rsidRPr="006335F7" w:rsidRDefault="002969E4" w:rsidP="002969E4">
      <w:pPr>
        <w:numPr>
          <w:ilvl w:val="0"/>
          <w:numId w:val="1"/>
        </w:numPr>
        <w:adjustRightInd w:val="0"/>
        <w:snapToGrid w:val="0"/>
        <w:spacing w:line="600" w:lineRule="exact"/>
        <w:ind w:firstLineChars="200" w:firstLine="640"/>
        <w:rPr>
          <w:rFonts w:ascii="仿宋" w:eastAsia="仿宋" w:hAnsi="仿宋" w:cs="黑体"/>
          <w:szCs w:val="32"/>
        </w:rPr>
      </w:pPr>
      <w:r w:rsidRPr="006335F7">
        <w:rPr>
          <w:rFonts w:ascii="仿宋" w:eastAsia="仿宋" w:hAnsi="仿宋" w:cs="黑体" w:hint="eastAsia"/>
          <w:szCs w:val="32"/>
        </w:rPr>
        <w:t>组织管理</w:t>
      </w:r>
    </w:p>
    <w:p w:rsidR="002969E4" w:rsidRPr="006335F7" w:rsidRDefault="002969E4" w:rsidP="002969E4">
      <w:pPr>
        <w:adjustRightInd w:val="0"/>
        <w:snapToGrid w:val="0"/>
        <w:spacing w:line="600" w:lineRule="exact"/>
        <w:ind w:firstLine="660"/>
        <w:rPr>
          <w:rFonts w:ascii="仿宋" w:eastAsia="仿宋" w:hAnsi="仿宋" w:cs="仿宋_GB2312"/>
          <w:szCs w:val="32"/>
        </w:rPr>
      </w:pPr>
      <w:r w:rsidRPr="006335F7">
        <w:rPr>
          <w:rFonts w:ascii="仿宋" w:eastAsia="仿宋" w:hAnsi="仿宋" w:cs="仿宋_GB2312" w:hint="eastAsia"/>
          <w:szCs w:val="32"/>
        </w:rPr>
        <w:t>学校全面贯彻教育方针，高度重视学校美育工作，认真落实《国务院办公厅关于全面加强和改进学校美育工作的意见》。将美育纳入学校发展规划和年度工作计划，执行有力。有校级领导分管美育工作，要建立健全以专任美育教师为主，以班主任和兼职美育教师为辅，全体教职员工共同参与的传承学校创建工作机制。要建立健全传承学校创建工作组织实施、教学管理、活动开展、师资队伍、条件保障、检查督导等方面的工作方案和规章制度，项目推进扎实有效。</w:t>
      </w:r>
    </w:p>
    <w:p w:rsidR="002969E4" w:rsidRPr="006335F7" w:rsidRDefault="002969E4" w:rsidP="002969E4">
      <w:pPr>
        <w:adjustRightInd w:val="0"/>
        <w:snapToGrid w:val="0"/>
        <w:spacing w:line="600" w:lineRule="exact"/>
        <w:ind w:firstLine="660"/>
        <w:rPr>
          <w:rFonts w:ascii="仿宋" w:eastAsia="仿宋" w:hAnsi="仿宋" w:cs="黑体"/>
          <w:szCs w:val="32"/>
        </w:rPr>
      </w:pPr>
      <w:r w:rsidRPr="006335F7">
        <w:rPr>
          <w:rFonts w:ascii="仿宋" w:eastAsia="仿宋" w:hAnsi="仿宋" w:cs="黑体" w:hint="eastAsia"/>
          <w:szCs w:val="32"/>
        </w:rPr>
        <w:t>二、教育教学</w:t>
      </w:r>
    </w:p>
    <w:p w:rsidR="002969E4" w:rsidRPr="006335F7" w:rsidRDefault="002969E4" w:rsidP="002969E4">
      <w:pPr>
        <w:adjustRightInd w:val="0"/>
        <w:snapToGrid w:val="0"/>
        <w:spacing w:line="600" w:lineRule="exact"/>
        <w:ind w:firstLine="660"/>
        <w:rPr>
          <w:rFonts w:ascii="仿宋" w:eastAsia="仿宋" w:hAnsi="仿宋" w:cs="仿宋_GB2312"/>
          <w:szCs w:val="32"/>
        </w:rPr>
      </w:pPr>
      <w:r w:rsidRPr="006335F7">
        <w:rPr>
          <w:rFonts w:ascii="仿宋" w:eastAsia="仿宋" w:hAnsi="仿宋" w:cs="仿宋_GB2312" w:hint="eastAsia"/>
          <w:szCs w:val="32"/>
        </w:rPr>
        <w:t>按照国家要求，开齐开足上好美育课程，美育课程的开课率达到100%。加强传承项目课堂教学，将传承项目纳入校本课程，推进教学改革，提高教学质量。面向全体学生组织开展传承项目艺术实践活动，建立多种类型的传承项目兴趣小组、学生社团和工作坊，保证活动时间和活动效果，定期开展传承项目成果展示。加强校园文化建设，将传承项目有</w:t>
      </w:r>
      <w:r w:rsidRPr="006335F7">
        <w:rPr>
          <w:rFonts w:ascii="仿宋" w:eastAsia="仿宋" w:hAnsi="仿宋" w:cs="仿宋_GB2312" w:hint="eastAsia"/>
          <w:szCs w:val="32"/>
        </w:rPr>
        <w:lastRenderedPageBreak/>
        <w:t>机融入校园文化建设中，营造向真、向善、向美、向上的校园文化环境。</w:t>
      </w:r>
    </w:p>
    <w:p w:rsidR="002969E4" w:rsidRPr="006335F7" w:rsidRDefault="002969E4" w:rsidP="002969E4">
      <w:pPr>
        <w:adjustRightInd w:val="0"/>
        <w:snapToGrid w:val="0"/>
        <w:spacing w:line="600" w:lineRule="exact"/>
        <w:ind w:firstLine="660"/>
        <w:rPr>
          <w:rFonts w:ascii="仿宋" w:eastAsia="仿宋" w:hAnsi="仿宋" w:cs="黑体"/>
          <w:szCs w:val="32"/>
        </w:rPr>
      </w:pPr>
      <w:r w:rsidRPr="006335F7">
        <w:rPr>
          <w:rFonts w:ascii="仿宋" w:eastAsia="仿宋" w:hAnsi="仿宋" w:cs="黑体" w:hint="eastAsia"/>
          <w:szCs w:val="32"/>
        </w:rPr>
        <w:t>三、师资队伍</w:t>
      </w:r>
    </w:p>
    <w:p w:rsidR="002969E4" w:rsidRPr="006335F7" w:rsidRDefault="002969E4" w:rsidP="002969E4">
      <w:pPr>
        <w:adjustRightInd w:val="0"/>
        <w:snapToGrid w:val="0"/>
        <w:spacing w:line="600" w:lineRule="exact"/>
        <w:ind w:firstLine="660"/>
        <w:rPr>
          <w:rFonts w:ascii="仿宋" w:eastAsia="仿宋" w:hAnsi="仿宋" w:cs="仿宋_GB2312"/>
          <w:szCs w:val="32"/>
        </w:rPr>
      </w:pPr>
      <w:r w:rsidRPr="006335F7">
        <w:rPr>
          <w:rFonts w:ascii="仿宋" w:eastAsia="仿宋" w:hAnsi="仿宋" w:cs="仿宋_GB2312" w:hint="eastAsia"/>
          <w:szCs w:val="32"/>
        </w:rPr>
        <w:t>按照国家课程方案规定的课时数和学校班级数配备美育教师，满足美育教学基本需求。建立相对稳定的传承项目专兼职师资队伍。根据本校传承项目的需要，充分发掘和利用当地资源，聘请校外专家、非物质文化遗产传承人或民间艺人担任美育兼职教师，切实提高该传承项目的教育教学水平。定期开展传承项目教研活动，支持教师参加各级各类美育培训和交流研讨，不断提高师资队伍素质。</w:t>
      </w:r>
    </w:p>
    <w:p w:rsidR="002969E4" w:rsidRPr="006335F7" w:rsidRDefault="002969E4" w:rsidP="002969E4">
      <w:pPr>
        <w:adjustRightInd w:val="0"/>
        <w:snapToGrid w:val="0"/>
        <w:spacing w:line="600" w:lineRule="exact"/>
        <w:ind w:firstLine="660"/>
        <w:rPr>
          <w:rFonts w:ascii="仿宋" w:eastAsia="仿宋" w:hAnsi="仿宋" w:cs="黑体"/>
          <w:szCs w:val="32"/>
        </w:rPr>
      </w:pPr>
      <w:r w:rsidRPr="006335F7">
        <w:rPr>
          <w:rFonts w:ascii="仿宋" w:eastAsia="仿宋" w:hAnsi="仿宋" w:cs="黑体" w:hint="eastAsia"/>
          <w:szCs w:val="32"/>
        </w:rPr>
        <w:t>四、条件保障</w:t>
      </w:r>
    </w:p>
    <w:p w:rsidR="002969E4" w:rsidRPr="006335F7" w:rsidRDefault="002969E4" w:rsidP="002969E4">
      <w:pPr>
        <w:adjustRightInd w:val="0"/>
        <w:snapToGrid w:val="0"/>
        <w:spacing w:line="600" w:lineRule="exact"/>
        <w:ind w:firstLine="660"/>
        <w:rPr>
          <w:rFonts w:ascii="仿宋" w:eastAsia="仿宋" w:hAnsi="仿宋" w:cs="仿宋_GB2312"/>
          <w:szCs w:val="32"/>
        </w:rPr>
      </w:pPr>
      <w:r w:rsidRPr="006335F7">
        <w:rPr>
          <w:rFonts w:ascii="仿宋" w:eastAsia="仿宋" w:hAnsi="仿宋" w:cs="仿宋_GB2312" w:hint="eastAsia"/>
          <w:szCs w:val="32"/>
        </w:rPr>
        <w:t>学校美育场地设施建设完备，器材配备基本达到国家标准。设有传承项目专用教室或活动室，配备持续开展传承项目教学活动所必须的设施设备和相关资料。安排一定的传承项目工作经费，确保传承项目教育教学的正常开展。美育教师开展传承项目教学、指导工作坊和学生社团建设、组织课外活动等计入工作量，与其他科目教师同工同酬。学校所在地教育行政部门能够切实履行美育工作职责，积极开展各项工作，为本地区学校创建传承学校工作提供必要的业务指导和政策支持。</w:t>
      </w:r>
    </w:p>
    <w:p w:rsidR="002969E4" w:rsidRPr="006335F7" w:rsidRDefault="002969E4" w:rsidP="002969E4">
      <w:pPr>
        <w:adjustRightInd w:val="0"/>
        <w:snapToGrid w:val="0"/>
        <w:spacing w:line="600" w:lineRule="exact"/>
        <w:ind w:firstLine="660"/>
        <w:rPr>
          <w:rFonts w:ascii="仿宋" w:eastAsia="仿宋" w:hAnsi="仿宋" w:cs="仿宋_GB2312"/>
          <w:szCs w:val="32"/>
        </w:rPr>
      </w:pPr>
    </w:p>
    <w:p w:rsidR="002969E4" w:rsidRPr="006335F7" w:rsidRDefault="002969E4" w:rsidP="002969E4">
      <w:pPr>
        <w:adjustRightInd w:val="0"/>
        <w:snapToGrid w:val="0"/>
        <w:spacing w:line="600" w:lineRule="exact"/>
        <w:ind w:firstLine="660"/>
        <w:rPr>
          <w:rFonts w:ascii="仿宋" w:eastAsia="仿宋" w:hAnsi="仿宋" w:cs="仿宋_GB2312"/>
          <w:szCs w:val="32"/>
        </w:rPr>
      </w:pPr>
    </w:p>
    <w:p w:rsidR="002969E4" w:rsidRPr="006335F7" w:rsidRDefault="002969E4" w:rsidP="002969E4">
      <w:pPr>
        <w:adjustRightInd w:val="0"/>
        <w:snapToGrid w:val="0"/>
        <w:spacing w:line="600" w:lineRule="exact"/>
        <w:ind w:firstLine="660"/>
        <w:rPr>
          <w:rFonts w:ascii="仿宋" w:eastAsia="仿宋" w:hAnsi="仿宋" w:cs="仿宋_GB2312"/>
          <w:szCs w:val="32"/>
        </w:rPr>
      </w:pPr>
    </w:p>
    <w:p w:rsidR="007F70AE" w:rsidRPr="002969E4" w:rsidRDefault="007F70AE"/>
    <w:sectPr w:rsidR="007F70AE" w:rsidRPr="002969E4" w:rsidSect="007F70A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83DF5A"/>
    <w:multiLevelType w:val="singleLevel"/>
    <w:tmpl w:val="5983DF5A"/>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969E4"/>
    <w:rsid w:val="002969E4"/>
    <w:rsid w:val="007F70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9E4"/>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2017-10-10T09:09:00Z</dcterms:created>
  <dcterms:modified xsi:type="dcterms:W3CDTF">2017-10-10T09:09:00Z</dcterms:modified>
</cp:coreProperties>
</file>