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3BB" w:rsidRPr="007423BB" w:rsidRDefault="007423BB" w:rsidP="007423BB">
      <w:pPr>
        <w:spacing w:line="560" w:lineRule="exact"/>
        <w:jc w:val="center"/>
        <w:rPr>
          <w:rFonts w:ascii="仿宋" w:eastAsia="仿宋" w:hAnsi="仿宋"/>
          <w:sz w:val="36"/>
          <w:szCs w:val="36"/>
        </w:rPr>
      </w:pPr>
      <w:r w:rsidRPr="007423BB">
        <w:rPr>
          <w:rFonts w:ascii="仿宋" w:eastAsia="仿宋" w:hAnsi="仿宋" w:hint="eastAsia"/>
          <w:sz w:val="36"/>
          <w:szCs w:val="36"/>
        </w:rPr>
        <w:t>教育部关于公布2017年中小学国防教育</w:t>
      </w:r>
    </w:p>
    <w:p w:rsidR="007423BB" w:rsidRPr="007423BB" w:rsidRDefault="007423BB" w:rsidP="007423BB">
      <w:pPr>
        <w:spacing w:line="560" w:lineRule="exact"/>
        <w:jc w:val="center"/>
        <w:rPr>
          <w:rFonts w:ascii="仿宋" w:eastAsia="仿宋" w:hAnsi="仿宋"/>
          <w:sz w:val="36"/>
          <w:szCs w:val="36"/>
        </w:rPr>
      </w:pPr>
      <w:r w:rsidRPr="007423BB">
        <w:rPr>
          <w:rFonts w:ascii="仿宋" w:eastAsia="仿宋" w:hAnsi="仿宋" w:hint="eastAsia"/>
          <w:sz w:val="36"/>
          <w:szCs w:val="36"/>
        </w:rPr>
        <w:t>示范学校名单的通知</w:t>
      </w:r>
    </w:p>
    <w:p w:rsidR="007423BB" w:rsidRPr="007423BB" w:rsidRDefault="007423BB" w:rsidP="007423BB">
      <w:pPr>
        <w:spacing w:line="560" w:lineRule="exact"/>
        <w:jc w:val="right"/>
        <w:rPr>
          <w:rFonts w:ascii="仿宋" w:eastAsia="仿宋" w:hAnsi="仿宋" w:hint="eastAsia"/>
          <w:sz w:val="36"/>
          <w:szCs w:val="36"/>
        </w:rPr>
      </w:pPr>
      <w:proofErr w:type="gramStart"/>
      <w:r w:rsidRPr="007423BB">
        <w:rPr>
          <w:rFonts w:ascii="仿宋" w:eastAsia="仿宋" w:hAnsi="仿宋" w:hint="eastAsia"/>
          <w:szCs w:val="32"/>
        </w:rPr>
        <w:t>教体艺函</w:t>
      </w:r>
      <w:proofErr w:type="gramEnd"/>
      <w:r w:rsidRPr="007423BB">
        <w:rPr>
          <w:rFonts w:ascii="仿宋" w:eastAsia="仿宋" w:hAnsi="仿宋" w:hint="eastAsia"/>
          <w:szCs w:val="32"/>
        </w:rPr>
        <w:t>〔2017〕14号</w:t>
      </w:r>
    </w:p>
    <w:p w:rsidR="007423BB" w:rsidRPr="007423BB" w:rsidRDefault="007423BB" w:rsidP="007423BB">
      <w:pPr>
        <w:spacing w:line="560" w:lineRule="exact"/>
        <w:rPr>
          <w:rFonts w:ascii="仿宋" w:eastAsia="仿宋" w:hAnsi="仿宋" w:hint="eastAsia"/>
        </w:rPr>
      </w:pPr>
    </w:p>
    <w:p w:rsidR="007423BB" w:rsidRPr="007423BB" w:rsidRDefault="007423BB" w:rsidP="007423BB">
      <w:pPr>
        <w:spacing w:line="560" w:lineRule="exact"/>
        <w:rPr>
          <w:rFonts w:ascii="仿宋" w:eastAsia="仿宋" w:hAnsi="仿宋" w:hint="eastAsia"/>
        </w:rPr>
      </w:pPr>
      <w:r w:rsidRPr="007423BB">
        <w:rPr>
          <w:rFonts w:ascii="仿宋" w:eastAsia="仿宋" w:hAnsi="仿宋" w:hint="eastAsia"/>
        </w:rPr>
        <w:t>各省、自治区、直辖市教育厅（教委），新疆生产建设兵团教育局：</w:t>
      </w:r>
    </w:p>
    <w:p w:rsidR="007423BB" w:rsidRPr="007423BB" w:rsidRDefault="007423BB" w:rsidP="007423BB">
      <w:pPr>
        <w:spacing w:line="560" w:lineRule="exact"/>
        <w:ind w:firstLineChars="200" w:firstLine="640"/>
        <w:rPr>
          <w:rFonts w:ascii="仿宋" w:eastAsia="仿宋" w:hAnsi="仿宋" w:hint="eastAsia"/>
          <w:szCs w:val="32"/>
        </w:rPr>
      </w:pPr>
      <w:r w:rsidRPr="007423BB">
        <w:rPr>
          <w:rFonts w:ascii="仿宋" w:eastAsia="仿宋" w:hAnsi="仿宋" w:hint="eastAsia"/>
          <w:szCs w:val="32"/>
        </w:rPr>
        <w:t>为深入学习贯彻党的十九大精神，落实《国家教育事业发展“十三五”规划》关于探索建设国防教育示范学校的总体部署，根据《中小学国防教育示范学校基本要求》，在学校自主申报、省级教育行政部门推荐基础上，我部综合认定北京市八一学校等618所学校为“中小学国防教育示范学校”，现将示范学校名单予以公布。</w:t>
      </w:r>
    </w:p>
    <w:p w:rsidR="007423BB" w:rsidRPr="007423BB" w:rsidRDefault="007423BB" w:rsidP="007423BB">
      <w:pPr>
        <w:spacing w:line="560" w:lineRule="exact"/>
        <w:ind w:firstLineChars="200" w:firstLine="640"/>
        <w:rPr>
          <w:rFonts w:ascii="仿宋" w:eastAsia="仿宋" w:hAnsi="仿宋" w:hint="eastAsia"/>
          <w:szCs w:val="32"/>
        </w:rPr>
      </w:pPr>
      <w:r w:rsidRPr="007423BB">
        <w:rPr>
          <w:rFonts w:ascii="仿宋" w:eastAsia="仿宋" w:hAnsi="仿宋" w:hint="eastAsia"/>
          <w:szCs w:val="32"/>
        </w:rPr>
        <w:t>请各地教育行政部门及时将工作进展情况和发现的有关问题报告我部。联系方式：教育部国防教育办公室，010-66096474，</w:t>
      </w:r>
      <w:hyperlink r:id="rId4" w:history="1">
        <w:r w:rsidRPr="007423BB">
          <w:rPr>
            <w:rFonts w:ascii="仿宋" w:eastAsia="仿宋" w:hAnsi="仿宋" w:hint="eastAsia"/>
          </w:rPr>
          <w:t>66096474@moe.edu.cn</w:t>
        </w:r>
      </w:hyperlink>
      <w:r w:rsidRPr="007423BB">
        <w:rPr>
          <w:rFonts w:ascii="仿宋" w:eastAsia="仿宋" w:hAnsi="仿宋" w:hint="eastAsia"/>
          <w:szCs w:val="32"/>
        </w:rPr>
        <w:t>。</w:t>
      </w:r>
    </w:p>
    <w:p w:rsidR="007423BB" w:rsidRPr="007423BB" w:rsidRDefault="007423BB" w:rsidP="007423BB">
      <w:pPr>
        <w:spacing w:line="560" w:lineRule="exact"/>
        <w:ind w:firstLineChars="200" w:firstLine="640"/>
        <w:rPr>
          <w:rFonts w:ascii="仿宋" w:eastAsia="仿宋" w:hAnsi="仿宋" w:hint="eastAsia"/>
          <w:szCs w:val="32"/>
        </w:rPr>
      </w:pPr>
    </w:p>
    <w:p w:rsidR="007423BB" w:rsidRPr="007423BB" w:rsidRDefault="007423BB" w:rsidP="007423BB">
      <w:pPr>
        <w:spacing w:line="560" w:lineRule="exact"/>
        <w:ind w:firstLineChars="200" w:firstLine="640"/>
        <w:rPr>
          <w:rFonts w:ascii="仿宋" w:eastAsia="仿宋" w:hAnsi="仿宋" w:hint="eastAsia"/>
          <w:szCs w:val="32"/>
        </w:rPr>
      </w:pPr>
      <w:r w:rsidRPr="007423BB">
        <w:rPr>
          <w:rFonts w:ascii="仿宋" w:eastAsia="仿宋" w:hAnsi="仿宋" w:hint="eastAsia"/>
          <w:szCs w:val="32"/>
        </w:rPr>
        <w:t>附件：</w:t>
      </w:r>
      <w:r w:rsidRPr="007423BB">
        <w:rPr>
          <w:rFonts w:ascii="仿宋" w:eastAsia="仿宋" w:hAnsi="仿宋" w:cs="方正小标宋简体" w:hint="eastAsia"/>
          <w:szCs w:val="32"/>
        </w:rPr>
        <w:t>2017年中小学国防教育示范学校名单</w:t>
      </w:r>
    </w:p>
    <w:p w:rsidR="007423BB" w:rsidRPr="007423BB" w:rsidRDefault="007423BB" w:rsidP="007423BB">
      <w:pPr>
        <w:spacing w:line="560" w:lineRule="exact"/>
        <w:rPr>
          <w:rFonts w:ascii="仿宋" w:eastAsia="仿宋" w:hAnsi="仿宋" w:hint="eastAsia"/>
        </w:rPr>
      </w:pPr>
      <w:r w:rsidRPr="007423BB">
        <w:rPr>
          <w:rFonts w:ascii="仿宋" w:eastAsia="仿宋" w:hAnsi="仿宋" w:hint="eastAsia"/>
        </w:rPr>
        <w:t xml:space="preserve">      　　                      </w:t>
      </w:r>
    </w:p>
    <w:p w:rsidR="007423BB" w:rsidRPr="007423BB" w:rsidRDefault="007423BB" w:rsidP="007423BB">
      <w:pPr>
        <w:spacing w:line="560" w:lineRule="exact"/>
        <w:rPr>
          <w:rFonts w:ascii="仿宋" w:eastAsia="仿宋" w:hAnsi="仿宋" w:hint="eastAsia"/>
        </w:rPr>
      </w:pPr>
    </w:p>
    <w:p w:rsidR="007423BB" w:rsidRPr="007423BB" w:rsidRDefault="007423BB" w:rsidP="007423BB">
      <w:pPr>
        <w:spacing w:line="560" w:lineRule="exact"/>
        <w:ind w:firstLineChars="1550" w:firstLine="4960"/>
        <w:rPr>
          <w:rFonts w:ascii="仿宋" w:eastAsia="仿宋" w:hAnsi="仿宋" w:hint="eastAsia"/>
        </w:rPr>
      </w:pPr>
      <w:r w:rsidRPr="007423BB">
        <w:rPr>
          <w:rFonts w:ascii="仿宋" w:eastAsia="仿宋" w:hAnsi="仿宋" w:hint="eastAsia"/>
        </w:rPr>
        <w:t xml:space="preserve">  教育部</w:t>
      </w:r>
    </w:p>
    <w:p w:rsidR="007423BB" w:rsidRPr="007423BB" w:rsidRDefault="007423BB" w:rsidP="007423BB">
      <w:pPr>
        <w:spacing w:line="560" w:lineRule="exact"/>
        <w:rPr>
          <w:rFonts w:ascii="仿宋" w:eastAsia="仿宋" w:hAnsi="仿宋" w:hint="eastAsia"/>
        </w:rPr>
      </w:pPr>
      <w:r w:rsidRPr="007423BB">
        <w:rPr>
          <w:rFonts w:ascii="仿宋" w:eastAsia="仿宋" w:hAnsi="仿宋" w:hint="eastAsia"/>
        </w:rPr>
        <w:t xml:space="preserve">　　                         2017年12月18日</w:t>
      </w:r>
    </w:p>
    <w:tbl>
      <w:tblPr>
        <w:tblW w:w="9775" w:type="dxa"/>
        <w:tblInd w:w="-722" w:type="dxa"/>
        <w:tblLook w:val="04A0"/>
      </w:tblPr>
      <w:tblGrid>
        <w:gridCol w:w="956"/>
        <w:gridCol w:w="1516"/>
        <w:gridCol w:w="1236"/>
        <w:gridCol w:w="1490"/>
        <w:gridCol w:w="2741"/>
        <w:gridCol w:w="1836"/>
      </w:tblGrid>
      <w:tr w:rsidR="007423BB" w:rsidRPr="007423BB" w:rsidTr="001F3B72">
        <w:trPr>
          <w:trHeight w:val="799"/>
        </w:trPr>
        <w:tc>
          <w:tcPr>
            <w:tcW w:w="9775" w:type="dxa"/>
            <w:gridSpan w:val="6"/>
            <w:tcBorders>
              <w:top w:val="nil"/>
              <w:left w:val="nil"/>
              <w:bottom w:val="nil"/>
              <w:right w:val="nil"/>
            </w:tcBorders>
            <w:shd w:val="clear" w:color="auto" w:fill="auto"/>
            <w:noWrap/>
            <w:vAlign w:val="center"/>
            <w:hideMark/>
          </w:tcPr>
          <w:p w:rsidR="007423BB" w:rsidRPr="007423BB" w:rsidRDefault="007423BB" w:rsidP="001F3B72">
            <w:pPr>
              <w:widowControl/>
              <w:jc w:val="center"/>
              <w:rPr>
                <w:rFonts w:ascii="仿宋" w:eastAsia="仿宋" w:hAnsi="仿宋" w:cs="宋体" w:hint="eastAsia"/>
                <w:kern w:val="0"/>
                <w:sz w:val="40"/>
                <w:szCs w:val="40"/>
              </w:rPr>
            </w:pPr>
          </w:p>
          <w:p w:rsidR="007423BB" w:rsidRPr="007423BB" w:rsidRDefault="007423BB" w:rsidP="001F3B72">
            <w:pPr>
              <w:widowControl/>
              <w:jc w:val="center"/>
              <w:rPr>
                <w:rFonts w:ascii="仿宋" w:eastAsia="仿宋" w:hAnsi="仿宋" w:cs="宋体"/>
                <w:kern w:val="0"/>
                <w:sz w:val="40"/>
                <w:szCs w:val="40"/>
              </w:rPr>
            </w:pPr>
          </w:p>
          <w:p w:rsidR="007423BB" w:rsidRPr="007423BB" w:rsidRDefault="007423BB" w:rsidP="001F3B72">
            <w:pPr>
              <w:widowControl/>
              <w:jc w:val="center"/>
              <w:rPr>
                <w:rFonts w:ascii="仿宋" w:eastAsia="仿宋" w:hAnsi="仿宋" w:cs="宋体"/>
                <w:kern w:val="0"/>
                <w:sz w:val="40"/>
                <w:szCs w:val="40"/>
              </w:rPr>
            </w:pPr>
            <w:r w:rsidRPr="007423BB">
              <w:rPr>
                <w:rFonts w:ascii="仿宋" w:eastAsia="仿宋" w:hAnsi="仿宋" w:cs="宋体" w:hint="eastAsia"/>
                <w:kern w:val="0"/>
                <w:sz w:val="40"/>
                <w:szCs w:val="40"/>
              </w:rPr>
              <w:t>2017年中小学国防教育示范学校名单</w:t>
            </w:r>
          </w:p>
        </w:tc>
      </w:tr>
      <w:tr w:rsidR="007423BB" w:rsidRPr="007423BB" w:rsidTr="001F3B72">
        <w:trPr>
          <w:trHeight w:val="540"/>
        </w:trPr>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3BB" w:rsidRPr="007423BB" w:rsidRDefault="007423BB" w:rsidP="001F3B72">
            <w:pPr>
              <w:widowControl/>
              <w:spacing w:line="440" w:lineRule="exact"/>
              <w:jc w:val="center"/>
              <w:rPr>
                <w:rFonts w:ascii="仿宋" w:eastAsia="仿宋" w:hAnsi="仿宋" w:cs="宋体"/>
                <w:kern w:val="0"/>
                <w:sz w:val="28"/>
                <w:szCs w:val="28"/>
              </w:rPr>
            </w:pPr>
            <w:r w:rsidRPr="007423BB">
              <w:rPr>
                <w:rFonts w:ascii="仿宋" w:eastAsia="仿宋" w:hAnsi="仿宋" w:cs="宋体" w:hint="eastAsia"/>
                <w:kern w:val="0"/>
                <w:sz w:val="28"/>
                <w:szCs w:val="28"/>
              </w:rPr>
              <w:lastRenderedPageBreak/>
              <w:t>序号</w:t>
            </w:r>
          </w:p>
        </w:tc>
        <w:tc>
          <w:tcPr>
            <w:tcW w:w="1516" w:type="dxa"/>
            <w:tcBorders>
              <w:top w:val="single" w:sz="4" w:space="0" w:color="auto"/>
              <w:left w:val="nil"/>
              <w:bottom w:val="single" w:sz="4" w:space="0" w:color="auto"/>
              <w:right w:val="nil"/>
            </w:tcBorders>
            <w:shd w:val="clear" w:color="000000" w:fill="FFFFFF"/>
            <w:vAlign w:val="center"/>
            <w:hideMark/>
          </w:tcPr>
          <w:p w:rsidR="007423BB" w:rsidRPr="007423BB" w:rsidRDefault="007423BB" w:rsidP="001F3B72">
            <w:pPr>
              <w:widowControl/>
              <w:spacing w:line="340" w:lineRule="exact"/>
              <w:jc w:val="center"/>
              <w:rPr>
                <w:rFonts w:ascii="仿宋" w:eastAsia="仿宋" w:hAnsi="仿宋" w:cs="宋体"/>
                <w:kern w:val="0"/>
                <w:sz w:val="28"/>
                <w:szCs w:val="28"/>
              </w:rPr>
            </w:pPr>
            <w:r w:rsidRPr="007423BB">
              <w:rPr>
                <w:rFonts w:ascii="仿宋" w:eastAsia="仿宋" w:hAnsi="仿宋" w:cs="宋体" w:hint="eastAsia"/>
                <w:kern w:val="0"/>
                <w:sz w:val="28"/>
                <w:szCs w:val="28"/>
              </w:rPr>
              <w:t>省</w:t>
            </w:r>
          </w:p>
          <w:p w:rsidR="007423BB" w:rsidRPr="007423BB" w:rsidRDefault="007423BB" w:rsidP="001F3B72">
            <w:pPr>
              <w:widowControl/>
              <w:spacing w:line="340" w:lineRule="exact"/>
              <w:jc w:val="center"/>
              <w:rPr>
                <w:rFonts w:ascii="仿宋" w:eastAsia="仿宋" w:hAnsi="仿宋" w:cs="宋体"/>
                <w:kern w:val="0"/>
                <w:sz w:val="28"/>
                <w:szCs w:val="28"/>
              </w:rPr>
            </w:pPr>
            <w:r w:rsidRPr="007423BB">
              <w:rPr>
                <w:rFonts w:ascii="仿宋" w:eastAsia="仿宋" w:hAnsi="仿宋" w:cs="宋体" w:hint="eastAsia"/>
                <w:kern w:val="0"/>
                <w:sz w:val="28"/>
                <w:szCs w:val="28"/>
              </w:rPr>
              <w:t>(区、市)</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23BB" w:rsidRPr="007423BB" w:rsidRDefault="007423BB" w:rsidP="001F3B72">
            <w:pPr>
              <w:widowControl/>
              <w:spacing w:line="340" w:lineRule="exact"/>
              <w:jc w:val="center"/>
              <w:rPr>
                <w:rFonts w:ascii="仿宋" w:eastAsia="仿宋" w:hAnsi="仿宋" w:cs="宋体"/>
                <w:kern w:val="0"/>
                <w:sz w:val="28"/>
                <w:szCs w:val="28"/>
              </w:rPr>
            </w:pPr>
            <w:r w:rsidRPr="007423BB">
              <w:rPr>
                <w:rFonts w:ascii="仿宋" w:eastAsia="仿宋" w:hAnsi="仿宋" w:cs="宋体" w:hint="eastAsia"/>
                <w:kern w:val="0"/>
                <w:sz w:val="28"/>
                <w:szCs w:val="28"/>
              </w:rPr>
              <w:t>所属市</w:t>
            </w:r>
          </w:p>
        </w:tc>
        <w:tc>
          <w:tcPr>
            <w:tcW w:w="1490" w:type="dxa"/>
            <w:tcBorders>
              <w:top w:val="single" w:sz="4" w:space="0" w:color="auto"/>
              <w:left w:val="nil"/>
              <w:bottom w:val="single" w:sz="4" w:space="0" w:color="auto"/>
              <w:right w:val="single" w:sz="4" w:space="0" w:color="auto"/>
            </w:tcBorders>
            <w:shd w:val="clear" w:color="000000" w:fill="FFFFFF"/>
            <w:vAlign w:val="center"/>
            <w:hideMark/>
          </w:tcPr>
          <w:p w:rsidR="007423BB" w:rsidRPr="007423BB" w:rsidRDefault="007423BB" w:rsidP="001F3B72">
            <w:pPr>
              <w:widowControl/>
              <w:spacing w:line="340" w:lineRule="exact"/>
              <w:jc w:val="center"/>
              <w:rPr>
                <w:rFonts w:ascii="仿宋" w:eastAsia="仿宋" w:hAnsi="仿宋" w:cs="宋体"/>
                <w:kern w:val="0"/>
                <w:sz w:val="28"/>
                <w:szCs w:val="28"/>
              </w:rPr>
            </w:pPr>
            <w:r w:rsidRPr="007423BB">
              <w:rPr>
                <w:rFonts w:ascii="仿宋" w:eastAsia="仿宋" w:hAnsi="仿宋" w:cs="宋体" w:hint="eastAsia"/>
                <w:kern w:val="0"/>
                <w:sz w:val="28"/>
                <w:szCs w:val="28"/>
              </w:rPr>
              <w:t>所属县</w:t>
            </w:r>
          </w:p>
          <w:p w:rsidR="007423BB" w:rsidRPr="007423BB" w:rsidRDefault="007423BB" w:rsidP="001F3B72">
            <w:pPr>
              <w:widowControl/>
              <w:spacing w:line="340" w:lineRule="exact"/>
              <w:jc w:val="center"/>
              <w:rPr>
                <w:rFonts w:ascii="仿宋" w:eastAsia="仿宋" w:hAnsi="仿宋" w:cs="宋体"/>
                <w:kern w:val="0"/>
                <w:sz w:val="28"/>
                <w:szCs w:val="28"/>
              </w:rPr>
            </w:pPr>
            <w:r w:rsidRPr="007423BB">
              <w:rPr>
                <w:rFonts w:ascii="仿宋" w:eastAsia="仿宋" w:hAnsi="仿宋" w:cs="宋体" w:hint="eastAsia"/>
                <w:kern w:val="0"/>
                <w:sz w:val="28"/>
                <w:szCs w:val="28"/>
              </w:rPr>
              <w:t>(区)</w:t>
            </w:r>
          </w:p>
        </w:tc>
        <w:tc>
          <w:tcPr>
            <w:tcW w:w="2741" w:type="dxa"/>
            <w:tcBorders>
              <w:top w:val="single" w:sz="4" w:space="0" w:color="auto"/>
              <w:left w:val="nil"/>
              <w:bottom w:val="single" w:sz="4" w:space="0" w:color="auto"/>
              <w:right w:val="single" w:sz="4" w:space="0" w:color="auto"/>
            </w:tcBorders>
            <w:shd w:val="clear" w:color="000000" w:fill="FFFFFF"/>
            <w:vAlign w:val="center"/>
            <w:hideMark/>
          </w:tcPr>
          <w:p w:rsidR="007423BB" w:rsidRPr="007423BB" w:rsidRDefault="007423BB" w:rsidP="001F3B72">
            <w:pPr>
              <w:widowControl/>
              <w:spacing w:line="340" w:lineRule="exact"/>
              <w:jc w:val="center"/>
              <w:rPr>
                <w:rFonts w:ascii="仿宋" w:eastAsia="仿宋" w:hAnsi="仿宋" w:cs="宋体"/>
                <w:kern w:val="0"/>
                <w:sz w:val="28"/>
                <w:szCs w:val="28"/>
              </w:rPr>
            </w:pPr>
            <w:r w:rsidRPr="007423BB">
              <w:rPr>
                <w:rFonts w:ascii="仿宋" w:eastAsia="仿宋" w:hAnsi="仿宋" w:cs="宋体" w:hint="eastAsia"/>
                <w:kern w:val="0"/>
                <w:sz w:val="28"/>
                <w:szCs w:val="28"/>
              </w:rPr>
              <w:t>学校名称</w:t>
            </w:r>
          </w:p>
        </w:tc>
        <w:tc>
          <w:tcPr>
            <w:tcW w:w="1836" w:type="dxa"/>
            <w:tcBorders>
              <w:top w:val="single" w:sz="4" w:space="0" w:color="auto"/>
              <w:left w:val="nil"/>
              <w:bottom w:val="single" w:sz="4" w:space="0" w:color="auto"/>
              <w:right w:val="single" w:sz="4" w:space="0" w:color="auto"/>
            </w:tcBorders>
            <w:shd w:val="clear" w:color="000000" w:fill="FFFFFF"/>
            <w:vAlign w:val="center"/>
            <w:hideMark/>
          </w:tcPr>
          <w:p w:rsidR="007423BB" w:rsidRPr="007423BB" w:rsidRDefault="007423BB" w:rsidP="001F3B72">
            <w:pPr>
              <w:widowControl/>
              <w:spacing w:line="340" w:lineRule="exact"/>
              <w:jc w:val="center"/>
              <w:rPr>
                <w:rFonts w:ascii="仿宋" w:eastAsia="仿宋" w:hAnsi="仿宋" w:cs="宋体"/>
                <w:kern w:val="0"/>
                <w:sz w:val="28"/>
                <w:szCs w:val="28"/>
              </w:rPr>
            </w:pPr>
            <w:r w:rsidRPr="007423BB">
              <w:rPr>
                <w:rFonts w:ascii="仿宋" w:eastAsia="仿宋" w:hAnsi="仿宋" w:cs="宋体" w:hint="eastAsia"/>
                <w:kern w:val="0"/>
                <w:sz w:val="28"/>
                <w:szCs w:val="28"/>
              </w:rPr>
              <w:t>学校类别</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1</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东城区</w:t>
            </w:r>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北京景山学校</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高中阶段</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2</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西城区</w:t>
            </w:r>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北京市育才学校</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高中阶段</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3</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海淀区</w:t>
            </w:r>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北京市八一学校</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高中阶段</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4</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房山区</w:t>
            </w:r>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北京市房山区良乡中学</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高中阶段</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5</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朝阳区</w:t>
            </w:r>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北京市东方德才学校</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义务教育阶段</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（初中）</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6</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丰台区</w:t>
            </w:r>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北京市第十八中学</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义务教育阶段</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（初中）</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7</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石景山区</w:t>
            </w:r>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北京市京源学校</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义务教育阶段</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（初中）</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8</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门头沟区</w:t>
            </w:r>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首师大附中永定分校</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义务教育阶段</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（初中）</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9</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通州区</w:t>
            </w:r>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北京市通州区潞河中学</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义务教育阶段</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（初中）</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10</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顺义区</w:t>
            </w:r>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北京市顺义区杨镇</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第二中学</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义务教育阶段</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（初中）</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11</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proofErr w:type="gramStart"/>
            <w:r w:rsidRPr="007423BB">
              <w:rPr>
                <w:rFonts w:ascii="仿宋" w:eastAsia="仿宋" w:hAnsi="仿宋" w:cs="宋体" w:hint="eastAsia"/>
                <w:kern w:val="0"/>
                <w:sz w:val="24"/>
              </w:rPr>
              <w:t>昌平区</w:t>
            </w:r>
            <w:proofErr w:type="gramEnd"/>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北京市第十五中学</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南口学校</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义务教育阶段</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（初中）</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12</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proofErr w:type="gramStart"/>
            <w:r w:rsidRPr="007423BB">
              <w:rPr>
                <w:rFonts w:ascii="仿宋" w:eastAsia="仿宋" w:hAnsi="仿宋" w:cs="宋体" w:hint="eastAsia"/>
                <w:kern w:val="0"/>
                <w:sz w:val="24"/>
              </w:rPr>
              <w:t>大兴区</w:t>
            </w:r>
            <w:proofErr w:type="gramEnd"/>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proofErr w:type="gramStart"/>
            <w:r w:rsidRPr="007423BB">
              <w:rPr>
                <w:rFonts w:ascii="仿宋" w:eastAsia="仿宋" w:hAnsi="仿宋" w:cs="宋体" w:hint="eastAsia"/>
                <w:kern w:val="0"/>
                <w:sz w:val="24"/>
              </w:rPr>
              <w:t>大兴七</w:t>
            </w:r>
            <w:proofErr w:type="gramEnd"/>
            <w:r w:rsidRPr="007423BB">
              <w:rPr>
                <w:rFonts w:ascii="仿宋" w:eastAsia="仿宋" w:hAnsi="仿宋" w:cs="宋体" w:hint="eastAsia"/>
                <w:kern w:val="0"/>
                <w:sz w:val="24"/>
              </w:rPr>
              <w:t>中</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义务教育阶段</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（初中）</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13</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proofErr w:type="gramStart"/>
            <w:r w:rsidRPr="007423BB">
              <w:rPr>
                <w:rFonts w:ascii="仿宋" w:eastAsia="仿宋" w:hAnsi="仿宋" w:cs="宋体" w:hint="eastAsia"/>
                <w:kern w:val="0"/>
                <w:sz w:val="24"/>
              </w:rPr>
              <w:t>平谷区</w:t>
            </w:r>
            <w:proofErr w:type="gramEnd"/>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roofErr w:type="gramStart"/>
            <w:r w:rsidRPr="007423BB">
              <w:rPr>
                <w:rFonts w:ascii="仿宋" w:eastAsia="仿宋" w:hAnsi="仿宋" w:cs="宋体" w:hint="eastAsia"/>
                <w:kern w:val="0"/>
                <w:sz w:val="24"/>
              </w:rPr>
              <w:t>平谷区</w:t>
            </w:r>
            <w:proofErr w:type="gramEnd"/>
            <w:r w:rsidRPr="007423BB">
              <w:rPr>
                <w:rFonts w:ascii="仿宋" w:eastAsia="仿宋" w:hAnsi="仿宋" w:cs="宋体" w:hint="eastAsia"/>
                <w:kern w:val="0"/>
                <w:sz w:val="24"/>
              </w:rPr>
              <w:t>第一小学</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义务教育阶段</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（普通小学）</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14</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延庆区</w:t>
            </w:r>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延庆区第二小学</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义务教育阶段</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（普通小学）</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15</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燕山区</w:t>
            </w:r>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北京市燕山向阳小学</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义务教育阶段</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（普通小学）</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16</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密云区</w:t>
            </w:r>
          </w:p>
        </w:tc>
        <w:tc>
          <w:tcPr>
            <w:tcW w:w="2741"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北京市密云区第二小学</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义务教育阶段</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（普通小学）</w:t>
            </w:r>
          </w:p>
        </w:tc>
      </w:tr>
      <w:tr w:rsidR="007423BB" w:rsidRPr="007423BB" w:rsidTr="001F3B72">
        <w:trPr>
          <w:trHeight w:val="37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7423BB" w:rsidRPr="007423BB" w:rsidRDefault="007423BB" w:rsidP="001F3B72">
            <w:pPr>
              <w:widowControl/>
              <w:jc w:val="center"/>
              <w:rPr>
                <w:rFonts w:ascii="仿宋" w:eastAsia="仿宋" w:hAnsi="仿宋" w:cs="宋体"/>
                <w:kern w:val="0"/>
                <w:sz w:val="24"/>
              </w:rPr>
            </w:pPr>
            <w:r w:rsidRPr="007423BB">
              <w:rPr>
                <w:rFonts w:ascii="仿宋" w:eastAsia="仿宋" w:hAnsi="仿宋" w:cs="宋体" w:hint="eastAsia"/>
                <w:kern w:val="0"/>
                <w:sz w:val="24"/>
              </w:rPr>
              <w:t>17</w:t>
            </w:r>
          </w:p>
        </w:tc>
        <w:tc>
          <w:tcPr>
            <w:tcW w:w="1516" w:type="dxa"/>
            <w:tcBorders>
              <w:top w:val="nil"/>
              <w:left w:val="nil"/>
              <w:bottom w:val="single" w:sz="4" w:space="0" w:color="auto"/>
              <w:right w:val="single" w:sz="4" w:space="0" w:color="auto"/>
            </w:tcBorders>
            <w:shd w:val="clear" w:color="auto" w:fill="auto"/>
            <w:noWrap/>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w:t>
            </w:r>
          </w:p>
        </w:tc>
        <w:tc>
          <w:tcPr>
            <w:tcW w:w="1236" w:type="dxa"/>
            <w:tcBorders>
              <w:top w:val="nil"/>
              <w:left w:val="nil"/>
              <w:bottom w:val="single" w:sz="4" w:space="0" w:color="auto"/>
              <w:right w:val="single" w:sz="4" w:space="0" w:color="auto"/>
            </w:tcBorders>
            <w:shd w:val="clear" w:color="auto" w:fill="auto"/>
            <w:noWrap/>
            <w:vAlign w:val="bottom"/>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w:t>
            </w:r>
          </w:p>
        </w:tc>
        <w:tc>
          <w:tcPr>
            <w:tcW w:w="1490" w:type="dxa"/>
            <w:tcBorders>
              <w:top w:val="nil"/>
              <w:left w:val="nil"/>
              <w:bottom w:val="single" w:sz="4" w:space="0" w:color="auto"/>
              <w:right w:val="single" w:sz="4" w:space="0" w:color="auto"/>
            </w:tcBorders>
            <w:shd w:val="clear" w:color="auto" w:fill="auto"/>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怀柔区</w:t>
            </w:r>
          </w:p>
        </w:tc>
        <w:tc>
          <w:tcPr>
            <w:tcW w:w="2741" w:type="dxa"/>
            <w:tcBorders>
              <w:top w:val="nil"/>
              <w:left w:val="nil"/>
              <w:bottom w:val="single" w:sz="4" w:space="0" w:color="auto"/>
              <w:right w:val="single" w:sz="4" w:space="0" w:color="auto"/>
            </w:tcBorders>
            <w:shd w:val="clear" w:color="auto" w:fill="auto"/>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北京市怀柔区桥梓镇</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中心小学</w:t>
            </w:r>
          </w:p>
        </w:tc>
        <w:tc>
          <w:tcPr>
            <w:tcW w:w="1836" w:type="dxa"/>
            <w:tcBorders>
              <w:top w:val="nil"/>
              <w:left w:val="nil"/>
              <w:bottom w:val="single" w:sz="4" w:space="0" w:color="auto"/>
              <w:right w:val="single" w:sz="4" w:space="0" w:color="auto"/>
            </w:tcBorders>
            <w:shd w:val="clear" w:color="auto" w:fill="auto"/>
            <w:vAlign w:val="center"/>
            <w:hideMark/>
          </w:tcPr>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义务教育阶段</w:t>
            </w:r>
          </w:p>
          <w:p w:rsidR="007423BB" w:rsidRPr="007423BB" w:rsidRDefault="007423BB" w:rsidP="001F3B72">
            <w:pPr>
              <w:widowControl/>
              <w:spacing w:line="340" w:lineRule="exact"/>
              <w:jc w:val="center"/>
              <w:rPr>
                <w:rFonts w:ascii="仿宋" w:eastAsia="仿宋" w:hAnsi="仿宋" w:cs="宋体"/>
                <w:kern w:val="0"/>
                <w:sz w:val="24"/>
              </w:rPr>
            </w:pPr>
            <w:r w:rsidRPr="007423BB">
              <w:rPr>
                <w:rFonts w:ascii="仿宋" w:eastAsia="仿宋" w:hAnsi="仿宋" w:cs="宋体" w:hint="eastAsia"/>
                <w:kern w:val="0"/>
                <w:sz w:val="24"/>
              </w:rPr>
              <w:t>（普通小学）</w:t>
            </w:r>
          </w:p>
        </w:tc>
      </w:tr>
    </w:tbl>
    <w:p w:rsidR="007423BB" w:rsidRPr="007423BB" w:rsidRDefault="007423BB" w:rsidP="007423BB">
      <w:pPr>
        <w:rPr>
          <w:rFonts w:ascii="仿宋" w:eastAsia="仿宋" w:hAnsi="仿宋"/>
        </w:rPr>
      </w:pPr>
    </w:p>
    <w:p w:rsidR="007423BB" w:rsidRPr="007423BB" w:rsidRDefault="007423BB" w:rsidP="007423BB">
      <w:pPr>
        <w:spacing w:line="560" w:lineRule="exact"/>
        <w:ind w:firstLineChars="350" w:firstLine="1120"/>
        <w:rPr>
          <w:rFonts w:ascii="仿宋" w:eastAsia="仿宋" w:hAnsi="仿宋" w:hint="eastAsia"/>
          <w:szCs w:val="32"/>
        </w:rPr>
      </w:pPr>
    </w:p>
    <w:p w:rsidR="00967B55" w:rsidRPr="007423BB" w:rsidRDefault="00967B55">
      <w:pPr>
        <w:rPr>
          <w:rFonts w:ascii="仿宋" w:eastAsia="仿宋" w:hAnsi="仿宋"/>
        </w:rPr>
      </w:pPr>
    </w:p>
    <w:sectPr w:rsidR="00967B55" w:rsidRPr="007423BB" w:rsidSect="00967B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23BB"/>
    <w:rsid w:val="007423BB"/>
    <w:rsid w:val="00967B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3B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66096474@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2018-02-06T07:18:00Z</dcterms:created>
  <dcterms:modified xsi:type="dcterms:W3CDTF">2018-02-06T07:19:00Z</dcterms:modified>
</cp:coreProperties>
</file>