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8D" w:rsidRPr="00A9108D" w:rsidRDefault="00A9108D" w:rsidP="00A9108D">
      <w:pPr>
        <w:widowControl/>
        <w:jc w:val="lef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附件</w:t>
      </w:r>
    </w:p>
    <w:p w:rsidR="00A9108D" w:rsidRPr="00A9108D" w:rsidRDefault="00A9108D" w:rsidP="00A9108D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A9108D">
        <w:rPr>
          <w:rFonts w:ascii="仿宋" w:eastAsia="仿宋" w:hAnsi="仿宋" w:hint="eastAsia"/>
          <w:sz w:val="44"/>
          <w:szCs w:val="44"/>
        </w:rPr>
        <w:t>首批“新工科”研究与实践项目名单</w:t>
      </w:r>
    </w:p>
    <w:p w:rsidR="00A9108D" w:rsidRPr="00A9108D" w:rsidRDefault="00A9108D" w:rsidP="00A9108D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A9108D">
        <w:rPr>
          <w:rFonts w:ascii="仿宋" w:eastAsia="仿宋" w:hAnsi="仿宋" w:hint="eastAsia"/>
          <w:sz w:val="44"/>
          <w:szCs w:val="44"/>
        </w:rPr>
        <w:t>(市属普通高等学校)</w:t>
      </w:r>
    </w:p>
    <w:p w:rsidR="00A9108D" w:rsidRPr="00A9108D" w:rsidRDefault="00A9108D" w:rsidP="00A9108D">
      <w:pPr>
        <w:spacing w:line="440" w:lineRule="exact"/>
        <w:jc w:val="center"/>
        <w:rPr>
          <w:rFonts w:ascii="仿宋" w:eastAsia="仿宋" w:hAnsi="仿宋"/>
          <w:sz w:val="44"/>
          <w:szCs w:val="44"/>
        </w:rPr>
      </w:pP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一、“新工科”</w:t>
      </w:r>
      <w:r w:rsidRPr="00A9108D">
        <w:rPr>
          <w:rFonts w:ascii="仿宋" w:eastAsia="仿宋" w:hAnsi="仿宋"/>
          <w:szCs w:val="32"/>
        </w:rPr>
        <w:t>综合改革类项目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（三</w:t>
      </w:r>
      <w:r w:rsidRPr="00A9108D">
        <w:rPr>
          <w:rFonts w:ascii="仿宋" w:eastAsia="仿宋" w:hAnsi="仿宋"/>
          <w:szCs w:val="32"/>
        </w:rPr>
        <w:t>）</w:t>
      </w:r>
      <w:r w:rsidRPr="00A9108D">
        <w:rPr>
          <w:rFonts w:ascii="仿宋" w:eastAsia="仿宋" w:hAnsi="仿宋" w:hint="eastAsia"/>
          <w:szCs w:val="32"/>
        </w:rPr>
        <w:t>地方</w:t>
      </w:r>
      <w:r w:rsidRPr="00A9108D">
        <w:rPr>
          <w:rFonts w:ascii="仿宋" w:eastAsia="仿宋" w:hAnsi="仿宋"/>
          <w:szCs w:val="32"/>
        </w:rPr>
        <w:t>高校</w:t>
      </w:r>
      <w:r w:rsidRPr="00A9108D">
        <w:rPr>
          <w:rFonts w:ascii="仿宋" w:eastAsia="仿宋" w:hAnsi="仿宋" w:hint="eastAsia"/>
          <w:szCs w:val="32"/>
        </w:rPr>
        <w:t>“新工科”综合改革类项目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 w:hint="eastAsia"/>
          <w:b/>
          <w:szCs w:val="32"/>
        </w:rPr>
        <w:t>2.地方高校二组项目群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指导专家：</w:t>
      </w:r>
      <w:proofErr w:type="gramStart"/>
      <w:r w:rsidRPr="00A9108D">
        <w:rPr>
          <w:rFonts w:ascii="仿宋" w:eastAsia="仿宋" w:hAnsi="仿宋" w:hint="eastAsia"/>
          <w:szCs w:val="32"/>
        </w:rPr>
        <w:t>顾佩华</w:t>
      </w:r>
      <w:proofErr w:type="gramEnd"/>
      <w:r w:rsidRPr="00A9108D">
        <w:rPr>
          <w:rFonts w:ascii="仿宋" w:eastAsia="仿宋" w:hAnsi="仿宋" w:hint="eastAsia"/>
          <w:szCs w:val="32"/>
        </w:rPr>
        <w:t>、李志义、成洪波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程明智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北京印刷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学院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互联网+背景下“工文艺”三学科交叉融合的工程人才培养模式探索与实践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盛鸿宇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北京联合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大学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开放、融合、共享的地方院校新工科校企协同育人模式创新与实践</w:t>
            </w:r>
          </w:p>
        </w:tc>
      </w:tr>
    </w:tbl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二、“新工科”专业改革类项目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/>
          <w:b/>
          <w:szCs w:val="32"/>
        </w:rPr>
        <w:t>2</w:t>
      </w:r>
      <w:r w:rsidRPr="00A9108D">
        <w:rPr>
          <w:rFonts w:ascii="仿宋" w:eastAsia="仿宋" w:hAnsi="仿宋" w:hint="eastAsia"/>
          <w:b/>
          <w:szCs w:val="32"/>
        </w:rPr>
        <w:t>. 大数据类项目群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指导：计算机类专业教委、梅</w:t>
      </w:r>
      <w:r w:rsidRPr="00A9108D">
        <w:rPr>
          <w:rFonts w:ascii="仿宋" w:eastAsia="仿宋" w:hAnsi="仿宋"/>
          <w:szCs w:val="32"/>
        </w:rPr>
        <w:t>宏、周傲英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proofErr w:type="gramStart"/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王兴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芬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北京信息科技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大学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多学科交叉融合的大数据应用型人才培养模式探索与实践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刘林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北京城市学院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创新人才培养模式，创建产业型大数据学院的研究与实践</w:t>
            </w:r>
          </w:p>
        </w:tc>
      </w:tr>
    </w:tbl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 w:hint="eastAsia"/>
          <w:b/>
          <w:szCs w:val="32"/>
        </w:rPr>
        <w:t>7</w:t>
      </w:r>
      <w:r w:rsidRPr="00A9108D">
        <w:rPr>
          <w:rFonts w:ascii="仿宋" w:eastAsia="仿宋" w:hAnsi="仿宋"/>
          <w:b/>
          <w:szCs w:val="32"/>
        </w:rPr>
        <w:t>.</w:t>
      </w:r>
      <w:r w:rsidRPr="00A9108D">
        <w:rPr>
          <w:rFonts w:ascii="仿宋" w:eastAsia="仿宋" w:hAnsi="仿宋" w:hint="eastAsia"/>
          <w:b/>
          <w:szCs w:val="32"/>
        </w:rPr>
        <w:t>自动化</w:t>
      </w:r>
      <w:r w:rsidRPr="00A9108D">
        <w:rPr>
          <w:rFonts w:ascii="仿宋" w:eastAsia="仿宋" w:hAnsi="仿宋"/>
          <w:b/>
          <w:szCs w:val="32"/>
        </w:rPr>
        <w:t>类项目群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</w:t>
      </w:r>
      <w:r w:rsidRPr="00A9108D">
        <w:rPr>
          <w:rFonts w:ascii="仿宋" w:eastAsia="仿宋" w:hAnsi="仿宋"/>
          <w:szCs w:val="32"/>
        </w:rPr>
        <w:t>：自动化类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proofErr w:type="gramStart"/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乔俊飞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北京工业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大学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以智能服务为培养方向的机器人工程专业学科融合建设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鲍泓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北京联合大学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智能时代的新工科人才培养创新与实践</w:t>
            </w:r>
          </w:p>
        </w:tc>
      </w:tr>
    </w:tbl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 w:hint="eastAsia"/>
          <w:b/>
          <w:szCs w:val="32"/>
        </w:rPr>
        <w:t>11.土木</w:t>
      </w:r>
      <w:r w:rsidRPr="00A9108D">
        <w:rPr>
          <w:rFonts w:ascii="仿宋" w:eastAsia="仿宋" w:hAnsi="仿宋"/>
          <w:b/>
          <w:szCs w:val="32"/>
        </w:rPr>
        <w:t>、建筑、水利、海洋类项目群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</w:t>
      </w:r>
      <w:r w:rsidRPr="00A9108D">
        <w:rPr>
          <w:rFonts w:ascii="仿宋" w:eastAsia="仿宋" w:hAnsi="仿宋"/>
          <w:szCs w:val="32"/>
        </w:rPr>
        <w:t>：土木</w:t>
      </w:r>
      <w:r w:rsidRPr="00A9108D">
        <w:rPr>
          <w:rFonts w:ascii="仿宋" w:eastAsia="仿宋" w:hAnsi="仿宋" w:hint="eastAsia"/>
          <w:szCs w:val="32"/>
        </w:rPr>
        <w:t>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</w:t>
      </w:r>
      <w:r w:rsidRPr="00A9108D">
        <w:rPr>
          <w:rFonts w:ascii="仿宋" w:eastAsia="仿宋" w:hAnsi="仿宋" w:hint="eastAsia"/>
          <w:szCs w:val="32"/>
        </w:rPr>
        <w:t>建筑类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、水利类</w:t>
      </w:r>
      <w:proofErr w:type="gramStart"/>
      <w:r w:rsidRPr="00A9108D">
        <w:rPr>
          <w:rFonts w:ascii="仿宋" w:eastAsia="仿宋" w:hAnsi="仿宋" w:hint="eastAsia"/>
          <w:szCs w:val="32"/>
        </w:rPr>
        <w:t>专业</w:t>
      </w:r>
      <w:r w:rsidRPr="00A9108D">
        <w:rPr>
          <w:rFonts w:ascii="仿宋" w:eastAsia="仿宋" w:hAnsi="仿宋"/>
          <w:szCs w:val="32"/>
        </w:rPr>
        <w:t>教指委</w:t>
      </w:r>
      <w:proofErr w:type="gramEnd"/>
      <w:r w:rsidRPr="00A9108D">
        <w:rPr>
          <w:rFonts w:ascii="仿宋" w:eastAsia="仿宋" w:hAnsi="仿宋"/>
          <w:szCs w:val="32"/>
        </w:rPr>
        <w:t>、海洋工程类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、刘加平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lastRenderedPageBreak/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张爱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林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北京建筑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大学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“一带一路”建筑类工程教育国际化研究与实践</w:t>
            </w:r>
          </w:p>
        </w:tc>
      </w:tr>
    </w:tbl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 w:hint="eastAsia"/>
          <w:b/>
          <w:szCs w:val="32"/>
        </w:rPr>
        <w:t>12.能源</w:t>
      </w:r>
      <w:r w:rsidRPr="00A9108D">
        <w:rPr>
          <w:rFonts w:ascii="仿宋" w:eastAsia="仿宋" w:hAnsi="仿宋"/>
          <w:b/>
          <w:szCs w:val="32"/>
        </w:rPr>
        <w:t>、电气、核工程类项目群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</w:t>
      </w:r>
      <w:r w:rsidRPr="00A9108D">
        <w:rPr>
          <w:rFonts w:ascii="仿宋" w:eastAsia="仿宋" w:hAnsi="仿宋"/>
          <w:szCs w:val="32"/>
        </w:rPr>
        <w:t>：能源动力类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、电子类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、核工程类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、何雅玲、陈军、杨</w:t>
      </w:r>
      <w:r w:rsidRPr="00A9108D">
        <w:rPr>
          <w:rFonts w:ascii="仿宋" w:eastAsia="仿宋" w:hAnsi="仿宋" w:hint="eastAsia"/>
          <w:szCs w:val="32"/>
        </w:rPr>
        <w:t>勇</w:t>
      </w:r>
      <w:r w:rsidRPr="00A9108D">
        <w:rPr>
          <w:rFonts w:ascii="仿宋" w:eastAsia="仿宋" w:hAnsi="仿宋"/>
          <w:szCs w:val="32"/>
        </w:rPr>
        <w:t>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王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力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北方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工业大学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电气自动化类专业“产政教学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研</w:t>
            </w: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”多主体协同育人模式探索与实践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proofErr w:type="gramStart"/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韩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占生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石油化工学院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面向京津冀协同发展的环境和能源类专业工程应用型人才培养“新模式”探索与实践</w:t>
            </w:r>
          </w:p>
        </w:tc>
      </w:tr>
    </w:tbl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 w:hint="eastAsia"/>
          <w:b/>
          <w:szCs w:val="32"/>
        </w:rPr>
        <w:t>14.环境</w:t>
      </w:r>
      <w:r w:rsidRPr="00A9108D">
        <w:rPr>
          <w:rFonts w:ascii="仿宋" w:eastAsia="仿宋" w:hAnsi="仿宋"/>
          <w:b/>
          <w:szCs w:val="32"/>
        </w:rPr>
        <w:t>、纺织、轻工类项目群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</w:t>
      </w:r>
      <w:r w:rsidRPr="00A9108D">
        <w:rPr>
          <w:rFonts w:ascii="仿宋" w:eastAsia="仿宋" w:hAnsi="仿宋"/>
          <w:szCs w:val="32"/>
        </w:rPr>
        <w:t>：环境科学与工程类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、纺织类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、轻</w:t>
      </w:r>
      <w:r w:rsidRPr="00A9108D">
        <w:rPr>
          <w:rFonts w:ascii="仿宋" w:eastAsia="仿宋" w:hAnsi="仿宋" w:hint="eastAsia"/>
          <w:szCs w:val="32"/>
        </w:rPr>
        <w:t>工</w:t>
      </w:r>
      <w:r w:rsidRPr="00A9108D">
        <w:rPr>
          <w:rFonts w:ascii="仿宋" w:eastAsia="仿宋" w:hAnsi="仿宋"/>
          <w:szCs w:val="32"/>
        </w:rPr>
        <w:t>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、石碧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杨永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刚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北京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印刷学院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面向“一带一路”的印刷工程教育国际化研究与实践</w:t>
            </w:r>
          </w:p>
        </w:tc>
      </w:tr>
    </w:tbl>
    <w:p w:rsidR="00A9108D" w:rsidRPr="00A9108D" w:rsidRDefault="00A9108D" w:rsidP="00A9108D">
      <w:pPr>
        <w:spacing w:line="440" w:lineRule="exact"/>
        <w:rPr>
          <w:rFonts w:ascii="仿宋" w:eastAsia="仿宋" w:hAnsi="仿宋"/>
          <w:b/>
          <w:szCs w:val="32"/>
        </w:rPr>
      </w:pPr>
      <w:r w:rsidRPr="00A9108D">
        <w:rPr>
          <w:rFonts w:ascii="仿宋" w:eastAsia="仿宋" w:hAnsi="仿宋" w:hint="eastAsia"/>
          <w:b/>
          <w:szCs w:val="32"/>
        </w:rPr>
        <w:t>1</w:t>
      </w:r>
      <w:r w:rsidRPr="00A9108D">
        <w:rPr>
          <w:rFonts w:ascii="仿宋" w:eastAsia="仿宋" w:hAnsi="仿宋"/>
          <w:b/>
          <w:szCs w:val="32"/>
        </w:rPr>
        <w:t>5.</w:t>
      </w:r>
      <w:r w:rsidRPr="00A9108D">
        <w:rPr>
          <w:rFonts w:ascii="仿宋" w:eastAsia="仿宋" w:hAnsi="仿宋" w:hint="eastAsia"/>
          <w:b/>
          <w:szCs w:val="32"/>
        </w:rPr>
        <w:t>生物</w:t>
      </w:r>
      <w:r w:rsidRPr="00A9108D">
        <w:rPr>
          <w:rFonts w:ascii="仿宋" w:eastAsia="仿宋" w:hAnsi="仿宋"/>
          <w:b/>
          <w:szCs w:val="32"/>
        </w:rPr>
        <w:t>、医药类项目群</w:t>
      </w:r>
    </w:p>
    <w:p w:rsidR="00A9108D" w:rsidRPr="00A9108D" w:rsidRDefault="00A9108D" w:rsidP="00A9108D">
      <w:pPr>
        <w:spacing w:line="440" w:lineRule="exact"/>
        <w:rPr>
          <w:rFonts w:ascii="仿宋" w:eastAsia="仿宋" w:hAnsi="仿宋"/>
          <w:szCs w:val="32"/>
        </w:rPr>
      </w:pPr>
      <w:r w:rsidRPr="00A9108D">
        <w:rPr>
          <w:rFonts w:ascii="仿宋" w:eastAsia="仿宋" w:hAnsi="仿宋" w:hint="eastAsia"/>
          <w:szCs w:val="32"/>
        </w:rPr>
        <w:t>指导</w:t>
      </w:r>
      <w:r w:rsidRPr="00A9108D">
        <w:rPr>
          <w:rFonts w:ascii="仿宋" w:eastAsia="仿宋" w:hAnsi="仿宋"/>
          <w:szCs w:val="32"/>
        </w:rPr>
        <w:t>：生物工程类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、生物科学类</w:t>
      </w:r>
      <w:proofErr w:type="gramStart"/>
      <w:r w:rsidRPr="00A9108D">
        <w:rPr>
          <w:rFonts w:ascii="仿宋" w:eastAsia="仿宋" w:hAnsi="仿宋"/>
          <w:szCs w:val="32"/>
        </w:rPr>
        <w:t>专业教指委</w:t>
      </w:r>
      <w:proofErr w:type="gramEnd"/>
      <w:r w:rsidRPr="00A9108D">
        <w:rPr>
          <w:rFonts w:ascii="仿宋" w:eastAsia="仿宋" w:hAnsi="仿宋"/>
          <w:szCs w:val="32"/>
        </w:rPr>
        <w:t>、</w:t>
      </w:r>
      <w:proofErr w:type="gramStart"/>
      <w:r w:rsidRPr="00A9108D">
        <w:rPr>
          <w:rFonts w:ascii="仿宋" w:eastAsia="仿宋" w:hAnsi="仿宋"/>
          <w:szCs w:val="32"/>
        </w:rPr>
        <w:t>任露泉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019"/>
        <w:gridCol w:w="1749"/>
        <w:gridCol w:w="5031"/>
      </w:tblGrid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负责人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所在单位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1"/>
              </w:rPr>
            </w:pPr>
            <w:r w:rsidRPr="00A9108D">
              <w:rPr>
                <w:rFonts w:ascii="仿宋" w:eastAsia="仿宋" w:hAnsi="仿宋" w:cs="仿宋_GB2312" w:hint="eastAsia"/>
                <w:b/>
                <w:bCs/>
                <w:sz w:val="24"/>
                <w:szCs w:val="21"/>
                <w:lang w:val="zh-CN"/>
              </w:rPr>
              <w:t>项目名称</w:t>
            </w:r>
          </w:p>
        </w:tc>
      </w:tr>
      <w:tr w:rsidR="00A9108D" w:rsidRPr="00A9108D" w:rsidTr="00537C95">
        <w:trPr>
          <w:trHeight w:val="255"/>
          <w:tblHeader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马力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耕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首都师范</w:t>
            </w:r>
            <w:r w:rsidRPr="00A9108D"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  <w:t>大学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08D" w:rsidRPr="00A9108D" w:rsidRDefault="00A9108D" w:rsidP="00537C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_GB2312"/>
                <w:bCs/>
                <w:sz w:val="24"/>
                <w:szCs w:val="21"/>
                <w:lang w:val="zh-CN"/>
              </w:rPr>
            </w:pPr>
            <w:r w:rsidRPr="00A9108D">
              <w:rPr>
                <w:rFonts w:ascii="仿宋" w:eastAsia="仿宋" w:hAnsi="仿宋" w:cs="仿宋_GB2312" w:hint="eastAsia"/>
                <w:bCs/>
                <w:sz w:val="24"/>
                <w:szCs w:val="21"/>
                <w:lang w:val="zh-CN"/>
              </w:rPr>
              <w:t>生物学衍生的新工科—生物能源与环境专业建设与探索实践</w:t>
            </w:r>
          </w:p>
        </w:tc>
      </w:tr>
    </w:tbl>
    <w:p w:rsidR="00857165" w:rsidRPr="00A9108D" w:rsidRDefault="00857165">
      <w:pPr>
        <w:rPr>
          <w:rFonts w:ascii="仿宋" w:eastAsia="仿宋" w:hAnsi="仿宋"/>
        </w:rPr>
      </w:pPr>
    </w:p>
    <w:sectPr w:rsidR="00857165" w:rsidRPr="00A9108D" w:rsidSect="00857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08D"/>
    <w:rsid w:val="00857165"/>
    <w:rsid w:val="00A9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8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2018-05-08T01:36:00Z</dcterms:created>
  <dcterms:modified xsi:type="dcterms:W3CDTF">2018-05-08T01:37:00Z</dcterms:modified>
</cp:coreProperties>
</file>