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B712C1">
      <w:pPr>
        <w:spacing w:line="560" w:lineRule="exact"/>
        <w:rPr>
          <w:rFonts w:hint="eastAsia" w:ascii="黑体" w:hAnsi="黑体" w:eastAsia="黑体" w:cs="仿宋_GB2312"/>
          <w:color w:val="000000"/>
          <w:sz w:val="32"/>
          <w:szCs w:val="32"/>
          <w:lang w:val="en"/>
        </w:rPr>
      </w:pPr>
      <w:r>
        <w:rPr>
          <w:rFonts w:hint="eastAsia" w:ascii="黑体" w:hAnsi="黑体" w:eastAsia="黑体" w:cs="仿宋_GB2312"/>
          <w:color w:val="000000"/>
          <w:sz w:val="32"/>
          <w:szCs w:val="32"/>
          <w:lang w:val="en"/>
        </w:rPr>
        <w:t>附件</w:t>
      </w:r>
    </w:p>
    <w:p w14:paraId="7E55CEA1">
      <w:pPr>
        <w:spacing w:line="560" w:lineRule="exact"/>
        <w:rPr>
          <w:rFonts w:hint="eastAsia" w:ascii="黑体" w:hAnsi="黑体" w:eastAsia="黑体" w:cs="仿宋_GB2312"/>
          <w:color w:val="000000"/>
          <w:sz w:val="32"/>
          <w:szCs w:val="32"/>
          <w:lang w:val="en"/>
        </w:rPr>
      </w:pPr>
    </w:p>
    <w:p w14:paraId="3758956C">
      <w:pPr>
        <w:spacing w:line="560" w:lineRule="exact"/>
        <w:jc w:val="center"/>
        <w:rPr>
          <w:rFonts w:hint="eastAsia" w:ascii="方正小标宋简体" w:hAnsi="AngsanaUPC" w:eastAsia="方正小标宋简体" w:cs="AngsanaUPC"/>
          <w:color w:val="000000"/>
          <w:sz w:val="44"/>
          <w:szCs w:val="44"/>
          <w:lang w:val="en"/>
        </w:rPr>
      </w:pPr>
      <w:r>
        <w:rPr>
          <w:rFonts w:hint="eastAsia" w:ascii="方正小标宋简体" w:hAnsi="AngsanaUPC" w:eastAsia="方正小标宋简体" w:cs="AngsanaUPC"/>
          <w:color w:val="000000"/>
          <w:sz w:val="44"/>
          <w:szCs w:val="44"/>
          <w:lang w:val="en"/>
        </w:rPr>
        <w:t>参赛指南</w:t>
      </w:r>
    </w:p>
    <w:p w14:paraId="726DE170">
      <w:pPr>
        <w:spacing w:line="560" w:lineRule="exact"/>
        <w:jc w:val="center"/>
        <w:rPr>
          <w:rFonts w:hint="eastAsia" w:ascii="黑体" w:hAnsi="黑体" w:eastAsia="黑体" w:cs="黑体"/>
          <w:color w:val="000000"/>
          <w:sz w:val="32"/>
          <w:szCs w:val="32"/>
          <w:lang w:val="en"/>
        </w:rPr>
      </w:pPr>
    </w:p>
    <w:p w14:paraId="3354607C">
      <w:pPr>
        <w:spacing w:line="560" w:lineRule="exact"/>
        <w:ind w:firstLine="640" w:firstLineChars="200"/>
        <w:rPr>
          <w:rFonts w:hint="eastAsia" w:ascii="楷体_GB2312" w:hAnsi="楷体_GB2312" w:eastAsia="楷体_GB2312" w:cs="楷体_GB2312"/>
          <w:color w:val="000000"/>
          <w:sz w:val="32"/>
          <w:szCs w:val="32"/>
          <w:lang w:val="en"/>
        </w:rPr>
      </w:pPr>
      <w:r>
        <w:rPr>
          <w:rFonts w:hint="eastAsia" w:ascii="楷体_GB2312" w:hAnsi="楷体_GB2312" w:eastAsia="楷体_GB2312" w:cs="楷体_GB2312"/>
          <w:color w:val="000000"/>
          <w:sz w:val="32"/>
          <w:szCs w:val="32"/>
          <w:lang w:val="en"/>
        </w:rPr>
        <w:t>1.各赛道细分类别</w:t>
      </w:r>
    </w:p>
    <w:p w14:paraId="77FE7441">
      <w:pPr>
        <w:spacing w:line="560" w:lineRule="exact"/>
        <w:ind w:firstLine="640" w:firstLineChars="200"/>
        <w:rPr>
          <w:rFonts w:hint="eastAsia" w:ascii="仿宋_GB2312" w:hAnsi="仿宋_GB2312" w:eastAsia="仿宋_GB2312" w:cs="仿宋_GB2312"/>
          <w:bCs/>
          <w:sz w:val="32"/>
          <w:szCs w:val="32"/>
          <w:lang w:eastAsia="zh-Hans"/>
        </w:rPr>
      </w:pPr>
      <w:r>
        <w:rPr>
          <w:rFonts w:hint="eastAsia" w:ascii="仿宋_GB2312" w:hAnsi="仿宋_GB2312" w:eastAsia="仿宋_GB2312" w:cs="仿宋_GB2312"/>
          <w:bCs/>
          <w:sz w:val="32"/>
          <w:szCs w:val="32"/>
        </w:rPr>
        <w:t>1.1</w:t>
      </w:r>
      <w:r>
        <w:rPr>
          <w:rFonts w:hint="eastAsia" w:ascii="仿宋_GB2312" w:hAnsi="仿宋_GB2312" w:eastAsia="仿宋_GB2312" w:cs="仿宋_GB2312"/>
          <w:bCs/>
          <w:sz w:val="32"/>
          <w:szCs w:val="32"/>
          <w:lang w:eastAsia="zh-Hans"/>
        </w:rPr>
        <w:t>科技创新赛道主要包括光电子信息、量子信息、集成电路、移动互联、大数据、人工智能、</w:t>
      </w:r>
      <w:r>
        <w:rPr>
          <w:rFonts w:hint="eastAsia" w:ascii="仿宋_GB2312" w:hAnsi="仿宋_GB2312" w:eastAsia="仿宋_GB2312" w:cs="仿宋_GB2312"/>
          <w:bCs/>
          <w:sz w:val="32"/>
          <w:szCs w:val="32"/>
        </w:rPr>
        <w:t>脑</w:t>
      </w:r>
      <w:r>
        <w:rPr>
          <w:rFonts w:hint="eastAsia" w:ascii="仿宋_GB2312" w:hAnsi="仿宋_GB2312" w:eastAsia="仿宋_GB2312" w:cs="仿宋_GB2312"/>
          <w:bCs/>
          <w:sz w:val="32"/>
          <w:szCs w:val="32"/>
          <w:lang w:eastAsia="zh-Hans"/>
        </w:rPr>
        <w:t>科学、生物育种、空天科技、深地深海等领域具有前瞻性、战略性的参赛项目。</w:t>
      </w:r>
    </w:p>
    <w:p w14:paraId="6A9C8E19">
      <w:pPr>
        <w:spacing w:line="560" w:lineRule="exact"/>
        <w:ind w:firstLine="640"/>
        <w:rPr>
          <w:rFonts w:hint="eastAsia" w:ascii="仿宋_GB2312" w:hAnsi="仿宋_GB2312" w:eastAsia="仿宋_GB2312" w:cs="仿宋_GB2312"/>
          <w:bCs/>
          <w:sz w:val="32"/>
          <w:szCs w:val="32"/>
          <w:lang w:eastAsia="zh-Hans"/>
        </w:rPr>
      </w:pPr>
      <w:r>
        <w:rPr>
          <w:rFonts w:hint="eastAsia" w:ascii="仿宋_GB2312" w:hAnsi="仿宋_GB2312" w:eastAsia="仿宋_GB2312" w:cs="仿宋_GB2312"/>
          <w:bCs/>
          <w:sz w:val="32"/>
          <w:szCs w:val="32"/>
        </w:rPr>
        <w:t>1.2</w:t>
      </w:r>
      <w:r>
        <w:rPr>
          <w:rFonts w:hint="eastAsia" w:ascii="仿宋_GB2312" w:hAnsi="仿宋_GB2312" w:eastAsia="仿宋_GB2312" w:cs="仿宋_GB2312"/>
          <w:bCs/>
          <w:sz w:val="32"/>
          <w:szCs w:val="32"/>
          <w:lang w:eastAsia="zh-Hans"/>
        </w:rPr>
        <w:t>社会服务赛道主要包括科教、养老、托育、家政、旅游、体育、生态环境、社区发展、慈善金融等领域的参赛项目。</w:t>
      </w:r>
    </w:p>
    <w:p w14:paraId="0B44C30F">
      <w:pPr>
        <w:spacing w:line="560" w:lineRule="exact"/>
        <w:ind w:firstLine="640"/>
        <w:rPr>
          <w:rFonts w:hint="eastAsia" w:ascii="仿宋_GB2312" w:hAnsi="仿宋_GB2312" w:eastAsia="仿宋_GB2312" w:cs="仿宋_GB2312"/>
          <w:bCs/>
          <w:sz w:val="32"/>
          <w:szCs w:val="32"/>
          <w:lang w:eastAsia="zh-Hans"/>
        </w:rPr>
      </w:pPr>
      <w:r>
        <w:rPr>
          <w:rFonts w:hint="eastAsia" w:ascii="仿宋_GB2312" w:hAnsi="仿宋_GB2312" w:eastAsia="仿宋_GB2312" w:cs="仿宋_GB2312"/>
          <w:bCs/>
          <w:sz w:val="32"/>
          <w:szCs w:val="32"/>
        </w:rPr>
        <w:t>1.3</w:t>
      </w:r>
      <w:r>
        <w:rPr>
          <w:rFonts w:hint="eastAsia" w:ascii="仿宋_GB2312" w:hAnsi="仿宋_GB2312" w:eastAsia="仿宋_GB2312" w:cs="仿宋_GB2312"/>
          <w:bCs/>
          <w:sz w:val="32"/>
          <w:szCs w:val="32"/>
          <w:lang w:eastAsia="zh-Hans"/>
        </w:rPr>
        <w:t>文化创意赛道主要包括广播影视、动漫、音像、传媒、视觉艺术、表演艺术、工艺与设计、雕塑、环境艺术、广告装潢、服装设计等领域的参赛项目。</w:t>
      </w:r>
    </w:p>
    <w:p w14:paraId="5DE4FFF1">
      <w:pPr>
        <w:spacing w:line="560" w:lineRule="exact"/>
        <w:ind w:firstLine="640"/>
        <w:rPr>
          <w:rFonts w:hint="eastAsia" w:ascii="仿宋_GB2312" w:hAnsi="仿宋_GB2312" w:eastAsia="仿宋_GB2312" w:cs="仿宋_GB2312"/>
          <w:bCs/>
          <w:sz w:val="32"/>
          <w:szCs w:val="32"/>
          <w:lang w:eastAsia="zh-Hans"/>
        </w:rPr>
      </w:pPr>
      <w:r>
        <w:rPr>
          <w:rFonts w:hint="eastAsia" w:ascii="仿宋_GB2312" w:hAnsi="仿宋_GB2312" w:eastAsia="仿宋_GB2312" w:cs="仿宋_GB2312"/>
          <w:bCs/>
          <w:sz w:val="32"/>
          <w:szCs w:val="32"/>
        </w:rPr>
        <w:t>1.4</w:t>
      </w:r>
      <w:r>
        <w:rPr>
          <w:rFonts w:hint="eastAsia" w:ascii="仿宋_GB2312" w:hAnsi="仿宋_GB2312" w:eastAsia="仿宋_GB2312" w:cs="仿宋_GB2312"/>
          <w:bCs/>
          <w:sz w:val="32"/>
          <w:szCs w:val="32"/>
          <w:lang w:eastAsia="zh-Hans"/>
        </w:rPr>
        <w:t>乡村振兴赛道主要包括种植养殖技术、农</w:t>
      </w:r>
      <w:r>
        <w:rPr>
          <w:rFonts w:hint="eastAsia" w:ascii="仿宋_GB2312" w:hAnsi="仿宋_GB2312" w:eastAsia="仿宋_GB2312" w:cs="仿宋_GB2312"/>
          <w:bCs/>
          <w:sz w:val="32"/>
          <w:szCs w:val="32"/>
        </w:rPr>
        <w:t>产</w:t>
      </w:r>
      <w:r>
        <w:rPr>
          <w:rFonts w:hint="eastAsia" w:ascii="仿宋_GB2312" w:hAnsi="仿宋_GB2312" w:eastAsia="仿宋_GB2312" w:cs="仿宋_GB2312"/>
          <w:bCs/>
          <w:sz w:val="32"/>
          <w:szCs w:val="32"/>
          <w:lang w:eastAsia="zh-Hans"/>
        </w:rPr>
        <w:t>品加工及销售、农业社会化服务、乡村旅游，尤其在巩固脱贫攻坚成果、带动助力乡村振兴等领域的参赛项目。</w:t>
      </w:r>
    </w:p>
    <w:p w14:paraId="7C7E9FEE">
      <w:pPr>
        <w:spacing w:line="560" w:lineRule="exact"/>
        <w:ind w:firstLine="640"/>
        <w:rPr>
          <w:rFonts w:hint="eastAsia" w:ascii="仿宋_GB2312" w:hAnsi="仿宋_GB2312" w:eastAsia="仿宋_GB2312" w:cs="仿宋_GB2312"/>
          <w:bCs/>
          <w:sz w:val="32"/>
          <w:szCs w:val="32"/>
          <w:lang w:eastAsia="zh-Hans"/>
        </w:rPr>
      </w:pPr>
      <w:r>
        <w:rPr>
          <w:rFonts w:hint="eastAsia" w:ascii="仿宋_GB2312" w:hAnsi="仿宋_GB2312" w:eastAsia="仿宋_GB2312" w:cs="仿宋_GB2312"/>
          <w:bCs/>
          <w:sz w:val="32"/>
          <w:szCs w:val="32"/>
        </w:rPr>
        <w:t>1.5</w:t>
      </w:r>
      <w:r>
        <w:rPr>
          <w:rFonts w:hint="eastAsia" w:ascii="仿宋_GB2312" w:hAnsi="仿宋_GB2312" w:eastAsia="仿宋_GB2312" w:cs="仿宋_GB2312"/>
          <w:bCs/>
          <w:sz w:val="32"/>
          <w:szCs w:val="32"/>
          <w:lang w:eastAsia="zh-Hans"/>
        </w:rPr>
        <w:t>大健康赛道主要包括医疗、医药、医疗器械、康养技术、保健品、健康产品、</w:t>
      </w:r>
      <w:r>
        <w:rPr>
          <w:rFonts w:hint="eastAsia" w:ascii="仿宋_GB2312" w:hAnsi="仿宋_GB2312" w:eastAsia="仿宋_GB2312" w:cs="仿宋_GB2312"/>
          <w:bCs/>
          <w:sz w:val="32"/>
          <w:szCs w:val="32"/>
        </w:rPr>
        <w:t>健康</w:t>
      </w:r>
      <w:r>
        <w:rPr>
          <w:rFonts w:hint="eastAsia" w:ascii="仿宋_GB2312" w:hAnsi="仿宋_GB2312" w:eastAsia="仿宋_GB2312" w:cs="仿宋_GB2312"/>
          <w:bCs/>
          <w:sz w:val="32"/>
          <w:szCs w:val="32"/>
          <w:lang w:eastAsia="zh-Hans"/>
        </w:rPr>
        <w:t>服务等领域的参赛项目。</w:t>
      </w:r>
    </w:p>
    <w:p w14:paraId="3C18D582">
      <w:pPr>
        <w:spacing w:line="56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1.6 高职赛道为独立赛道，不再细分赛道。</w:t>
      </w:r>
    </w:p>
    <w:p w14:paraId="56D8191E">
      <w:pPr>
        <w:spacing w:line="560" w:lineRule="exact"/>
        <w:rPr>
          <w:rFonts w:hint="eastAsia" w:ascii="仿宋_GB2312" w:hAnsi="仿宋_GB2312" w:eastAsia="仿宋_GB2312" w:cs="仿宋_GB2312"/>
          <w:color w:val="000000"/>
          <w:sz w:val="32"/>
          <w:szCs w:val="32"/>
          <w:lang w:val="en"/>
        </w:rPr>
      </w:pPr>
    </w:p>
    <w:p w14:paraId="48B2256A">
      <w:pPr>
        <w:spacing w:line="560" w:lineRule="exact"/>
        <w:rPr>
          <w:rFonts w:hint="eastAsia" w:ascii="仿宋_GB2312" w:hAnsi="仿宋_GB2312" w:eastAsia="仿宋_GB2312" w:cs="仿宋_GB2312"/>
          <w:color w:val="000000"/>
          <w:sz w:val="32"/>
          <w:szCs w:val="32"/>
          <w:lang w:val="en"/>
        </w:rPr>
        <w:sectPr>
          <w:footerReference r:id="rId5" w:type="first"/>
          <w:footerReference r:id="rId3" w:type="default"/>
          <w:footerReference r:id="rId4" w:type="even"/>
          <w:pgSz w:w="11906" w:h="16838"/>
          <w:pgMar w:top="1985" w:right="1588" w:bottom="1985" w:left="1588" w:header="851" w:footer="1418" w:gutter="0"/>
          <w:pgNumType w:fmt="numberInDash"/>
          <w:cols w:space="720" w:num="1"/>
          <w:titlePg/>
          <w:docGrid w:linePitch="435" w:charSpace="0"/>
        </w:sectPr>
      </w:pPr>
    </w:p>
    <w:p w14:paraId="409FD43C">
      <w:pPr>
        <w:spacing w:line="560" w:lineRule="exact"/>
        <w:ind w:firstLine="640" w:firstLineChars="200"/>
        <w:jc w:val="left"/>
        <w:rPr>
          <w:rFonts w:hint="eastAsia" w:ascii="楷体_GB2312" w:hAnsi="楷体_GB2312" w:eastAsia="楷体_GB2312" w:cs="楷体_GB2312"/>
          <w:b/>
          <w:bCs/>
          <w:sz w:val="32"/>
          <w:szCs w:val="32"/>
          <w:lang w:val="en"/>
        </w:rPr>
      </w:pPr>
      <w:r>
        <w:rPr>
          <w:rFonts w:hint="eastAsia" w:ascii="楷体_GB2312" w:hAnsi="楷体_GB2312" w:eastAsia="楷体_GB2312" w:cs="楷体_GB2312"/>
          <w:color w:val="000000"/>
          <w:sz w:val="32"/>
          <w:szCs w:val="32"/>
          <w:lang w:val="en"/>
        </w:rPr>
        <w:t>2.参赛报名操作流程</w:t>
      </w:r>
    </w:p>
    <w:p w14:paraId="5A57A19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2.1登录“北京大学生创新创业大赛”官网： </w:t>
      </w:r>
      <w:r>
        <w:rPr>
          <w:rFonts w:hint="eastAsia" w:ascii="仿宋_GB2312" w:hAnsi="仿宋_GB2312" w:eastAsia="仿宋_GB2312" w:cs="仿宋_GB2312"/>
          <w:sz w:val="32"/>
          <w:szCs w:val="32"/>
          <w:u w:val="single"/>
        </w:rPr>
        <w:t>https://www.bjbys.net.cn/</w:t>
      </w:r>
      <w:r>
        <w:rPr>
          <w:rFonts w:hint="eastAsia" w:ascii="仿宋_GB2312" w:hAnsi="仿宋_GB2312" w:eastAsia="仿宋_GB2312" w:cs="仿宋_GB2312"/>
          <w:sz w:val="32"/>
          <w:szCs w:val="32"/>
        </w:rPr>
        <w:t>，点击“参赛报名”进入报名页报名。</w:t>
      </w:r>
    </w:p>
    <w:p w14:paraId="2D270ED5">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2.2首次登录点击报名，需要以团队负责人的信息注册报名账户，填写团队负责人的个人资料，设置登录密码。</w:t>
      </w:r>
    </w:p>
    <w:p w14:paraId="7CDDDB5D">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2.3注册用户登录后，填写报名参赛信息，并完成提交（请详细阅读填报须知弹窗提醒，严格按所属赛道报名，不允许多赛道同时报名参赛）。</w:t>
      </w:r>
    </w:p>
    <w:p w14:paraId="7718F0CD">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2.4完成报名后，可登录注册账户，关注站内系统消息提醒，了解项目的最新评审结果与参赛进度。</w:t>
      </w:r>
    </w:p>
    <w:p w14:paraId="10B01CA0">
      <w:pPr>
        <w:spacing w:line="560" w:lineRule="exact"/>
        <w:ind w:firstLine="640"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color w:val="000000"/>
          <w:sz w:val="32"/>
          <w:szCs w:val="32"/>
          <w:lang w:val="en"/>
        </w:rPr>
        <w:t>3.参赛承诺书</w:t>
      </w:r>
    </w:p>
    <w:p w14:paraId="2EE3F7E6">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3.1创业团队负责人品行端正，遵纪守法。</w:t>
      </w:r>
    </w:p>
    <w:p w14:paraId="272E5F72">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3.2创业项目应符合首都功能定位及产业发展布局。</w:t>
      </w:r>
    </w:p>
    <w:p w14:paraId="597BB307">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3.3创业项目有一定的创新性，有较好的市场前景。</w:t>
      </w:r>
    </w:p>
    <w:p w14:paraId="11A83B98">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3.4创业项目对大学生创业具有典型示范作用，特别是对大学生创新创业工作具有引领推动作用。</w:t>
      </w:r>
    </w:p>
    <w:p w14:paraId="69A4604B">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3.5创业团队注册地址及经营地址在京津冀辖区内。</w:t>
      </w:r>
    </w:p>
    <w:p w14:paraId="34671617">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3.6创业项目申报须真实、健康、合法，抄袭、盗用、提供虚假材料或违反相关法律法规的，一经发现，取消参赛资格。</w:t>
      </w:r>
    </w:p>
    <w:p w14:paraId="34111089">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3.7以团队或企业为单位申报。允许跨校组建团队。每支创业团队的成员须为项目的实际成员。各团队的申报项目，须为本团队经营或策划的项目，不可借用他人项目申报。每支创业团队负责人唯一，只可通过团队负责人所在高校或原毕业院校或籍贯所在区人力资源社会保障局报名，不得多通道申报。</w:t>
      </w:r>
    </w:p>
    <w:p w14:paraId="541CC409">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3.8已在市级四园享受过孵化服务且符合申报条件的创业团队，可以通过项目负责人所在高校申报，但不再重复享受大赛激励政策中涉及的市级“四园”场地支持。</w:t>
      </w:r>
    </w:p>
    <w:p w14:paraId="6FB11F46">
      <w:pPr>
        <w:snapToGrid w:val="0"/>
        <w:spacing w:line="560" w:lineRule="exact"/>
        <w:ind w:firstLine="640" w:firstLineChars="200"/>
        <w:rPr>
          <w:rFonts w:hint="eastAsia" w:ascii="仿宋_GB2312" w:hAnsi="仿宋_GB2312" w:eastAsia="仿宋_GB2312" w:cs="仿宋_GB2312"/>
          <w:sz w:val="32"/>
          <w:szCs w:val="32"/>
        </w:rPr>
      </w:pPr>
    </w:p>
    <w:p w14:paraId="3C4F2840">
      <w:pPr>
        <w:snapToGrid w:val="0"/>
        <w:spacing w:line="560" w:lineRule="exact"/>
        <w:ind w:firstLine="640" w:firstLineChars="200"/>
        <w:rPr>
          <w:rFonts w:hint="eastAsia" w:ascii="仿宋_GB2312" w:hAnsi="仿宋_GB2312" w:eastAsia="仿宋_GB2312" w:cs="仿宋_GB2312"/>
          <w:sz w:val="32"/>
          <w:szCs w:val="32"/>
        </w:rPr>
      </w:pPr>
    </w:p>
    <w:p w14:paraId="6981E842">
      <w:pPr>
        <w:snapToGrid w:val="0"/>
        <w:spacing w:line="560" w:lineRule="exact"/>
        <w:ind w:firstLine="640" w:firstLineChars="200"/>
        <w:rPr>
          <w:rFonts w:hint="eastAsia" w:ascii="仿宋_GB2312" w:hAnsi="仿宋_GB2312" w:eastAsia="仿宋_GB2312" w:cs="仿宋_GB2312"/>
          <w:sz w:val="32"/>
          <w:szCs w:val="32"/>
        </w:rPr>
      </w:pPr>
    </w:p>
    <w:p w14:paraId="1F9CE1DB">
      <w:pPr>
        <w:snapToGri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创业团队名称：                   团队负责人：          </w:t>
      </w:r>
    </w:p>
    <w:p w14:paraId="322D5DDF">
      <w:pPr>
        <w:snapToGrid w:val="0"/>
        <w:spacing w:line="560" w:lineRule="exact"/>
        <w:ind w:firstLine="640" w:firstLineChars="200"/>
        <w:rPr>
          <w:rFonts w:hint="eastAsia" w:ascii="仿宋_GB2312" w:hAnsi="仿宋_GB2312" w:eastAsia="仿宋_GB2312" w:cs="仿宋_GB2312"/>
          <w:sz w:val="32"/>
          <w:szCs w:val="32"/>
        </w:rPr>
        <w:sectPr>
          <w:pgSz w:w="11906" w:h="16838"/>
          <w:pgMar w:top="1985" w:right="1588" w:bottom="1985" w:left="1588" w:header="851" w:footer="1418" w:gutter="0"/>
          <w:pgNumType w:fmt="numberInDash"/>
          <w:cols w:space="720" w:num="1"/>
          <w:docGrid w:linePitch="435" w:charSpace="0"/>
        </w:sectPr>
      </w:pPr>
      <w:r>
        <w:rPr>
          <w:rFonts w:hint="eastAsia" w:ascii="仿宋_GB2312" w:hAnsi="仿宋_GB2312" w:eastAsia="仿宋_GB2312" w:cs="仿宋_GB2312"/>
          <w:sz w:val="32"/>
          <w:szCs w:val="32"/>
        </w:rPr>
        <w:t xml:space="preserve">                                     年   月   </w:t>
      </w:r>
      <w:bookmarkStart w:id="0" w:name="_GoBack"/>
      <w:bookmarkEnd w:id="0"/>
    </w:p>
    <w:p w14:paraId="3A1DE2B4">
      <w:pPr>
        <w:spacing w:line="560" w:lineRule="exact"/>
        <w:ind w:firstLine="640"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4.审核材料、推荐团队工作负责人信息表</w:t>
      </w:r>
    </w:p>
    <w:p w14:paraId="2905EDCC">
      <w:pPr>
        <w:spacing w:line="560" w:lineRule="exact"/>
        <w:rPr>
          <w:rFonts w:hint="eastAsia" w:ascii="仿宋_GB2312" w:hAnsi="仿宋_GB2312" w:eastAsia="仿宋_GB2312" w:cs="仿宋_GB2312"/>
          <w:color w:val="000000"/>
          <w:sz w:val="32"/>
          <w:szCs w:val="32"/>
        </w:rPr>
      </w:pPr>
    </w:p>
    <w:tbl>
      <w:tblPr>
        <w:tblStyle w:val="3"/>
        <w:tblpPr w:leftFromText="180" w:rightFromText="180" w:vertAnchor="text" w:horzAnchor="page" w:tblpX="1375" w:tblpY="434"/>
        <w:tblOverlap w:val="never"/>
        <w:tblW w:w="14325" w:type="dxa"/>
        <w:tblInd w:w="0" w:type="dxa"/>
        <w:tblLayout w:type="fixed"/>
        <w:tblCellMar>
          <w:top w:w="0" w:type="dxa"/>
          <w:left w:w="108" w:type="dxa"/>
          <w:bottom w:w="0" w:type="dxa"/>
          <w:right w:w="108" w:type="dxa"/>
        </w:tblCellMar>
      </w:tblPr>
      <w:tblGrid>
        <w:gridCol w:w="887"/>
        <w:gridCol w:w="1963"/>
        <w:gridCol w:w="2194"/>
        <w:gridCol w:w="2137"/>
        <w:gridCol w:w="1669"/>
        <w:gridCol w:w="1706"/>
        <w:gridCol w:w="1913"/>
        <w:gridCol w:w="1856"/>
      </w:tblGrid>
      <w:tr w14:paraId="2AB6C6D4">
        <w:tblPrEx>
          <w:tblCellMar>
            <w:top w:w="0" w:type="dxa"/>
            <w:left w:w="108" w:type="dxa"/>
            <w:bottom w:w="0" w:type="dxa"/>
            <w:right w:w="108" w:type="dxa"/>
          </w:tblCellMar>
        </w:tblPrEx>
        <w:trPr>
          <w:trHeight w:val="1451" w:hRule="atLeast"/>
        </w:trPr>
        <w:tc>
          <w:tcPr>
            <w:tcW w:w="887" w:type="dxa"/>
            <w:tcBorders>
              <w:top w:val="single" w:color="auto" w:sz="4" w:space="0"/>
              <w:left w:val="single" w:color="auto" w:sz="4" w:space="0"/>
              <w:bottom w:val="single" w:color="auto" w:sz="4" w:space="0"/>
              <w:right w:val="single" w:color="auto" w:sz="4" w:space="0"/>
            </w:tcBorders>
            <w:noWrap/>
            <w:vAlign w:val="center"/>
          </w:tcPr>
          <w:p w14:paraId="473EB2DB">
            <w:pPr>
              <w:widowControl/>
              <w:spacing w:line="56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序号</w:t>
            </w:r>
          </w:p>
        </w:tc>
        <w:tc>
          <w:tcPr>
            <w:tcW w:w="1963" w:type="dxa"/>
            <w:tcBorders>
              <w:top w:val="single" w:color="auto" w:sz="4" w:space="0"/>
              <w:left w:val="single" w:color="auto" w:sz="4" w:space="0"/>
              <w:bottom w:val="single" w:color="auto" w:sz="4" w:space="0"/>
              <w:right w:val="single" w:color="auto" w:sz="4" w:space="0"/>
            </w:tcBorders>
            <w:noWrap/>
            <w:vAlign w:val="center"/>
          </w:tcPr>
          <w:p w14:paraId="0DC2516A">
            <w:pPr>
              <w:widowControl/>
              <w:spacing w:line="56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单位名称</w:t>
            </w:r>
          </w:p>
        </w:tc>
        <w:tc>
          <w:tcPr>
            <w:tcW w:w="2194" w:type="dxa"/>
            <w:tcBorders>
              <w:top w:val="single" w:color="auto" w:sz="4" w:space="0"/>
              <w:left w:val="single" w:color="auto" w:sz="4" w:space="0"/>
              <w:bottom w:val="single" w:color="auto" w:sz="4" w:space="0"/>
              <w:right w:val="single" w:color="auto" w:sz="4" w:space="0"/>
            </w:tcBorders>
            <w:noWrap/>
            <w:vAlign w:val="center"/>
          </w:tcPr>
          <w:p w14:paraId="4D261DC2">
            <w:pPr>
              <w:widowControl/>
              <w:spacing w:line="56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审核推荐工作</w:t>
            </w:r>
          </w:p>
          <w:p w14:paraId="468ABAE9">
            <w:pPr>
              <w:widowControl/>
              <w:spacing w:line="56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负责人姓名</w:t>
            </w:r>
          </w:p>
        </w:tc>
        <w:tc>
          <w:tcPr>
            <w:tcW w:w="2137" w:type="dxa"/>
            <w:tcBorders>
              <w:top w:val="single" w:color="auto" w:sz="4" w:space="0"/>
              <w:left w:val="single" w:color="auto" w:sz="4" w:space="0"/>
              <w:bottom w:val="single" w:color="auto" w:sz="4" w:space="0"/>
              <w:right w:val="single" w:color="auto" w:sz="4" w:space="0"/>
            </w:tcBorders>
            <w:noWrap/>
            <w:vAlign w:val="center"/>
          </w:tcPr>
          <w:p w14:paraId="3BD63215">
            <w:pPr>
              <w:widowControl/>
              <w:spacing w:line="56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部门</w:t>
            </w:r>
          </w:p>
        </w:tc>
        <w:tc>
          <w:tcPr>
            <w:tcW w:w="1669" w:type="dxa"/>
            <w:tcBorders>
              <w:top w:val="single" w:color="auto" w:sz="4" w:space="0"/>
              <w:left w:val="single" w:color="auto" w:sz="4" w:space="0"/>
              <w:bottom w:val="single" w:color="auto" w:sz="4" w:space="0"/>
              <w:right w:val="single" w:color="auto" w:sz="4" w:space="0"/>
            </w:tcBorders>
            <w:noWrap/>
            <w:vAlign w:val="center"/>
          </w:tcPr>
          <w:p w14:paraId="5D62DFB3">
            <w:pPr>
              <w:widowControl/>
              <w:spacing w:line="56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职务</w:t>
            </w:r>
          </w:p>
        </w:tc>
        <w:tc>
          <w:tcPr>
            <w:tcW w:w="1706" w:type="dxa"/>
            <w:tcBorders>
              <w:top w:val="single" w:color="auto" w:sz="4" w:space="0"/>
              <w:left w:val="single" w:color="auto" w:sz="4" w:space="0"/>
              <w:bottom w:val="single" w:color="000000" w:sz="4" w:space="0"/>
              <w:right w:val="single" w:color="auto" w:sz="4" w:space="0"/>
            </w:tcBorders>
            <w:noWrap/>
            <w:vAlign w:val="center"/>
          </w:tcPr>
          <w:p w14:paraId="7B6C06FF">
            <w:pPr>
              <w:widowControl/>
              <w:spacing w:line="56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手机号码</w:t>
            </w:r>
          </w:p>
        </w:tc>
        <w:tc>
          <w:tcPr>
            <w:tcW w:w="1913" w:type="dxa"/>
            <w:tcBorders>
              <w:top w:val="single" w:color="auto" w:sz="4" w:space="0"/>
              <w:left w:val="single" w:color="auto" w:sz="4" w:space="0"/>
              <w:bottom w:val="single" w:color="auto" w:sz="4" w:space="0"/>
              <w:right w:val="single" w:color="auto" w:sz="4" w:space="0"/>
            </w:tcBorders>
            <w:noWrap/>
            <w:vAlign w:val="center"/>
          </w:tcPr>
          <w:p w14:paraId="77E11203">
            <w:pPr>
              <w:widowControl/>
              <w:spacing w:line="56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单位联络人</w:t>
            </w:r>
          </w:p>
        </w:tc>
        <w:tc>
          <w:tcPr>
            <w:tcW w:w="1856" w:type="dxa"/>
            <w:tcBorders>
              <w:top w:val="single" w:color="auto" w:sz="4" w:space="0"/>
              <w:left w:val="single" w:color="auto" w:sz="4" w:space="0"/>
              <w:bottom w:val="single" w:color="auto" w:sz="4" w:space="0"/>
              <w:right w:val="single" w:color="auto" w:sz="4" w:space="0"/>
            </w:tcBorders>
            <w:noWrap/>
            <w:vAlign w:val="center"/>
          </w:tcPr>
          <w:p w14:paraId="07C2EFB6">
            <w:pPr>
              <w:widowControl/>
              <w:spacing w:line="56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联络人</w:t>
            </w:r>
          </w:p>
          <w:p w14:paraId="6B4893A9">
            <w:pPr>
              <w:widowControl/>
              <w:spacing w:line="56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手机号码</w:t>
            </w:r>
          </w:p>
        </w:tc>
      </w:tr>
      <w:tr w14:paraId="13DF7EB9">
        <w:tblPrEx>
          <w:tblCellMar>
            <w:top w:w="0" w:type="dxa"/>
            <w:left w:w="108" w:type="dxa"/>
            <w:bottom w:w="0" w:type="dxa"/>
            <w:right w:w="108" w:type="dxa"/>
          </w:tblCellMar>
        </w:tblPrEx>
        <w:trPr>
          <w:trHeight w:val="1021" w:hRule="atLeast"/>
        </w:trPr>
        <w:tc>
          <w:tcPr>
            <w:tcW w:w="887" w:type="dxa"/>
            <w:tcBorders>
              <w:top w:val="nil"/>
              <w:left w:val="single" w:color="auto" w:sz="4" w:space="0"/>
              <w:bottom w:val="single" w:color="auto" w:sz="4" w:space="0"/>
              <w:right w:val="single" w:color="auto" w:sz="4" w:space="0"/>
            </w:tcBorders>
            <w:noWrap/>
            <w:vAlign w:val="center"/>
          </w:tcPr>
          <w:p w14:paraId="6BC4F5C4">
            <w:pPr>
              <w:widowControl/>
              <w:spacing w:line="56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p>
        </w:tc>
        <w:tc>
          <w:tcPr>
            <w:tcW w:w="1963" w:type="dxa"/>
            <w:tcBorders>
              <w:top w:val="nil"/>
              <w:left w:val="nil"/>
              <w:bottom w:val="single" w:color="auto" w:sz="4" w:space="0"/>
              <w:right w:val="single" w:color="auto" w:sz="4" w:space="0"/>
            </w:tcBorders>
            <w:noWrap/>
            <w:vAlign w:val="center"/>
          </w:tcPr>
          <w:p w14:paraId="7133252F">
            <w:pPr>
              <w:widowControl/>
              <w:spacing w:line="56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2194" w:type="dxa"/>
            <w:tcBorders>
              <w:top w:val="nil"/>
              <w:left w:val="nil"/>
              <w:bottom w:val="single" w:color="auto" w:sz="4" w:space="0"/>
              <w:right w:val="single" w:color="auto" w:sz="4" w:space="0"/>
            </w:tcBorders>
            <w:noWrap/>
            <w:vAlign w:val="center"/>
          </w:tcPr>
          <w:p w14:paraId="1D860633">
            <w:pPr>
              <w:widowControl/>
              <w:spacing w:line="56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2137" w:type="dxa"/>
            <w:tcBorders>
              <w:top w:val="nil"/>
              <w:left w:val="nil"/>
              <w:bottom w:val="single" w:color="auto" w:sz="4" w:space="0"/>
              <w:right w:val="single" w:color="auto" w:sz="4" w:space="0"/>
            </w:tcBorders>
            <w:noWrap/>
            <w:vAlign w:val="center"/>
          </w:tcPr>
          <w:p w14:paraId="22D07CF5">
            <w:pPr>
              <w:widowControl/>
              <w:spacing w:line="560" w:lineRule="exact"/>
              <w:jc w:val="left"/>
              <w:rPr>
                <w:rFonts w:hint="eastAsia" w:ascii="仿宋_GB2312" w:hAnsi="仿宋_GB2312" w:eastAsia="仿宋_GB2312" w:cs="仿宋_GB2312"/>
                <w:kern w:val="0"/>
                <w:sz w:val="32"/>
                <w:szCs w:val="32"/>
              </w:rPr>
            </w:pPr>
          </w:p>
        </w:tc>
        <w:tc>
          <w:tcPr>
            <w:tcW w:w="1669" w:type="dxa"/>
            <w:tcBorders>
              <w:top w:val="nil"/>
              <w:left w:val="nil"/>
              <w:bottom w:val="single" w:color="auto" w:sz="4" w:space="0"/>
              <w:right w:val="single" w:color="auto" w:sz="4" w:space="0"/>
            </w:tcBorders>
            <w:noWrap/>
            <w:vAlign w:val="center"/>
          </w:tcPr>
          <w:p w14:paraId="4FAC9147">
            <w:pPr>
              <w:widowControl/>
              <w:spacing w:line="56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1706" w:type="dxa"/>
            <w:tcBorders>
              <w:top w:val="nil"/>
              <w:left w:val="nil"/>
              <w:bottom w:val="single" w:color="auto" w:sz="4" w:space="0"/>
              <w:right w:val="single" w:color="000000" w:sz="4" w:space="0"/>
            </w:tcBorders>
            <w:noWrap/>
            <w:vAlign w:val="center"/>
          </w:tcPr>
          <w:p w14:paraId="0EE088A9">
            <w:pPr>
              <w:widowControl/>
              <w:spacing w:line="56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p w14:paraId="4657DD0F">
            <w:pPr>
              <w:widowControl/>
              <w:spacing w:line="56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1913" w:type="dxa"/>
            <w:tcBorders>
              <w:top w:val="nil"/>
              <w:left w:val="nil"/>
              <w:bottom w:val="single" w:color="auto" w:sz="4" w:space="0"/>
              <w:right w:val="single" w:color="auto" w:sz="4" w:space="0"/>
            </w:tcBorders>
            <w:noWrap/>
            <w:vAlign w:val="center"/>
          </w:tcPr>
          <w:p w14:paraId="106C7713">
            <w:pPr>
              <w:widowControl/>
              <w:spacing w:line="560" w:lineRule="exact"/>
              <w:jc w:val="left"/>
              <w:rPr>
                <w:rFonts w:hint="eastAsia" w:ascii="仿宋_GB2312" w:hAnsi="仿宋_GB2312" w:eastAsia="仿宋_GB2312" w:cs="仿宋_GB2312"/>
                <w:kern w:val="0"/>
                <w:sz w:val="32"/>
                <w:szCs w:val="32"/>
              </w:rPr>
            </w:pPr>
          </w:p>
        </w:tc>
        <w:tc>
          <w:tcPr>
            <w:tcW w:w="1856" w:type="dxa"/>
            <w:tcBorders>
              <w:top w:val="nil"/>
              <w:left w:val="single" w:color="auto" w:sz="4" w:space="0"/>
              <w:bottom w:val="single" w:color="auto" w:sz="4" w:space="0"/>
              <w:right w:val="single" w:color="auto" w:sz="4" w:space="0"/>
            </w:tcBorders>
            <w:noWrap/>
            <w:vAlign w:val="center"/>
          </w:tcPr>
          <w:p w14:paraId="7E5B3D4D">
            <w:pPr>
              <w:widowControl/>
              <w:spacing w:line="560" w:lineRule="exact"/>
              <w:jc w:val="left"/>
              <w:rPr>
                <w:rFonts w:hint="eastAsia" w:ascii="仿宋_GB2312" w:hAnsi="仿宋_GB2312" w:eastAsia="仿宋_GB2312" w:cs="仿宋_GB2312"/>
                <w:kern w:val="0"/>
                <w:sz w:val="32"/>
                <w:szCs w:val="32"/>
              </w:rPr>
            </w:pPr>
          </w:p>
        </w:tc>
      </w:tr>
    </w:tbl>
    <w:p w14:paraId="5EE416E0">
      <w:pPr>
        <w:spacing w:line="560" w:lineRule="exact"/>
        <w:rPr>
          <w:rFonts w:hint="eastAsia" w:ascii="仿宋_GB2312" w:hAnsi="仿宋_GB2312" w:eastAsia="仿宋_GB2312" w:cs="仿宋_GB2312"/>
          <w:color w:val="000000"/>
          <w:sz w:val="32"/>
          <w:szCs w:val="32"/>
        </w:rPr>
      </w:pPr>
    </w:p>
    <w:p w14:paraId="5587BC1D">
      <w:pPr>
        <w:widowControl/>
        <w:spacing w:line="560" w:lineRule="exact"/>
        <w:ind w:firstLine="56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备注：请各单位于2023年4月14日前，将该信息表反馈大赛组委会并电话确认。</w:t>
      </w:r>
    </w:p>
    <w:p w14:paraId="066A4D8F">
      <w:pPr>
        <w:widowControl/>
        <w:spacing w:line="560" w:lineRule="exact"/>
        <w:ind w:firstLine="960" w:firstLineChars="300"/>
        <w:rPr>
          <w:rFonts w:hint="eastAsia" w:ascii="仿宋_GB2312" w:hAnsi="仿宋_GB2312" w:eastAsia="仿宋_GB2312" w:cs="仿宋_GB2312"/>
          <w:color w:val="000000"/>
          <w:sz w:val="32"/>
          <w:szCs w:val="32"/>
        </w:rPr>
      </w:pPr>
      <w:r>
        <w:rPr>
          <w:rFonts w:hint="eastAsia" w:ascii="仿宋_GB2312" w:hAnsi="仿宋_GB2312" w:eastAsia="仿宋_GB2312" w:cs="仿宋_GB2312"/>
          <w:kern w:val="0"/>
          <w:sz w:val="32"/>
          <w:szCs w:val="32"/>
        </w:rPr>
        <w:t>联系方式：任老师、黄老师：010-60910292，邮箱</w:t>
      </w:r>
      <w:r>
        <w:rPr>
          <w:rFonts w:hint="eastAsia" w:ascii="仿宋_GB2312" w:hAnsi="仿宋_GB2312" w:eastAsia="仿宋_GB2312" w:cs="仿宋_GB2312"/>
          <w:color w:val="000000"/>
          <w:kern w:val="0"/>
          <w:sz w:val="32"/>
          <w:szCs w:val="32"/>
        </w:rPr>
        <w:t>：</w:t>
      </w:r>
      <w:r>
        <w:fldChar w:fldCharType="begin"/>
      </w:r>
      <w:r>
        <w:instrText xml:space="preserve"> HYPERLINK "mailto:bjdachuangyuan@126.com" </w:instrText>
      </w:r>
      <w:r>
        <w:fldChar w:fldCharType="separate"/>
      </w:r>
      <w:r>
        <w:rPr>
          <w:rStyle w:val="5"/>
          <w:rFonts w:hint="eastAsia" w:ascii="仿宋_GB2312" w:hAnsi="仿宋_GB2312" w:eastAsia="仿宋_GB2312" w:cs="仿宋_GB2312"/>
          <w:color w:val="000000"/>
          <w:sz w:val="32"/>
          <w:szCs w:val="32"/>
        </w:rPr>
        <w:t>bjdachuangyuan@126.com</w:t>
      </w:r>
      <w:r>
        <w:rPr>
          <w:rStyle w:val="5"/>
          <w:rFonts w:hint="eastAsia" w:ascii="仿宋_GB2312" w:hAnsi="仿宋_GB2312" w:eastAsia="仿宋_GB2312" w:cs="仿宋_GB2312"/>
          <w:color w:val="000000"/>
          <w:sz w:val="32"/>
          <w:szCs w:val="32"/>
        </w:rPr>
        <w:fldChar w:fldCharType="end"/>
      </w:r>
      <w:r>
        <w:rPr>
          <w:rFonts w:hint="eastAsia" w:ascii="仿宋_GB2312" w:hAnsi="仿宋_GB2312" w:eastAsia="仿宋_GB2312" w:cs="仿宋_GB2312"/>
          <w:color w:val="000000"/>
          <w:kern w:val="0"/>
          <w:sz w:val="32"/>
          <w:szCs w:val="32"/>
        </w:rPr>
        <w:t>。</w:t>
      </w:r>
    </w:p>
    <w:p w14:paraId="25703FDD">
      <w:pPr>
        <w:spacing w:line="560" w:lineRule="exact"/>
        <w:rPr>
          <w:rFonts w:hint="eastAsia" w:ascii="仿宋_GB2312" w:hAnsi="仿宋_GB2312" w:eastAsia="仿宋_GB2312" w:cs="仿宋_GB2312"/>
          <w:color w:val="000000"/>
          <w:sz w:val="32"/>
          <w:szCs w:val="32"/>
        </w:rPr>
      </w:pPr>
    </w:p>
    <w:p w14:paraId="669B288D">
      <w:pPr>
        <w:spacing w:line="560" w:lineRule="exact"/>
        <w:rPr>
          <w:rFonts w:hint="eastAsia" w:ascii="仿宋_GB2312" w:hAnsi="仿宋_GB2312" w:eastAsia="仿宋_GB2312" w:cs="仿宋_GB2312"/>
          <w:sz w:val="32"/>
          <w:szCs w:val="32"/>
        </w:rPr>
        <w:sectPr>
          <w:footerReference r:id="rId7" w:type="first"/>
          <w:footerReference r:id="rId6" w:type="default"/>
          <w:pgSz w:w="16838" w:h="11906" w:orient="landscape"/>
          <w:pgMar w:top="1985" w:right="1588" w:bottom="1985" w:left="1588" w:header="851" w:footer="1418" w:gutter="0"/>
          <w:pgNumType w:fmt="numberInDash"/>
          <w:cols w:space="720" w:num="1"/>
          <w:docGrid w:linePitch="435" w:charSpace="0"/>
        </w:sectPr>
      </w:pPr>
    </w:p>
    <w:p w14:paraId="3F369432">
      <w:pPr>
        <w:spacing w:line="560" w:lineRule="exact"/>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5.专家评审评分标准（共100分）</w:t>
      </w:r>
    </w:p>
    <w:p w14:paraId="75DBF810">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5.1项目（企业）概况：（10分）</w:t>
      </w:r>
    </w:p>
    <w:p w14:paraId="56D62BB9">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重点包括：概括介绍项目（企业）的主营业务、项目团队及股权结构、团队负责人身份及股份比例。</w:t>
      </w:r>
    </w:p>
    <w:p w14:paraId="12E268BF">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5.2市场与行业分析：（10分）</w:t>
      </w:r>
    </w:p>
    <w:p w14:paraId="26C02240">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重点包括：市场概况、市场容量估算，行业形势研判，竞争分析（SWOT分析、竞争对手分析、竞争策略等）。</w:t>
      </w:r>
    </w:p>
    <w:p w14:paraId="6D30AE38">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5.3技术与产品：（20分）</w:t>
      </w:r>
    </w:p>
    <w:p w14:paraId="2482061F">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重点包括：产品研发情况、产品特色、应用场景、商业服务模式等。附本项目相关的知识产权（包含专利、注册商标、著作权等），已获得（或正在申请中）的请列出具体名称与代码。</w:t>
      </w:r>
    </w:p>
    <w:p w14:paraId="4DA24C76">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5.4团队：（20分）</w:t>
      </w:r>
    </w:p>
    <w:p w14:paraId="7EAC6FB8">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重点包括：核心团队介绍，包括整体及每个成员的介绍，团队特点及能力结构等。</w:t>
      </w:r>
    </w:p>
    <w:p w14:paraId="67D928F5">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5.5商业模式与实施方案（10分）</w:t>
      </w:r>
    </w:p>
    <w:p w14:paraId="46135CC3">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重点包括：产品与服务应用场景、盈利模式、成功案例，以及价格策略、渠道管理、销售策略等。</w:t>
      </w:r>
    </w:p>
    <w:p w14:paraId="0BFA46BA">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5.6风险分析与控制：（10分）</w:t>
      </w:r>
    </w:p>
    <w:p w14:paraId="3A2F5E01">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重点包括：与项目相关的政策、技术、管理、市场、人员风险分析，以及应对措施。</w:t>
      </w:r>
    </w:p>
    <w:p w14:paraId="186BFFF3">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5.7创业融资（10分）</w:t>
      </w:r>
    </w:p>
    <w:p w14:paraId="298EF5CC">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重点包括：已完成的融资额度，或融资计划（资金筹措与使用）。</w:t>
      </w:r>
    </w:p>
    <w:p w14:paraId="6D8316E4">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5.8财务业绩与预测（10分）</w:t>
      </w:r>
    </w:p>
    <w:p w14:paraId="76C45BB7">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重点包括：以往财务业绩、未来三年财务预测。</w:t>
      </w:r>
    </w:p>
    <w:p w14:paraId="25B25588">
      <w:pPr>
        <w:spacing w:line="560" w:lineRule="exact"/>
        <w:rPr>
          <w:rFonts w:hint="eastAsia" w:ascii="仿宋_GB2312" w:hAnsi="仿宋_GB2312" w:eastAsia="仿宋_GB2312" w:cs="仿宋_GB2312"/>
          <w:sz w:val="32"/>
          <w:szCs w:val="32"/>
        </w:rPr>
        <w:sectPr>
          <w:footerReference r:id="rId8" w:type="default"/>
          <w:pgSz w:w="11906" w:h="16838"/>
          <w:pgMar w:top="1985" w:right="1588" w:bottom="1985" w:left="1588" w:header="851" w:footer="1247" w:gutter="0"/>
          <w:pgNumType w:fmt="numberInDash"/>
          <w:cols w:space="720" w:num="1"/>
          <w:docGrid w:linePitch="577" w:charSpace="-1266"/>
        </w:sectPr>
      </w:pPr>
    </w:p>
    <w:p w14:paraId="0760D60A">
      <w:pPr>
        <w:spacing w:line="560" w:lineRule="exact"/>
        <w:ind w:firstLine="640"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6.京彩大创讲堂</w:t>
      </w:r>
    </w:p>
    <w:p w14:paraId="07B576E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为加强大学生创业者创新创业知识储备，提升创新创业能力，大赛组委会将继续开通京彩大创讲堂。除了提供京彩大创讲堂课程外，还开设了创业必修课、新青年创客说、点播课程等栏目，供大学生创业者学习。</w:t>
      </w:r>
    </w:p>
    <w:p w14:paraId="5CBB9EEA">
      <w:pPr>
        <w:spacing w:line="5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drawing>
          <wp:anchor distT="0" distB="0" distL="114300" distR="114300" simplePos="0" relativeHeight="251659264" behindDoc="0" locked="0" layoutInCell="1" allowOverlap="1">
            <wp:simplePos x="0" y="0"/>
            <wp:positionH relativeFrom="column">
              <wp:posOffset>1798320</wp:posOffset>
            </wp:positionH>
            <wp:positionV relativeFrom="paragraph">
              <wp:posOffset>217805</wp:posOffset>
            </wp:positionV>
            <wp:extent cx="2143125" cy="2143125"/>
            <wp:effectExtent l="0" t="0" r="9525" b="9525"/>
            <wp:wrapSquare wrapText="bothSides"/>
            <wp:docPr id="1" name="图片 1" descr="微信图片_20220316150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203161500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143125" cy="2143125"/>
                    </a:xfrm>
                    <a:prstGeom prst="rect">
                      <a:avLst/>
                    </a:prstGeom>
                    <a:noFill/>
                    <a:ln>
                      <a:noFill/>
                    </a:ln>
                  </pic:spPr>
                </pic:pic>
              </a:graphicData>
            </a:graphic>
          </wp:anchor>
        </w:drawing>
      </w:r>
    </w:p>
    <w:p w14:paraId="2383438E">
      <w:pPr>
        <w:spacing w:line="540" w:lineRule="exact"/>
        <w:ind w:firstLine="640" w:firstLineChars="200"/>
        <w:rPr>
          <w:rFonts w:hint="eastAsia" w:ascii="仿宋_GB2312" w:hAnsi="仿宋" w:eastAsia="仿宋_GB2312"/>
          <w:sz w:val="32"/>
          <w:szCs w:val="32"/>
        </w:rPr>
      </w:pPr>
    </w:p>
    <w:p w14:paraId="2CE1C9EE">
      <w:pPr>
        <w:spacing w:line="540" w:lineRule="exact"/>
        <w:ind w:firstLine="640" w:firstLineChars="200"/>
        <w:rPr>
          <w:rFonts w:hint="eastAsia" w:ascii="仿宋_GB2312" w:hAnsi="仿宋" w:eastAsia="仿宋_GB2312"/>
          <w:sz w:val="32"/>
          <w:szCs w:val="32"/>
        </w:rPr>
      </w:pPr>
    </w:p>
    <w:p w14:paraId="3BC76BAA">
      <w:pPr>
        <w:spacing w:line="540" w:lineRule="exact"/>
        <w:ind w:firstLine="640" w:firstLineChars="200"/>
        <w:rPr>
          <w:rFonts w:hint="eastAsia" w:ascii="仿宋_GB2312" w:hAnsi="仿宋" w:eastAsia="仿宋_GB2312"/>
          <w:sz w:val="32"/>
          <w:szCs w:val="32"/>
        </w:rPr>
      </w:pPr>
    </w:p>
    <w:p w14:paraId="0C6C6F95">
      <w:pPr>
        <w:spacing w:line="540" w:lineRule="exact"/>
        <w:ind w:firstLine="640" w:firstLineChars="200"/>
        <w:rPr>
          <w:rFonts w:hint="eastAsia" w:ascii="仿宋_GB2312" w:hAnsi="仿宋" w:eastAsia="仿宋_GB2312"/>
          <w:sz w:val="32"/>
          <w:szCs w:val="32"/>
        </w:rPr>
      </w:pPr>
    </w:p>
    <w:p w14:paraId="7596EFB5">
      <w:pPr>
        <w:spacing w:line="540" w:lineRule="exact"/>
        <w:ind w:firstLine="640" w:firstLineChars="200"/>
        <w:rPr>
          <w:rFonts w:hint="eastAsia" w:ascii="仿宋_GB2312" w:hAnsi="仿宋" w:eastAsia="仿宋_GB2312"/>
          <w:sz w:val="32"/>
          <w:szCs w:val="32"/>
        </w:rPr>
      </w:pPr>
    </w:p>
    <w:p w14:paraId="2B610FFF">
      <w:pPr>
        <w:spacing w:line="560" w:lineRule="exact"/>
        <w:ind w:firstLine="640" w:firstLineChars="200"/>
        <w:rPr>
          <w:rFonts w:hint="eastAsia" w:ascii="楷体_GB2312" w:hAnsi="楷体_GB2312" w:eastAsia="楷体_GB2312" w:cs="楷体_GB2312"/>
          <w:color w:val="000000"/>
          <w:sz w:val="32"/>
          <w:szCs w:val="32"/>
        </w:rPr>
      </w:pPr>
    </w:p>
    <w:p w14:paraId="6988F55C">
      <w:pPr>
        <w:spacing w:line="560" w:lineRule="exact"/>
        <w:ind w:firstLine="640"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7.大赛宣传视频和照片拍摄建议</w:t>
      </w:r>
    </w:p>
    <w:p w14:paraId="0C66B136">
      <w:pPr>
        <w:spacing w:line="560" w:lineRule="exact"/>
        <w:ind w:firstLine="640" w:firstLineChars="200"/>
        <w:rPr>
          <w:rFonts w:hint="eastAsia" w:ascii="仿宋_GB2312" w:hAnsi="仿宋" w:eastAsia="仿宋_GB2312"/>
          <w:sz w:val="32"/>
          <w:szCs w:val="32"/>
        </w:rPr>
      </w:pPr>
      <w:r>
        <w:rPr>
          <w:rFonts w:ascii="仿宋_GB2312" w:hAnsi="仿宋" w:eastAsia="仿宋_GB2312"/>
          <w:sz w:val="32"/>
          <w:szCs w:val="32"/>
          <w:lang w:val="en"/>
        </w:rPr>
        <w:t>7.1</w:t>
      </w:r>
      <w:r>
        <w:rPr>
          <w:rFonts w:hint="eastAsia" w:ascii="仿宋_GB2312" w:hAnsi="仿宋" w:eastAsia="仿宋_GB2312"/>
          <w:sz w:val="32"/>
          <w:szCs w:val="32"/>
        </w:rPr>
        <w:t>请选择安静、整洁的空间进行拍摄。避免背后有大面积强光源导致光比过强的环境。</w:t>
      </w:r>
    </w:p>
    <w:p w14:paraId="06AFC57E">
      <w:pPr>
        <w:spacing w:line="560" w:lineRule="exact"/>
        <w:ind w:firstLine="640" w:firstLineChars="200"/>
        <w:rPr>
          <w:rFonts w:ascii="仿宋_GB2312" w:hAnsi="仿宋" w:eastAsia="仿宋_GB2312"/>
          <w:sz w:val="32"/>
          <w:szCs w:val="32"/>
        </w:rPr>
      </w:pPr>
      <w:r>
        <w:rPr>
          <w:rFonts w:ascii="仿宋_GB2312" w:hAnsi="仿宋" w:eastAsia="仿宋_GB2312"/>
          <w:sz w:val="32"/>
          <w:szCs w:val="32"/>
          <w:lang w:val="en"/>
        </w:rPr>
        <w:t>7.2</w:t>
      </w:r>
      <w:r>
        <w:rPr>
          <w:rFonts w:hint="eastAsia" w:ascii="仿宋_GB2312" w:hAnsi="仿宋" w:eastAsia="仿宋_GB2312"/>
          <w:sz w:val="32"/>
          <w:szCs w:val="32"/>
        </w:rPr>
        <w:t>拍摄同环境情节的镜头需要有全景、中景、特写镜头。人物表情自然，主人物画面上下留有空间，画面尽量不出现切割人物头部的镜头。</w:t>
      </w:r>
    </w:p>
    <w:p w14:paraId="66891574">
      <w:pPr>
        <w:spacing w:line="560" w:lineRule="exact"/>
        <w:ind w:firstLine="640" w:firstLineChars="200"/>
        <w:rPr>
          <w:rFonts w:hint="eastAsia" w:ascii="仿宋_GB2312" w:hAnsi="仿宋" w:eastAsia="仿宋_GB2312"/>
          <w:sz w:val="32"/>
          <w:szCs w:val="32"/>
        </w:rPr>
      </w:pPr>
      <w:r>
        <w:rPr>
          <w:rFonts w:ascii="仿宋_GB2312" w:hAnsi="仿宋" w:eastAsia="仿宋_GB2312"/>
          <w:sz w:val="32"/>
          <w:szCs w:val="32"/>
          <w:lang w:val="en"/>
        </w:rPr>
        <w:t>7.3</w:t>
      </w:r>
      <w:r>
        <w:rPr>
          <w:rFonts w:hint="eastAsia" w:ascii="仿宋_GB2312" w:hAnsi="仿宋" w:eastAsia="仿宋_GB2312"/>
          <w:sz w:val="32"/>
          <w:szCs w:val="32"/>
        </w:rPr>
        <w:t>横板拍摄，拍摄尺寸：1920*1080，</w:t>
      </w:r>
      <w:r>
        <w:rPr>
          <w:rFonts w:hint="eastAsia" w:ascii="仿宋_GB2312" w:hAnsi="仿宋" w:eastAsia="仿宋_GB2312"/>
          <w:sz w:val="32"/>
          <w:szCs w:val="32"/>
          <w:lang w:eastAsia="zh-Hans"/>
        </w:rPr>
        <w:t>文件格式请选择低压缩模式</w:t>
      </w:r>
      <w:r>
        <w:rPr>
          <w:rFonts w:ascii="仿宋_GB2312" w:hAnsi="仿宋" w:eastAsia="仿宋_GB2312"/>
          <w:sz w:val="32"/>
          <w:szCs w:val="32"/>
          <w:lang w:eastAsia="zh-Hans"/>
        </w:rPr>
        <w:t>，</w:t>
      </w:r>
      <w:r>
        <w:rPr>
          <w:rFonts w:hint="eastAsia" w:ascii="仿宋_GB2312" w:hAnsi="仿宋" w:eastAsia="仿宋_GB2312"/>
          <w:sz w:val="32"/>
          <w:szCs w:val="32"/>
          <w:lang w:eastAsia="zh-Hans"/>
        </w:rPr>
        <w:t>白平衡使用自动档位</w:t>
      </w:r>
      <w:r>
        <w:rPr>
          <w:rFonts w:ascii="仿宋_GB2312" w:hAnsi="仿宋" w:eastAsia="仿宋_GB2312"/>
          <w:sz w:val="32"/>
          <w:szCs w:val="32"/>
          <w:lang w:eastAsia="zh-Hans"/>
        </w:rPr>
        <w:t>。</w:t>
      </w:r>
      <w:r>
        <w:rPr>
          <w:rFonts w:hint="eastAsia" w:ascii="仿宋_GB2312" w:hAnsi="仿宋" w:eastAsia="仿宋_GB2312"/>
          <w:sz w:val="32"/>
          <w:szCs w:val="32"/>
          <w:lang w:eastAsia="zh-Hans"/>
        </w:rPr>
        <w:t>帧速率</w:t>
      </w:r>
      <w:r>
        <w:rPr>
          <w:rFonts w:ascii="仿宋_GB2312" w:hAnsi="仿宋" w:eastAsia="仿宋_GB2312"/>
          <w:sz w:val="32"/>
          <w:szCs w:val="32"/>
          <w:lang w:eastAsia="zh-Hans"/>
        </w:rPr>
        <w:t>25</w:t>
      </w:r>
      <w:r>
        <w:rPr>
          <w:rFonts w:hint="eastAsia" w:ascii="仿宋_GB2312" w:hAnsi="仿宋" w:eastAsia="仿宋_GB2312"/>
          <w:sz w:val="32"/>
          <w:szCs w:val="32"/>
          <w:lang w:eastAsia="zh-Hans"/>
        </w:rPr>
        <w:t>帧</w:t>
      </w:r>
      <w:r>
        <w:rPr>
          <w:rFonts w:ascii="仿宋_GB2312" w:hAnsi="仿宋" w:eastAsia="仿宋_GB2312"/>
          <w:sz w:val="32"/>
          <w:szCs w:val="32"/>
          <w:lang w:eastAsia="zh-Hans"/>
        </w:rPr>
        <w:t>，</w:t>
      </w:r>
      <w:r>
        <w:rPr>
          <w:rFonts w:hint="eastAsia" w:ascii="仿宋_GB2312" w:hAnsi="仿宋" w:eastAsia="仿宋_GB2312"/>
          <w:sz w:val="32"/>
          <w:szCs w:val="32"/>
          <w:lang w:eastAsia="zh-Hans"/>
        </w:rPr>
        <w:t>快门速度</w:t>
      </w:r>
      <w:r>
        <w:rPr>
          <w:rFonts w:ascii="仿宋_GB2312" w:hAnsi="仿宋" w:eastAsia="仿宋_GB2312"/>
          <w:sz w:val="32"/>
          <w:szCs w:val="32"/>
          <w:lang w:eastAsia="zh-Hans"/>
        </w:rPr>
        <w:t>50</w:t>
      </w:r>
      <w:r>
        <w:rPr>
          <w:rFonts w:hint="eastAsia" w:ascii="仿宋_GB2312" w:hAnsi="仿宋" w:eastAsia="仿宋_GB2312"/>
          <w:sz w:val="32"/>
          <w:szCs w:val="32"/>
          <w:lang w:eastAsia="zh-Hans"/>
        </w:rPr>
        <w:t>以上</w:t>
      </w:r>
      <w:r>
        <w:rPr>
          <w:rFonts w:ascii="仿宋_GB2312" w:hAnsi="仿宋" w:eastAsia="仿宋_GB2312"/>
          <w:sz w:val="32"/>
          <w:szCs w:val="32"/>
          <w:lang w:eastAsia="zh-Hans"/>
        </w:rPr>
        <w:t>，</w:t>
      </w:r>
      <w:r>
        <w:rPr>
          <w:rFonts w:hint="eastAsia" w:ascii="仿宋_GB2312" w:hAnsi="仿宋" w:eastAsia="仿宋_GB2312"/>
          <w:sz w:val="32"/>
          <w:szCs w:val="32"/>
          <w:lang w:eastAsia="zh-Hans"/>
        </w:rPr>
        <w:t>拍摄过程中</w:t>
      </w:r>
      <w:r>
        <w:rPr>
          <w:rFonts w:hint="eastAsia" w:ascii="仿宋_GB2312" w:hAnsi="仿宋" w:eastAsia="仿宋_GB2312"/>
          <w:sz w:val="32"/>
          <w:szCs w:val="32"/>
        </w:rPr>
        <w:t>保障人物曝光明亮</w:t>
      </w:r>
      <w:r>
        <w:rPr>
          <w:rFonts w:ascii="仿宋_GB2312" w:hAnsi="仿宋" w:eastAsia="仿宋_GB2312"/>
          <w:sz w:val="32"/>
          <w:szCs w:val="32"/>
        </w:rPr>
        <w:t>，</w:t>
      </w:r>
      <w:r>
        <w:rPr>
          <w:rFonts w:hint="eastAsia" w:ascii="仿宋_GB2312" w:hAnsi="仿宋" w:eastAsia="仿宋_GB2312"/>
          <w:sz w:val="32"/>
          <w:szCs w:val="32"/>
          <w:lang w:eastAsia="zh-Hans"/>
        </w:rPr>
        <w:t>声音清晰</w:t>
      </w:r>
      <w:r>
        <w:rPr>
          <w:rFonts w:ascii="仿宋_GB2312" w:hAnsi="仿宋" w:eastAsia="仿宋_GB2312"/>
          <w:sz w:val="32"/>
          <w:szCs w:val="32"/>
          <w:lang w:eastAsia="zh-Hans"/>
        </w:rPr>
        <w:t>。</w:t>
      </w:r>
    </w:p>
    <w:p w14:paraId="7774AE10">
      <w:pPr>
        <w:spacing w:line="560" w:lineRule="exact"/>
        <w:ind w:firstLine="640" w:firstLineChars="200"/>
        <w:rPr>
          <w:rFonts w:hint="eastAsia" w:ascii="仿宋_GB2312" w:hAnsi="仿宋" w:eastAsia="仿宋_GB2312"/>
          <w:sz w:val="32"/>
          <w:szCs w:val="32"/>
        </w:rPr>
      </w:pPr>
      <w:r>
        <w:rPr>
          <w:rFonts w:ascii="仿宋_GB2312" w:hAnsi="仿宋" w:eastAsia="仿宋_GB2312"/>
          <w:sz w:val="32"/>
          <w:szCs w:val="32"/>
          <w:lang w:val="en" w:eastAsia="zh-Hans"/>
        </w:rPr>
        <w:t>7.4</w:t>
      </w:r>
      <w:r>
        <w:rPr>
          <w:rFonts w:hint="eastAsia" w:ascii="仿宋_GB2312" w:hAnsi="仿宋" w:eastAsia="仿宋_GB2312"/>
          <w:sz w:val="32"/>
          <w:szCs w:val="32"/>
          <w:lang w:eastAsia="zh-Hans"/>
        </w:rPr>
        <w:t>麦克风波形大于</w:t>
      </w:r>
      <w:r>
        <w:rPr>
          <w:rFonts w:ascii="仿宋_GB2312" w:hAnsi="仿宋" w:eastAsia="仿宋_GB2312"/>
          <w:sz w:val="32"/>
          <w:szCs w:val="32"/>
          <w:lang w:eastAsia="zh-Hans"/>
        </w:rPr>
        <w:t>1/2，</w:t>
      </w:r>
      <w:r>
        <w:rPr>
          <w:rFonts w:hint="eastAsia" w:ascii="仿宋_GB2312" w:hAnsi="仿宋" w:eastAsia="仿宋_GB2312"/>
          <w:sz w:val="32"/>
          <w:szCs w:val="32"/>
          <w:lang w:eastAsia="zh-Hans"/>
        </w:rPr>
        <w:t>小于</w:t>
      </w:r>
      <w:r>
        <w:rPr>
          <w:rFonts w:ascii="仿宋_GB2312" w:hAnsi="仿宋" w:eastAsia="仿宋_GB2312"/>
          <w:sz w:val="32"/>
          <w:szCs w:val="32"/>
          <w:lang w:eastAsia="zh-Hans"/>
        </w:rPr>
        <w:t>2/3，</w:t>
      </w:r>
      <w:r>
        <w:rPr>
          <w:rFonts w:hint="eastAsia" w:ascii="仿宋_GB2312" w:hAnsi="仿宋" w:eastAsia="仿宋_GB2312"/>
          <w:sz w:val="32"/>
          <w:szCs w:val="32"/>
          <w:lang w:eastAsia="zh-Hans"/>
        </w:rPr>
        <w:t>请拍摄后播放测试是否收声清晰无噪音</w:t>
      </w:r>
      <w:r>
        <w:rPr>
          <w:rFonts w:ascii="仿宋_GB2312" w:hAnsi="仿宋" w:eastAsia="仿宋_GB2312"/>
          <w:sz w:val="32"/>
          <w:szCs w:val="32"/>
          <w:lang w:eastAsia="zh-Hans"/>
        </w:rPr>
        <w:t>。</w:t>
      </w:r>
    </w:p>
    <w:p w14:paraId="4AEFF906">
      <w:pPr>
        <w:spacing w:line="560" w:lineRule="exact"/>
        <w:ind w:firstLine="640" w:firstLineChars="200"/>
        <w:rPr>
          <w:rFonts w:hint="eastAsia" w:ascii="仿宋_GB2312" w:hAnsi="仿宋" w:eastAsia="仿宋_GB2312"/>
          <w:sz w:val="32"/>
          <w:szCs w:val="32"/>
        </w:rPr>
      </w:pPr>
      <w:r>
        <w:rPr>
          <w:rFonts w:ascii="仿宋_GB2312" w:hAnsi="仿宋" w:eastAsia="仿宋_GB2312"/>
          <w:sz w:val="32"/>
          <w:szCs w:val="32"/>
          <w:lang w:val="en"/>
        </w:rPr>
        <w:t>7.5</w:t>
      </w:r>
      <w:r>
        <w:rPr>
          <w:rFonts w:hint="eastAsia" w:ascii="仿宋_GB2312" w:hAnsi="仿宋" w:eastAsia="仿宋_GB2312"/>
          <w:sz w:val="32"/>
          <w:szCs w:val="32"/>
        </w:rPr>
        <w:t>画面包含且不限于学校校门、名称、校园环境、教学楼、工作、小组讨论以及一些其他相关镜头。</w:t>
      </w:r>
    </w:p>
    <w:p w14:paraId="513C40E1">
      <w:pPr>
        <w:spacing w:line="560" w:lineRule="exact"/>
        <w:ind w:firstLine="640" w:firstLineChars="200"/>
        <w:rPr>
          <w:rFonts w:hint="eastAsia" w:ascii="仿宋_GB2312" w:hAnsi="仿宋" w:eastAsia="仿宋_GB2312"/>
          <w:sz w:val="32"/>
          <w:szCs w:val="32"/>
        </w:rPr>
      </w:pPr>
      <w:r>
        <w:rPr>
          <w:rFonts w:ascii="仿宋_GB2312" w:hAnsi="仿宋" w:eastAsia="仿宋_GB2312"/>
          <w:sz w:val="32"/>
          <w:szCs w:val="32"/>
          <w:lang w:val="en"/>
        </w:rPr>
        <w:t>7.6</w:t>
      </w:r>
      <w:r>
        <w:rPr>
          <w:rFonts w:hint="eastAsia" w:ascii="仿宋_GB2312" w:hAnsi="仿宋" w:eastAsia="仿宋_GB2312"/>
          <w:sz w:val="32"/>
          <w:szCs w:val="32"/>
        </w:rPr>
        <w:t>拍摄中可以有部分镜头进行平移，但要保证镜头移动速度均匀。</w:t>
      </w:r>
    </w:p>
    <w:p w14:paraId="12317FDB">
      <w:pPr>
        <w:spacing w:line="560" w:lineRule="exact"/>
        <w:ind w:firstLine="640" w:firstLineChars="200"/>
        <w:rPr>
          <w:rFonts w:hint="eastAsia" w:ascii="仿宋_GB2312" w:hAnsi="仿宋" w:eastAsia="仿宋_GB2312"/>
          <w:sz w:val="32"/>
          <w:szCs w:val="32"/>
        </w:rPr>
      </w:pPr>
      <w:r>
        <w:rPr>
          <w:rFonts w:ascii="仿宋_GB2312" w:hAnsi="仿宋" w:eastAsia="仿宋_GB2312"/>
          <w:sz w:val="32"/>
          <w:szCs w:val="32"/>
          <w:lang w:val="en"/>
        </w:rPr>
        <w:t>7.7</w:t>
      </w:r>
      <w:r>
        <w:rPr>
          <w:rFonts w:hint="eastAsia" w:ascii="仿宋_GB2312" w:hAnsi="仿宋" w:eastAsia="仿宋_GB2312"/>
          <w:sz w:val="32"/>
          <w:szCs w:val="32"/>
        </w:rPr>
        <w:t>在每个镜头开始前和镜头结束后停顿两秒钟。</w:t>
      </w:r>
    </w:p>
    <w:p w14:paraId="7B1B1232">
      <w:pPr>
        <w:spacing w:line="560" w:lineRule="exact"/>
        <w:ind w:firstLine="640" w:firstLineChars="200"/>
        <w:rPr>
          <w:rFonts w:hint="eastAsia" w:ascii="仿宋_GB2312" w:hAnsi="仿宋" w:eastAsia="仿宋_GB2312"/>
          <w:sz w:val="32"/>
          <w:szCs w:val="32"/>
        </w:rPr>
      </w:pPr>
      <w:r>
        <w:rPr>
          <w:rFonts w:ascii="仿宋_GB2312" w:hAnsi="仿宋" w:eastAsia="仿宋_GB2312"/>
          <w:sz w:val="32"/>
          <w:szCs w:val="32"/>
        </w:rPr>
        <w:t>7.8</w:t>
      </w:r>
      <w:r>
        <w:rPr>
          <w:rFonts w:hint="eastAsia" w:ascii="仿宋_GB2312" w:hAnsi="仿宋" w:eastAsia="仿宋_GB2312"/>
          <w:sz w:val="32"/>
          <w:szCs w:val="32"/>
        </w:rPr>
        <w:t>电子版照片格式要求：图片格式要求.jpg，其它文件格式请转成本格式提交。图片不得小于600万像素，图片大小要求5M—10M之间。所有图片必须保留EXIF信息。</w:t>
      </w:r>
    </w:p>
    <w:p w14:paraId="771E8E19">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联系方式：联系人：王老师   联系电话：010-60910245</w:t>
      </w:r>
    </w:p>
    <w:p w14:paraId="7A3AFDD8">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请将邮件主题及附件命名为“单位名称+宣传材料名称”，发至邮箱：</w:t>
      </w:r>
      <w:r>
        <w:rPr>
          <w:rFonts w:ascii="仿宋_GB2312" w:hAnsi="仿宋" w:eastAsia="仿宋_GB2312"/>
          <w:sz w:val="32"/>
          <w:szCs w:val="32"/>
          <w:lang w:val="en"/>
        </w:rPr>
        <w:t>bjbys_cgjy@126.com</w:t>
      </w:r>
      <w:r>
        <w:rPr>
          <w:rFonts w:hint="eastAsia" w:ascii="仿宋_GB2312" w:hAnsi="仿宋" w:eastAsia="仿宋_GB2312"/>
          <w:sz w:val="32"/>
          <w:szCs w:val="32"/>
          <w:lang w:val="en"/>
        </w:rPr>
        <w:t>，并电话确认。</w:t>
      </w:r>
    </w:p>
    <w:p w14:paraId="190FEB50"/>
    <w:sectPr>
      <w:footerReference r:id="rId9" w:type="default"/>
      <w:footerReference r:id="rId10" w:type="even"/>
      <w:pgSz w:w="11906" w:h="16838"/>
      <w:pgMar w:top="1985" w:right="1588" w:bottom="1985" w:left="1588" w:header="720" w:footer="1361"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AngsanaUPC">
    <w:altName w:val="Times New Roman"/>
    <w:panose1 w:val="02020603050405020304"/>
    <w:charset w:val="00"/>
    <w:family w:val="roman"/>
    <w:pitch w:val="default"/>
    <w:sig w:usb0="00000000" w:usb1="00000000" w:usb2="00000000" w:usb3="00000000" w:csb0="0001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D4BC1">
    <w:pPr>
      <w:pStyle w:val="2"/>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14:paraId="1839C39C">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4A53C">
    <w:pPr>
      <w:pStyle w:val="2"/>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4F277">
    <w:pPr>
      <w:pStyle w:val="2"/>
      <w:jc w:val="right"/>
      <w:rPr>
        <w:rFonts w:ascii="宋体" w:hAnsi="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9006C">
    <w:pPr>
      <w:pStyle w:val="2"/>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eastAsia="zh-CN"/>
      </w:rPr>
      <w:t>-</w:t>
    </w:r>
    <w:r>
      <w:rPr>
        <w:rFonts w:ascii="宋体" w:hAnsi="宋体"/>
        <w:sz w:val="28"/>
        <w:szCs w:val="28"/>
        <w:lang w:val="en-US" w:eastAsia="zh-CN"/>
      </w:rPr>
      <w:t xml:space="preserve"> 4 -</w:t>
    </w:r>
    <w:r>
      <w:rPr>
        <w:rFonts w:ascii="宋体" w:hAnsi="宋体"/>
        <w:sz w:val="28"/>
        <w:szCs w:val="28"/>
      </w:rPr>
      <w:fldChar w:fldCharType="end"/>
    </w:r>
  </w:p>
  <w:p w14:paraId="5E768933">
    <w:pPr>
      <w:pStyle w:val="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E1995">
    <w:pPr>
      <w:pStyle w:val="2"/>
    </w:pPr>
    <w:r>
      <w:fldChar w:fldCharType="begin"/>
    </w:r>
    <w:r>
      <w:instrText xml:space="preserve">PAGE   \* MERGEFORMAT</w:instrText>
    </w:r>
    <w:r>
      <w:fldChar w:fldCharType="separate"/>
    </w:r>
    <w:r>
      <w:rPr>
        <w:lang w:val="zh-CN" w:eastAsia="zh-CN"/>
      </w:rPr>
      <w:t>-</w:t>
    </w:r>
    <w:r>
      <w:rPr>
        <w:lang w:val="en-US" w:eastAsia="zh-CN"/>
      </w:rPr>
      <w:t xml:space="preserve"> 18 -</w:t>
    </w:r>
    <w:r>
      <w:fldChar w:fldCharType="end"/>
    </w:r>
  </w:p>
  <w:p w14:paraId="28FF6305">
    <w:pPr>
      <w:pStyle w:val="2"/>
      <w:jc w:val="right"/>
      <w:rPr>
        <w:rFonts w:ascii="宋体" w:hAnsi="宋体"/>
        <w:sz w:val="28"/>
        <w:szCs w:val="2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A44A2">
    <w:pPr>
      <w:pStyle w:val="2"/>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eastAsia="zh-CN"/>
      </w:rPr>
      <w:t>-</w:t>
    </w:r>
    <w:r>
      <w:rPr>
        <w:rFonts w:ascii="宋体" w:hAnsi="宋体"/>
        <w:sz w:val="28"/>
        <w:szCs w:val="28"/>
        <w:lang w:val="en-US" w:eastAsia="zh-CN"/>
      </w:rPr>
      <w:t xml:space="preserve"> 5 -</w:t>
    </w:r>
    <w:r>
      <w:rPr>
        <w:rFonts w:ascii="宋体" w:hAnsi="宋体"/>
        <w:sz w:val="28"/>
        <w:szCs w:val="28"/>
      </w:rPr>
      <w:fldChar w:fldCharType="end"/>
    </w:r>
  </w:p>
  <w:p w14:paraId="13AD2AE3">
    <w:pPr>
      <w:pStyle w:val="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69D2C">
    <w:pPr>
      <w:pStyle w:val="2"/>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eastAsia="zh-CN"/>
      </w:rPr>
      <w:t>-</w:t>
    </w:r>
    <w:r>
      <w:rPr>
        <w:rFonts w:ascii="宋体" w:hAnsi="宋体"/>
        <w:sz w:val="28"/>
        <w:szCs w:val="28"/>
        <w:lang w:val="en-US" w:eastAsia="zh-CN"/>
      </w:rPr>
      <w:t xml:space="preserve"> 6 -</w:t>
    </w:r>
    <w:r>
      <w:rPr>
        <w:rFonts w:ascii="宋体" w:hAnsi="宋体"/>
        <w:sz w:val="28"/>
        <w:szCs w:val="28"/>
      </w:rPr>
      <w:fldChar w:fldCharType="end"/>
    </w:r>
  </w:p>
  <w:p w14:paraId="08D5190E">
    <w:pPr>
      <w:pStyle w:val="2"/>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2C3F1">
    <w:pPr>
      <w:pStyle w:val="2"/>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eastAsia="zh-CN"/>
      </w:rPr>
      <w:t>-</w:t>
    </w:r>
    <w:r>
      <w:rPr>
        <w:rFonts w:ascii="宋体" w:hAnsi="宋体"/>
        <w:sz w:val="28"/>
        <w:szCs w:val="28"/>
        <w:lang w:val="en-US" w:eastAsia="zh-CN"/>
      </w:rPr>
      <w:t xml:space="preserve"> 6 -</w:t>
    </w:r>
    <w:r>
      <w:rPr>
        <w:rFonts w:ascii="宋体" w:hAnsi="宋体"/>
        <w:sz w:val="28"/>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3C6"/>
    <w:rsid w:val="000B7B16"/>
    <w:rsid w:val="00B373C6"/>
    <w:rsid w:val="690E5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character" w:styleId="5">
    <w:name w:val="Hyperlink"/>
    <w:uiPriority w:val="0"/>
    <w:rPr>
      <w:rFonts w:ascii="Times New Roman" w:hAnsi="Times New Roman" w:eastAsia="宋体" w:cs="Times New Roman"/>
      <w:color w:val="0000FF"/>
      <w:u w:val="single"/>
    </w:rPr>
  </w:style>
  <w:style w:type="character" w:customStyle="1" w:styleId="6">
    <w:name w:val="页脚 Char"/>
    <w:basedOn w:val="4"/>
    <w:link w:val="2"/>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2037</Words>
  <Characters>2238</Characters>
  <Lines>17</Lines>
  <Paragraphs>4</Paragraphs>
  <TotalTime>0</TotalTime>
  <ScaleCrop>false</ScaleCrop>
  <LinksUpToDate>false</LinksUpToDate>
  <CharactersWithSpaces>2320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2023-03-30T06:42:00Z</dcterms:created>
  <dc:creator>霍冠霖</dc:creator>
  <cp:lastModifiedBy>苏坡云☁️</cp:lastModifiedBy>
  <dcterms:modified xsi:type="dcterms:W3CDTF">2025-05-20T06:18:49Z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eyJoZGlkIjoiNGIyYTFhY2FhY2RjN2E2ZjE5YjM5MTEwYTMzNTI3ZmUiLCJ1c2VySWQiOiI3NjEzMzMyNDYifQ==</vt:lpwstr>
  </property>
  <property fmtid="{D5CDD505-2E9C-101B-9397-08002B2CF9AE}" pid="3" name="KSOProductBuildVer">
    <vt:lpwstr>2052-12.1.0.20784</vt:lpwstr>
  </property>
  <property fmtid="{D5CDD505-2E9C-101B-9397-08002B2CF9AE}" pid="4" name="ICV">
    <vt:lpwstr>5C56EAB6EF054C26904F9E9FB7768052_12</vt:lpwstr>
  </property>
</Properties>
</file>