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6BC3D"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 w14:paraId="7684EA9C"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 w14:paraId="293E0F10"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30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557"/>
        <w:gridCol w:w="1260"/>
        <w:gridCol w:w="60"/>
        <w:gridCol w:w="1050"/>
        <w:gridCol w:w="960"/>
        <w:gridCol w:w="226"/>
        <w:gridCol w:w="359"/>
        <w:gridCol w:w="345"/>
        <w:gridCol w:w="387"/>
        <w:gridCol w:w="459"/>
        <w:gridCol w:w="979"/>
      </w:tblGrid>
      <w:tr w14:paraId="4E2670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CFDB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74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5993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北京市学校思想政治工作中心综合保障项目</w:t>
            </w:r>
          </w:p>
        </w:tc>
      </w:tr>
      <w:tr w14:paraId="740BDB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EA54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DA99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中国共产党北京市委员会教育工作委员会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A3EB6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5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B6A2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北京市学校思想政治工作中心</w:t>
            </w:r>
          </w:p>
        </w:tc>
      </w:tr>
      <w:tr w14:paraId="02D61D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66B4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6C5C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刘娟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FBFA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5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B7AC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67619377</w:t>
            </w:r>
          </w:p>
        </w:tc>
      </w:tr>
      <w:tr w14:paraId="018125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82D7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0971C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3A97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 w14:paraId="3135D2B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D88D6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 w14:paraId="7DC8E4F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52CF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 w14:paraId="0D974F0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BF5A2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D6901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7BA9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 w14:paraId="6E59E1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9D0E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4AD64"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8424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169.35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C2A38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100.32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23B32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54.19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7E4E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64EA6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54.01%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595D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5.4</w:t>
            </w:r>
          </w:p>
        </w:tc>
      </w:tr>
      <w:tr w14:paraId="0325D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DA5B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84A9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 w14:paraId="32A5688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42A9F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169.35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1F7325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100.32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CA02BE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54.19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7B40C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451C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54.01%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FD9D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5D0432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893B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1C713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A15C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5F9E1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84B6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7AE4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8E9E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B2D8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297B72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C6D0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237D9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48B7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CBF3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766A9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4B46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E493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1B81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03177E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F058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0203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71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AB1B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 w14:paraId="25752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45CC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63C0B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根据中心实际情况，结合两委对学校思想政治工作的要求，为保障中心初期顺利起步，计划实施本项目，经费主要用于保障单位初期基本运行，具体包括：食堂建设、公开招聘、内控管理咨询、公用经费和办公设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购置、软件购置等。</w:t>
            </w:r>
          </w:p>
        </w:tc>
        <w:tc>
          <w:tcPr>
            <w:tcW w:w="371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2F37F"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综合保障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中心顺利起步，经费主要用于单位初期基本运行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做好综合协调，推进内部建设。</w:t>
            </w:r>
          </w:p>
        </w:tc>
      </w:tr>
      <w:tr w14:paraId="0A139E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96AB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68AA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4AFA9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9DD1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240E8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 w14:paraId="4C0CE43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C688E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 w14:paraId="1B74992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E6A40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F3F0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3C6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 w14:paraId="2FCD1A5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 w14:paraId="6672AA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341E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3618B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AEAF1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4866A2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2023年公招人数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E584CB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10人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B2536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1人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13A22D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85FD3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0.5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6D3F1"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因领导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变动，招聘计划调整。下一步将明确人才需求优化流程，吸引和选拔优秀人才。</w:t>
            </w:r>
          </w:p>
        </w:tc>
      </w:tr>
      <w:tr w14:paraId="55C4D6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347D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0570F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19F92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0A805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采购家具、办公设备、软件数量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98E65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287件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4454E3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66件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36632C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EA2676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A02E01"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按照市财政统一要求，压减支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出支持灾后重建。</w:t>
            </w:r>
          </w:p>
          <w:p w14:paraId="772E76EE"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 w14:paraId="4849EA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1ADB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DA6BE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08EED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DF7178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保障食堂正常运转的工作人员数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70E94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3人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56D31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5人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7553C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FCE8D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5D00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7C1D7F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AE41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83D87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6437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42F7BD"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完成内控报告数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9288D9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1份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BB9E3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1份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E40E2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DE863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EA52B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50270B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A7B1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36325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FF8F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79CD3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采购家具、办公设备、软件合格率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6AE8D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090AA5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18F7B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46016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74E4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3EC76B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36B2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6F460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2BDA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CE152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公招人员查档合格率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B57FB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368B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DC05AE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ABBD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A97E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7BBE80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CC21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DD9BE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1ED3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2975EC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内控报告验收合格率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1B7B1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3A28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0E91D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856EC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6298C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0A0414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511B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CDA1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4A38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EEC3F0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项目完成时间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DA5505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12月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3A9A6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12月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14135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84285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F1C8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23F7DB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0436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0EEF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A26F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EC59E9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项目成本控制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A2CCEF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≤169.35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9E887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54.19万元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8004F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79114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CDE8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088D0E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C96A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EE7F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446C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 w14:paraId="1162F82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11C90A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保障中心初期运转，提升首都教育党建和思想政治工作水平。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71127A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良好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1922AD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良好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82D8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1400E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8F35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055DC6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EF0D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FED3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 w14:paraId="30CF4EF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0AE4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24C8C6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中心员工满意度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26E4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5DF3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AE38CA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78365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63AA1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334B2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5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F8EB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3874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4D6A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90.9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F4E5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 w14:paraId="6251BAB0">
      <w:pPr>
        <w:rPr>
          <w:rFonts w:ascii="仿宋_GB2312" w:eastAsia="仿宋_GB2312"/>
          <w:vanish/>
          <w:sz w:val="32"/>
          <w:szCs w:val="32"/>
        </w:rPr>
      </w:pPr>
    </w:p>
    <w:p w14:paraId="308D791B">
      <w:pPr>
        <w:spacing w:line="520" w:lineRule="exact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E7748E"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8482E2"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8482E2"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FBC91EF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4ZGEzN2ZjYTRhNWEzZThlNWYxZTU2ZmJmOWU5NjEifQ=="/>
  </w:docVars>
  <w:rsids>
    <w:rsidRoot w:val="F77F09F4"/>
    <w:rsid w:val="000822F9"/>
    <w:rsid w:val="002352C8"/>
    <w:rsid w:val="005348C7"/>
    <w:rsid w:val="00E06B4C"/>
    <w:rsid w:val="00FB0983"/>
    <w:rsid w:val="051A1599"/>
    <w:rsid w:val="0E3D0B0A"/>
    <w:rsid w:val="1D322709"/>
    <w:rsid w:val="32266383"/>
    <w:rsid w:val="37173543"/>
    <w:rsid w:val="37EFBB17"/>
    <w:rsid w:val="3FF76880"/>
    <w:rsid w:val="497D2E9F"/>
    <w:rsid w:val="4EDA1012"/>
    <w:rsid w:val="762304F4"/>
    <w:rsid w:val="769A4536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662</Words>
  <Characters>764</Characters>
  <Lines>7</Lines>
  <Paragraphs>2</Paragraphs>
  <TotalTime>70</TotalTime>
  <ScaleCrop>false</ScaleCrop>
  <LinksUpToDate>false</LinksUpToDate>
  <CharactersWithSpaces>796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2022-03-10T11:16:00Z</dcterms:created>
  <dc:creator>user</dc:creator>
  <cp:lastModifiedBy>彭莹莹</cp:lastModifiedBy>
  <cp:lastPrinted>2024-09-02T07:56:00Z</cp:lastPrinted>
  <dcterms:modified xsi:type="dcterms:W3CDTF">2024-09-06T09:15:12Z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E7F083923ABF440A9E4172AE8EF5388E_13</vt:lpwstr>
  </property>
</Properties>
</file>