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87"/>
        <w:gridCol w:w="55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两委机关、教育系统干部人才培训项目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干部处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李冠宁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231.75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220.5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212.91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231.75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220.5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212.91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落实《2018-2022年北京市干部教育培训规划》重点任务, 做好高校干部教育培训。重点做好北京高校正职领导干部、副校级领导干部和高校优秀处级干部的教育培训。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default" w:ascii="仿宋_GB2312" w:eastAsia="仿宋_GB2312"/>
                <w:szCs w:val="21"/>
                <w:lang w:val="en-US" w:eastAsia="zh-CN"/>
              </w:rPr>
              <w:t>拓展培训渠道，增加培训供给，举办两委机关新提任处级干部和高校优秀年轻干部培训班，与市委组织部联合举办高校领导干部能力素质提升培训班2期、党建和业务专题培训3期，开展高校教育培训基地专题研修班12个班次，选派39余名干部参加市级各类专题培训班，累计培训干部近1300人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培训人次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≥500人次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规范政工师职称评审工作，提升工作质量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促进教育系统政工师队伍建设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对培训组织满意度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支出总额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231.75万元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212.91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99.7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1FA7B500"/>
    <w:rsid w:val="37173543"/>
    <w:rsid w:val="3FF76880"/>
    <w:rsid w:val="5EBD81C4"/>
    <w:rsid w:val="75FBF1BD"/>
    <w:rsid w:val="775F3B2E"/>
    <w:rsid w:val="7AB7FF50"/>
    <w:rsid w:val="7BFEB0DB"/>
    <w:rsid w:val="7CB9E157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2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jgw</cp:lastModifiedBy>
  <cp:lastPrinted>2022-03-25T02:01:00Z</cp:lastPrinted>
  <dcterms:modified xsi:type="dcterms:W3CDTF">2024-05-19T10:41:15Z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