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231"/>
        <w:gridCol w:w="601"/>
        <w:gridCol w:w="1127"/>
        <w:gridCol w:w="283"/>
        <w:gridCol w:w="849"/>
        <w:gridCol w:w="848"/>
        <w:gridCol w:w="279"/>
        <w:gridCol w:w="284"/>
        <w:gridCol w:w="304"/>
        <w:gridCol w:w="366"/>
        <w:gridCol w:w="768"/>
        <w:gridCol w:w="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党建思政-教工委综合保障工作经费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余俊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367.71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352.71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326.74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92.64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367.71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352.71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326.74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92.64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中央八项规定及市委实施意见，勤俭节约，控制成本，满足教工委日常运转所需的专用耗材购置、资料印刷、人员培训、高校党建工作会议、实物保障车司机聘用、工作人员用餐等支出，机关人员满意度较高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总成本得到控制，满足日常运转各项保障需求，机关人员满意度较高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举办会议数量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维修维护的办公设备数量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文件印刷达标率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各项综合服务及时保障率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培训人员工作能力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确保机关通信畅通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≤367.7万元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326.74万元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0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99.3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270" w:right="1519" w:bottom="1270" w:left="1576" w:header="851" w:footer="879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3EC7"/>
    <w:rsid w:val="00042A4A"/>
    <w:rsid w:val="00134983"/>
    <w:rsid w:val="004053EF"/>
    <w:rsid w:val="006228F5"/>
    <w:rsid w:val="00917E6E"/>
    <w:rsid w:val="00AA6A23"/>
    <w:rsid w:val="00D010C0"/>
    <w:rsid w:val="00DA6A24"/>
    <w:rsid w:val="00DE13D4"/>
    <w:rsid w:val="37173543"/>
    <w:rsid w:val="3FF76880"/>
    <w:rsid w:val="7A3BA55F"/>
    <w:rsid w:val="7AB7FF50"/>
    <w:rsid w:val="7BFEB0DB"/>
    <w:rsid w:val="7EDFBB23"/>
    <w:rsid w:val="7FFFB1C8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139</Words>
  <Characters>794</Characters>
  <Lines>6</Lines>
  <Paragraphs>1</Paragraphs>
  <TotalTime>1</TotalTime>
  <ScaleCrop>false</ScaleCrop>
  <LinksUpToDate>false</LinksUpToDate>
  <CharactersWithSpaces>932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2023-05-17T03:32:00Z</dcterms:created>
  <dc:creator>user</dc:creator>
  <cp:lastModifiedBy>jgw</cp:lastModifiedBy>
  <dcterms:modified xsi:type="dcterms:W3CDTF">2024-05-15T16:50:07Z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