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4"/>
        <w:gridCol w:w="170"/>
        <w:gridCol w:w="681"/>
        <w:gridCol w:w="1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毛新述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81353585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依据经费支持，做好研究生国家助学金的发放工作，保证公平、公开、公正，为缓解研究生在校期间经济压力提供一定支持。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按照阶段进度,落实工作方案。按照月份和硕士博士的金额要求，及时发放到每位研究生。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发放国家助学金人数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发放国家助学金金额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按月足额发放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严格执行项目预算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≤65.08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65.08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学生的综合素质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学生的综合素质提高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显著提高了学生的综合素质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学校科研成果水平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学校科研成果水平提高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显著提高了学校科研成果水平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学生的就业竞争力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学生的就业竞争力提高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显著提高了学生的就业竞争力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1Zjc4Nzg1NTQwYjRiMTBjZmFkNmY4YmQwMjI4YWYifQ=="/>
  </w:docVars>
  <w:rsids>
    <w:rsidRoot w:val="177D2D45"/>
    <w:rsid w:val="000F19CB"/>
    <w:rsid w:val="001E261B"/>
    <w:rsid w:val="003729FE"/>
    <w:rsid w:val="006B5977"/>
    <w:rsid w:val="008B7191"/>
    <w:rsid w:val="0094184B"/>
    <w:rsid w:val="00D636AF"/>
    <w:rsid w:val="00DB611E"/>
    <w:rsid w:val="00F36F86"/>
    <w:rsid w:val="177D2D45"/>
    <w:rsid w:val="2A5167B6"/>
    <w:rsid w:val="2A855B19"/>
    <w:rsid w:val="2C5322FE"/>
    <w:rsid w:val="70D034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995</Characters>
  <Lines>8</Lines>
  <Paragraphs>2</Paragraphs>
  <TotalTime>6</TotalTime>
  <ScaleCrop>false</ScaleCrop>
  <LinksUpToDate>false</LinksUpToDate>
  <CharactersWithSpaces>1167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2024-04-25T23:41:00Z</dcterms:created>
  <dc:creator>WPS_1535249385</dc:creator>
  <cp:lastModifiedBy>WPS_1685634144</cp:lastModifiedBy>
  <dcterms:modified xsi:type="dcterms:W3CDTF">2024-05-17T07:49:58Z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FD124BAE18D287575C2A27664FA59619_41</vt:lpwstr>
  </property>
</Properties>
</file>