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495" w:type="dxa"/>
        <w:tblInd w:w="160" w:type="dxa"/>
        <w:tblLook w:val="04A0" w:firstRow="1" w:lastRow="0" w:firstColumn="1" w:lastColumn="0" w:noHBand="0" w:noVBand="1"/>
      </w:tblPr>
      <w:tblGrid>
        <w:gridCol w:w="1000"/>
        <w:gridCol w:w="1000"/>
        <w:gridCol w:w="1220"/>
        <w:gridCol w:w="1040"/>
        <w:gridCol w:w="1275"/>
        <w:gridCol w:w="460"/>
        <w:gridCol w:w="1266"/>
        <w:gridCol w:w="1661"/>
        <w:gridCol w:w="846"/>
        <w:gridCol w:w="266"/>
        <w:gridCol w:w="480"/>
        <w:gridCol w:w="786"/>
        <w:gridCol w:w="1554"/>
        <w:gridCol w:w="1316"/>
        <w:gridCol w:w="325"/>
      </w:tblGrid>
      <w:tr w:rsidR="001A1AEB" w:rsidRPr="001A1AEB" w14:paraId="1AB4D767" w14:textId="77777777" w:rsidTr="00FB4A7C">
        <w:trPr>
          <w:trHeight w:val="488"/>
        </w:trPr>
        <w:tc>
          <w:tcPr>
            <w:tcW w:w="14495" w:type="dxa"/>
            <w:gridSpan w:val="15"/>
            <w:tcBorders>
              <w:top w:val="nil"/>
              <w:left w:val="nil"/>
              <w:bottom w:val="nil"/>
              <w:right w:val="nil"/>
            </w:tcBorders>
            <w:shd w:val="clear" w:color="auto" w:fill="auto"/>
            <w:noWrap/>
            <w:vAlign w:val="center"/>
            <w:hideMark/>
          </w:tcPr>
          <w:p w14:paraId="717B1A82" w14:textId="6FE61B75" w:rsidR="001A1AEB" w:rsidRPr="001A1AEB" w:rsidRDefault="001A1AEB" w:rsidP="001A1AEB">
            <w:pPr>
              <w:widowControl/>
              <w:jc w:val="center"/>
              <w:rPr>
                <w:rFonts w:ascii="方正小标宋简体" w:eastAsia="方正小标宋简体" w:hAnsi="宋体" w:cs="宋体"/>
                <w:color w:val="000000"/>
                <w:kern w:val="0"/>
                <w:sz w:val="36"/>
                <w:szCs w:val="36"/>
              </w:rPr>
            </w:pPr>
            <w:bookmarkStart w:id="0" w:name="RANGE!A2:I21"/>
            <w:r w:rsidRPr="001A1AEB">
              <w:rPr>
                <w:rFonts w:ascii="方正小标宋简体" w:eastAsia="方正小标宋简体" w:hAnsi="宋体" w:cs="宋体" w:hint="eastAsia"/>
                <w:color w:val="000000"/>
                <w:kern w:val="0"/>
                <w:sz w:val="36"/>
                <w:szCs w:val="36"/>
              </w:rPr>
              <w:t>项目支出绩效自评表</w:t>
            </w:r>
            <w:bookmarkEnd w:id="0"/>
          </w:p>
        </w:tc>
      </w:tr>
      <w:tr w:rsidR="001A1AEB" w:rsidRPr="001A1AEB" w14:paraId="07647243" w14:textId="77777777" w:rsidTr="00FB4A7C">
        <w:trPr>
          <w:trHeight w:val="475"/>
        </w:trPr>
        <w:tc>
          <w:tcPr>
            <w:tcW w:w="14495" w:type="dxa"/>
            <w:gridSpan w:val="15"/>
            <w:tcBorders>
              <w:top w:val="nil"/>
              <w:left w:val="nil"/>
              <w:bottom w:val="nil"/>
              <w:right w:val="nil"/>
            </w:tcBorders>
            <w:shd w:val="clear" w:color="auto" w:fill="auto"/>
            <w:noWrap/>
            <w:vAlign w:val="center"/>
            <w:hideMark/>
          </w:tcPr>
          <w:p w14:paraId="26B84CBB" w14:textId="7CC652B2" w:rsidR="001A1AEB" w:rsidRPr="001A1AEB" w:rsidRDefault="001A1AEB" w:rsidP="001A1AEB">
            <w:pPr>
              <w:widowControl/>
              <w:jc w:val="center"/>
              <w:rPr>
                <w:rFonts w:ascii="仿宋_GB2312" w:eastAsia="仿宋_GB2312" w:hAnsi="宋体" w:cs="宋体"/>
                <w:color w:val="000000"/>
                <w:kern w:val="0"/>
                <w:sz w:val="28"/>
                <w:szCs w:val="28"/>
              </w:rPr>
            </w:pPr>
            <w:r w:rsidRPr="001A1AEB">
              <w:rPr>
                <w:rFonts w:ascii="仿宋_GB2312" w:eastAsia="仿宋_GB2312" w:hAnsi="宋体" w:cs="宋体" w:hint="eastAsia"/>
                <w:color w:val="000000"/>
                <w:kern w:val="0"/>
                <w:sz w:val="28"/>
                <w:szCs w:val="28"/>
              </w:rPr>
              <w:t>（</w:t>
            </w:r>
            <w:r w:rsidR="00B767CB">
              <w:rPr>
                <w:rFonts w:ascii="仿宋_GB2312" w:eastAsia="仿宋_GB2312" w:hAnsi="宋体" w:cs="宋体" w:hint="eastAsia"/>
                <w:color w:val="000000"/>
                <w:kern w:val="0"/>
                <w:sz w:val="28"/>
                <w:szCs w:val="28"/>
              </w:rPr>
              <w:t>202</w:t>
            </w:r>
            <w:r w:rsidR="00B767CB">
              <w:rPr>
                <w:rFonts w:ascii="仿宋_GB2312" w:eastAsia="仿宋_GB2312" w:hAnsi="宋体" w:cs="宋体"/>
                <w:color w:val="000000"/>
                <w:kern w:val="0"/>
                <w:sz w:val="28"/>
                <w:szCs w:val="28"/>
              </w:rPr>
              <w:t>3</w:t>
            </w:r>
            <w:r w:rsidRPr="001A1AEB">
              <w:rPr>
                <w:rFonts w:ascii="仿宋_GB2312" w:eastAsia="仿宋_GB2312" w:hAnsi="宋体" w:cs="宋体" w:hint="eastAsia"/>
                <w:color w:val="000000"/>
                <w:kern w:val="0"/>
                <w:sz w:val="28"/>
                <w:szCs w:val="28"/>
              </w:rPr>
              <w:t>年度）</w:t>
            </w:r>
          </w:p>
        </w:tc>
      </w:tr>
      <w:tr w:rsidR="008D3609" w:rsidRPr="008D3609" w14:paraId="4FE2B935" w14:textId="77777777" w:rsidTr="00FB4A7C">
        <w:trPr>
          <w:gridAfter w:val="1"/>
          <w:wAfter w:w="325" w:type="dxa"/>
          <w:trHeight w:val="280"/>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B2FCB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项目名称</w:t>
            </w:r>
          </w:p>
        </w:tc>
        <w:tc>
          <w:tcPr>
            <w:tcW w:w="1217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4C96CA7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人才培养质量建设-外培计划</w:t>
            </w:r>
          </w:p>
        </w:tc>
      </w:tr>
      <w:tr w:rsidR="008D3609" w:rsidRPr="008D3609" w14:paraId="22CD74B9" w14:textId="77777777" w:rsidTr="00FB4A7C">
        <w:trPr>
          <w:gridAfter w:val="1"/>
          <w:wAfter w:w="325" w:type="dxa"/>
          <w:trHeight w:val="280"/>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E80F01"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主管部门</w:t>
            </w:r>
          </w:p>
        </w:tc>
        <w:tc>
          <w:tcPr>
            <w:tcW w:w="52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C9470A8"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北京市教育委员会</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B2A7F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实施单位</w:t>
            </w:r>
          </w:p>
        </w:tc>
        <w:tc>
          <w:tcPr>
            <w:tcW w:w="4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E2546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首都师范大学</w:t>
            </w:r>
          </w:p>
        </w:tc>
      </w:tr>
      <w:tr w:rsidR="008D3609" w:rsidRPr="008D3609" w14:paraId="55589300" w14:textId="77777777" w:rsidTr="00FB4A7C">
        <w:trPr>
          <w:gridAfter w:val="1"/>
          <w:wAfter w:w="325" w:type="dxa"/>
          <w:trHeight w:val="280"/>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3AD9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项目负责人</w:t>
            </w:r>
          </w:p>
        </w:tc>
        <w:tc>
          <w:tcPr>
            <w:tcW w:w="52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B27E954" w14:textId="77777777" w:rsidR="008D3609" w:rsidRPr="008D3609" w:rsidRDefault="008D3609" w:rsidP="008D3609">
            <w:pPr>
              <w:widowControl/>
              <w:jc w:val="center"/>
              <w:rPr>
                <w:rFonts w:ascii="仿宋_GB2312" w:eastAsia="仿宋_GB2312" w:hAnsi="宋体" w:cs="宋体"/>
                <w:color w:val="000000"/>
                <w:kern w:val="0"/>
                <w:szCs w:val="21"/>
              </w:rPr>
            </w:pPr>
            <w:proofErr w:type="gramStart"/>
            <w:r w:rsidRPr="008D3609">
              <w:rPr>
                <w:rFonts w:ascii="仿宋_GB2312" w:eastAsia="仿宋_GB2312" w:hAnsi="宋体" w:cs="宋体" w:hint="eastAsia"/>
                <w:color w:val="000000"/>
                <w:kern w:val="0"/>
                <w:szCs w:val="21"/>
              </w:rPr>
              <w:t>王建跃</w:t>
            </w:r>
            <w:proofErr w:type="gramEnd"/>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2F0313"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联系电话</w:t>
            </w:r>
          </w:p>
        </w:tc>
        <w:tc>
          <w:tcPr>
            <w:tcW w:w="4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95B549"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68982173</w:t>
            </w:r>
          </w:p>
        </w:tc>
      </w:tr>
      <w:tr w:rsidR="008D3609" w:rsidRPr="008D3609" w14:paraId="456CFEE7" w14:textId="77777777" w:rsidTr="00FB4A7C">
        <w:trPr>
          <w:gridAfter w:val="1"/>
          <w:wAfter w:w="325" w:type="dxa"/>
          <w:trHeight w:val="560"/>
        </w:trPr>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C4CE7"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项目资金</w:t>
            </w:r>
            <w:r w:rsidRPr="008D3609">
              <w:rPr>
                <w:rFonts w:ascii="仿宋_GB2312" w:eastAsia="仿宋_GB2312" w:hAnsi="宋体" w:cs="宋体" w:hint="eastAsia"/>
                <w:color w:val="000000"/>
                <w:kern w:val="0"/>
                <w:szCs w:val="21"/>
              </w:rPr>
              <w:br/>
              <w:t>（万元）</w:t>
            </w:r>
          </w:p>
        </w:tc>
        <w:tc>
          <w:tcPr>
            <w:tcW w:w="2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EF14F4"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03C91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年初预算数</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5E898"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全年预算数</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F8F160"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全年执行数</w:t>
            </w:r>
          </w:p>
        </w:tc>
        <w:tc>
          <w:tcPr>
            <w:tcW w:w="12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50C7C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分值</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C868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执行率</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14767"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得分</w:t>
            </w:r>
          </w:p>
        </w:tc>
      </w:tr>
      <w:tr w:rsidR="008D3609" w:rsidRPr="008D3609" w14:paraId="35E52E2A" w14:textId="77777777" w:rsidTr="00FB4A7C">
        <w:trPr>
          <w:gridAfter w:val="1"/>
          <w:wAfter w:w="325" w:type="dxa"/>
          <w:trHeight w:val="280"/>
        </w:trPr>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017BBE83" w14:textId="77777777" w:rsidR="008D3609" w:rsidRPr="008D3609" w:rsidRDefault="008D3609" w:rsidP="008D3609">
            <w:pPr>
              <w:widowControl/>
              <w:jc w:val="left"/>
              <w:rPr>
                <w:rFonts w:ascii="仿宋_GB2312" w:eastAsia="仿宋_GB2312" w:hAnsi="宋体" w:cs="宋体"/>
                <w:color w:val="000000"/>
                <w:kern w:val="0"/>
                <w:szCs w:val="21"/>
              </w:rPr>
            </w:pPr>
          </w:p>
        </w:tc>
        <w:tc>
          <w:tcPr>
            <w:tcW w:w="2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484BDC" w14:textId="77777777" w:rsidR="008D3609" w:rsidRPr="008D3609" w:rsidRDefault="008D3609" w:rsidP="008D3609">
            <w:pPr>
              <w:widowControl/>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年度资金总额</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92E71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942.000000</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8ADE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799.883601</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CF4D6E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799.883601</w:t>
            </w:r>
          </w:p>
        </w:tc>
        <w:tc>
          <w:tcPr>
            <w:tcW w:w="12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E61891"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93DA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100.00%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00F3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10.00</w:t>
            </w:r>
          </w:p>
        </w:tc>
      </w:tr>
      <w:tr w:rsidR="008D3609" w:rsidRPr="008D3609" w14:paraId="69FAAA03" w14:textId="77777777" w:rsidTr="00FB4A7C">
        <w:trPr>
          <w:gridAfter w:val="1"/>
          <w:wAfter w:w="325" w:type="dxa"/>
          <w:trHeight w:val="283"/>
        </w:trPr>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3428D208" w14:textId="77777777" w:rsidR="008D3609" w:rsidRPr="008D3609" w:rsidRDefault="008D3609" w:rsidP="008D3609">
            <w:pPr>
              <w:widowControl/>
              <w:jc w:val="left"/>
              <w:rPr>
                <w:rFonts w:ascii="仿宋_GB2312" w:eastAsia="仿宋_GB2312" w:hAnsi="宋体" w:cs="宋体"/>
                <w:color w:val="000000"/>
                <w:kern w:val="0"/>
                <w:szCs w:val="21"/>
              </w:rPr>
            </w:pPr>
          </w:p>
        </w:tc>
        <w:tc>
          <w:tcPr>
            <w:tcW w:w="2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0E4F68"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其中：当年财政拨款</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08FBB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942.000000</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E228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799.883601</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707176"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799.883601</w:t>
            </w:r>
          </w:p>
        </w:tc>
        <w:tc>
          <w:tcPr>
            <w:tcW w:w="12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BD879F"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8AABE"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100.00%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AF58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w:t>
            </w:r>
          </w:p>
        </w:tc>
      </w:tr>
      <w:tr w:rsidR="008D3609" w:rsidRPr="008D3609" w14:paraId="04968811" w14:textId="77777777" w:rsidTr="00FB4A7C">
        <w:trPr>
          <w:gridAfter w:val="1"/>
          <w:wAfter w:w="325" w:type="dxa"/>
          <w:trHeight w:val="280"/>
        </w:trPr>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50593118" w14:textId="77777777" w:rsidR="008D3609" w:rsidRPr="008D3609" w:rsidRDefault="008D3609" w:rsidP="008D3609">
            <w:pPr>
              <w:widowControl/>
              <w:jc w:val="left"/>
              <w:rPr>
                <w:rFonts w:ascii="仿宋_GB2312" w:eastAsia="仿宋_GB2312" w:hAnsi="宋体" w:cs="宋体"/>
                <w:color w:val="000000"/>
                <w:kern w:val="0"/>
                <w:szCs w:val="21"/>
              </w:rPr>
            </w:pPr>
          </w:p>
        </w:tc>
        <w:tc>
          <w:tcPr>
            <w:tcW w:w="2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BD572A"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上年结转资金</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C599E2"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D52B6"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4AE14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12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B0BCAE"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323E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5E95E"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w:t>
            </w:r>
          </w:p>
        </w:tc>
      </w:tr>
      <w:tr w:rsidR="008D3609" w:rsidRPr="008D3609" w14:paraId="76EE4E78" w14:textId="77777777" w:rsidTr="00FB4A7C">
        <w:trPr>
          <w:gridAfter w:val="1"/>
          <w:wAfter w:w="325" w:type="dxa"/>
          <w:trHeight w:val="280"/>
        </w:trPr>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1DEEA5EE" w14:textId="77777777" w:rsidR="008D3609" w:rsidRPr="008D3609" w:rsidRDefault="008D3609" w:rsidP="008D3609">
            <w:pPr>
              <w:widowControl/>
              <w:jc w:val="left"/>
              <w:rPr>
                <w:rFonts w:ascii="仿宋_GB2312" w:eastAsia="仿宋_GB2312" w:hAnsi="宋体" w:cs="宋体"/>
                <w:color w:val="000000"/>
                <w:kern w:val="0"/>
                <w:szCs w:val="21"/>
              </w:rPr>
            </w:pPr>
          </w:p>
        </w:tc>
        <w:tc>
          <w:tcPr>
            <w:tcW w:w="2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06650"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其他资金</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41F682"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AC533"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8C05A0"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12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C0ABA2"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53DE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43E13"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w:t>
            </w:r>
          </w:p>
        </w:tc>
      </w:tr>
      <w:tr w:rsidR="008D3609" w:rsidRPr="008D3609" w14:paraId="5A990CD3" w14:textId="77777777" w:rsidTr="00FB4A7C">
        <w:trPr>
          <w:gridAfter w:val="1"/>
          <w:wAfter w:w="325" w:type="dxa"/>
          <w:trHeight w:val="280"/>
        </w:trPr>
        <w:tc>
          <w:tcPr>
            <w:tcW w:w="100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2F453D31"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年度总体目标</w:t>
            </w:r>
          </w:p>
        </w:tc>
        <w:tc>
          <w:tcPr>
            <w:tcW w:w="6261" w:type="dxa"/>
            <w:gridSpan w:val="6"/>
            <w:tcBorders>
              <w:top w:val="single" w:sz="4" w:space="0" w:color="auto"/>
              <w:left w:val="nil"/>
              <w:bottom w:val="single" w:sz="4" w:space="0" w:color="auto"/>
              <w:right w:val="single" w:sz="4" w:space="0" w:color="auto"/>
            </w:tcBorders>
            <w:shd w:val="clear" w:color="auto" w:fill="auto"/>
            <w:vAlign w:val="center"/>
            <w:hideMark/>
          </w:tcPr>
          <w:p w14:paraId="0E495459"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预期目标</w:t>
            </w:r>
          </w:p>
        </w:tc>
        <w:tc>
          <w:tcPr>
            <w:tcW w:w="6909" w:type="dxa"/>
            <w:gridSpan w:val="7"/>
            <w:tcBorders>
              <w:top w:val="single" w:sz="4" w:space="0" w:color="auto"/>
              <w:left w:val="nil"/>
              <w:bottom w:val="single" w:sz="4" w:space="0" w:color="auto"/>
              <w:right w:val="single" w:sz="4" w:space="0" w:color="auto"/>
            </w:tcBorders>
            <w:shd w:val="clear" w:color="auto" w:fill="auto"/>
            <w:vAlign w:val="center"/>
            <w:hideMark/>
          </w:tcPr>
          <w:p w14:paraId="2E35A21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实际完成情况</w:t>
            </w:r>
          </w:p>
        </w:tc>
      </w:tr>
      <w:tr w:rsidR="008D3609" w:rsidRPr="008D3609" w14:paraId="0F07154A" w14:textId="77777777" w:rsidTr="00FB4A7C">
        <w:trPr>
          <w:gridAfter w:val="1"/>
          <w:wAfter w:w="325" w:type="dxa"/>
          <w:trHeight w:val="298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3C8DCFC5" w14:textId="77777777" w:rsidR="008D3609" w:rsidRPr="008D3609" w:rsidRDefault="008D3609" w:rsidP="008D3609">
            <w:pPr>
              <w:widowControl/>
              <w:jc w:val="left"/>
              <w:rPr>
                <w:rFonts w:ascii="仿宋_GB2312" w:eastAsia="仿宋_GB2312" w:hAnsi="宋体" w:cs="宋体"/>
                <w:color w:val="000000"/>
                <w:kern w:val="0"/>
                <w:szCs w:val="21"/>
              </w:rPr>
            </w:pPr>
          </w:p>
        </w:tc>
        <w:tc>
          <w:tcPr>
            <w:tcW w:w="6261" w:type="dxa"/>
            <w:gridSpan w:val="6"/>
            <w:tcBorders>
              <w:top w:val="single" w:sz="4" w:space="0" w:color="auto"/>
              <w:left w:val="nil"/>
              <w:bottom w:val="single" w:sz="4" w:space="0" w:color="auto"/>
              <w:right w:val="single" w:sz="4" w:space="0" w:color="auto"/>
            </w:tcBorders>
            <w:shd w:val="clear" w:color="auto" w:fill="auto"/>
            <w:vAlign w:val="center"/>
            <w:hideMark/>
          </w:tcPr>
          <w:p w14:paraId="27689F98"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通过实施外培计划，不断提升我</w:t>
            </w:r>
            <w:proofErr w:type="gramStart"/>
            <w:r w:rsidRPr="008D3609">
              <w:rPr>
                <w:rFonts w:ascii="仿宋_GB2312" w:eastAsia="仿宋_GB2312" w:hAnsi="宋体" w:cs="宋体" w:hint="eastAsia"/>
                <w:color w:val="000000"/>
                <w:kern w:val="0"/>
                <w:szCs w:val="21"/>
              </w:rPr>
              <w:t>校本科人才</w:t>
            </w:r>
            <w:proofErr w:type="gramEnd"/>
            <w:r w:rsidRPr="008D3609">
              <w:rPr>
                <w:rFonts w:ascii="仿宋_GB2312" w:eastAsia="仿宋_GB2312" w:hAnsi="宋体" w:cs="宋体" w:hint="eastAsia"/>
                <w:color w:val="000000"/>
                <w:kern w:val="0"/>
                <w:szCs w:val="21"/>
              </w:rPr>
              <w:t>培养国际化水平，拓宽学生国际视野，提高学生综合素质。不断扩大与外培院校合作的层次与规模，积极拓展国际化培养途径，进一步推动人才培养机制创新，提高办学水平和教育教学质量。</w:t>
            </w:r>
          </w:p>
        </w:tc>
        <w:tc>
          <w:tcPr>
            <w:tcW w:w="6909" w:type="dxa"/>
            <w:gridSpan w:val="7"/>
            <w:tcBorders>
              <w:top w:val="single" w:sz="4" w:space="0" w:color="auto"/>
              <w:left w:val="nil"/>
              <w:bottom w:val="single" w:sz="4" w:space="0" w:color="auto"/>
              <w:right w:val="single" w:sz="4" w:space="0" w:color="auto"/>
            </w:tcBorders>
            <w:shd w:val="clear" w:color="auto" w:fill="auto"/>
            <w:vAlign w:val="center"/>
            <w:hideMark/>
          </w:tcPr>
          <w:p w14:paraId="73BF5AB0"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2023年在国外学习学生实际人数为50人，包括：</w:t>
            </w:r>
            <w:r w:rsidRPr="008D3609">
              <w:rPr>
                <w:rFonts w:ascii="仿宋_GB2312" w:eastAsia="仿宋_GB2312" w:hAnsi="宋体" w:cs="宋体" w:hint="eastAsia"/>
                <w:color w:val="000000"/>
                <w:kern w:val="0"/>
                <w:szCs w:val="21"/>
              </w:rPr>
              <w:br/>
              <w:t>1.2022级实际出国学生22人；</w:t>
            </w:r>
            <w:r w:rsidRPr="008D3609">
              <w:rPr>
                <w:rFonts w:ascii="仿宋_GB2312" w:eastAsia="仿宋_GB2312" w:hAnsi="宋体" w:cs="宋体" w:hint="eastAsia"/>
                <w:color w:val="000000"/>
                <w:kern w:val="0"/>
                <w:szCs w:val="21"/>
              </w:rPr>
              <w:br/>
              <w:t>2.2021级共有17人在国外学习；</w:t>
            </w:r>
            <w:r w:rsidRPr="008D3609">
              <w:rPr>
                <w:rFonts w:ascii="仿宋_GB2312" w:eastAsia="仿宋_GB2312" w:hAnsi="宋体" w:cs="宋体" w:hint="eastAsia"/>
                <w:color w:val="000000"/>
                <w:kern w:val="0"/>
                <w:szCs w:val="21"/>
              </w:rPr>
              <w:br/>
              <w:t>3.2020级共有11人在国外学习。</w:t>
            </w:r>
            <w:r w:rsidRPr="008D3609">
              <w:rPr>
                <w:rFonts w:ascii="仿宋_GB2312" w:eastAsia="仿宋_GB2312" w:hAnsi="宋体" w:cs="宋体" w:hint="eastAsia"/>
                <w:color w:val="000000"/>
                <w:kern w:val="0"/>
                <w:szCs w:val="21"/>
              </w:rPr>
              <w:br/>
              <w:t>情况说明：</w:t>
            </w:r>
            <w:r w:rsidRPr="008D3609">
              <w:rPr>
                <w:rFonts w:ascii="仿宋_GB2312" w:eastAsia="仿宋_GB2312" w:hAnsi="宋体" w:cs="宋体" w:hint="eastAsia"/>
                <w:color w:val="000000"/>
                <w:kern w:val="0"/>
                <w:szCs w:val="21"/>
              </w:rPr>
              <w:br/>
              <w:t>1.2022级1名同学退出“外培计划”，故出国学生未达到原计划的23人；</w:t>
            </w:r>
            <w:r w:rsidRPr="008D3609">
              <w:rPr>
                <w:rFonts w:ascii="仿宋_GB2312" w:eastAsia="仿宋_GB2312" w:hAnsi="宋体" w:cs="宋体" w:hint="eastAsia"/>
                <w:color w:val="000000"/>
                <w:kern w:val="0"/>
                <w:szCs w:val="21"/>
              </w:rPr>
              <w:br/>
              <w:t>2.出国学习的50名外培生中，2021级张心源、刘海越，2022级</w:t>
            </w:r>
            <w:proofErr w:type="gramStart"/>
            <w:r w:rsidRPr="008D3609">
              <w:rPr>
                <w:rFonts w:ascii="仿宋_GB2312" w:eastAsia="仿宋_GB2312" w:hAnsi="宋体" w:cs="宋体" w:hint="eastAsia"/>
                <w:color w:val="000000"/>
                <w:kern w:val="0"/>
                <w:szCs w:val="21"/>
              </w:rPr>
              <w:t>汪文楚共计</w:t>
            </w:r>
            <w:proofErr w:type="gramEnd"/>
            <w:r w:rsidRPr="008D3609">
              <w:rPr>
                <w:rFonts w:ascii="仿宋_GB2312" w:eastAsia="仿宋_GB2312" w:hAnsi="宋体" w:cs="宋体" w:hint="eastAsia"/>
                <w:color w:val="000000"/>
                <w:kern w:val="0"/>
                <w:szCs w:val="21"/>
              </w:rPr>
              <w:t>三位同学因为抑郁、成绩未达标等原因，提前一学期回国，即有一学期课程未选课，学费未支出。</w:t>
            </w:r>
          </w:p>
        </w:tc>
      </w:tr>
      <w:tr w:rsidR="008D3609" w:rsidRPr="008D3609" w14:paraId="3EB0B83A" w14:textId="77777777" w:rsidTr="00FB4A7C">
        <w:trPr>
          <w:gridAfter w:val="1"/>
          <w:wAfter w:w="325" w:type="dxa"/>
          <w:trHeight w:val="560"/>
        </w:trPr>
        <w:tc>
          <w:tcPr>
            <w:tcW w:w="100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1DC87B6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lastRenderedPageBreak/>
              <w:t>绩效指标</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2F329E6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一级指标</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43F448B6"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二级指标</w:t>
            </w:r>
          </w:p>
        </w:tc>
        <w:tc>
          <w:tcPr>
            <w:tcW w:w="2315" w:type="dxa"/>
            <w:gridSpan w:val="2"/>
            <w:tcBorders>
              <w:top w:val="single" w:sz="4" w:space="0" w:color="auto"/>
              <w:left w:val="nil"/>
              <w:bottom w:val="single" w:sz="4" w:space="0" w:color="auto"/>
              <w:right w:val="single" w:sz="4" w:space="0" w:color="auto"/>
            </w:tcBorders>
            <w:shd w:val="clear" w:color="auto" w:fill="auto"/>
            <w:vAlign w:val="center"/>
            <w:hideMark/>
          </w:tcPr>
          <w:p w14:paraId="0D963FC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三级指标</w:t>
            </w:r>
          </w:p>
        </w:tc>
        <w:tc>
          <w:tcPr>
            <w:tcW w:w="1726" w:type="dxa"/>
            <w:gridSpan w:val="2"/>
            <w:tcBorders>
              <w:top w:val="single" w:sz="4" w:space="0" w:color="auto"/>
              <w:left w:val="nil"/>
              <w:bottom w:val="single" w:sz="4" w:space="0" w:color="auto"/>
              <w:right w:val="single" w:sz="4" w:space="0" w:color="auto"/>
            </w:tcBorders>
            <w:shd w:val="clear" w:color="auto" w:fill="auto"/>
            <w:vAlign w:val="center"/>
            <w:hideMark/>
          </w:tcPr>
          <w:p w14:paraId="581A01C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年度指标值</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14:paraId="78C2D727"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实际完成值</w:t>
            </w:r>
          </w:p>
        </w:tc>
        <w:tc>
          <w:tcPr>
            <w:tcW w:w="846" w:type="dxa"/>
            <w:tcBorders>
              <w:top w:val="single" w:sz="4" w:space="0" w:color="auto"/>
              <w:left w:val="nil"/>
              <w:bottom w:val="single" w:sz="4" w:space="0" w:color="auto"/>
              <w:right w:val="single" w:sz="4" w:space="0" w:color="auto"/>
            </w:tcBorders>
            <w:shd w:val="clear" w:color="auto" w:fill="auto"/>
            <w:vAlign w:val="center"/>
            <w:hideMark/>
          </w:tcPr>
          <w:p w14:paraId="65C4E548"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分值</w:t>
            </w:r>
          </w:p>
        </w:tc>
        <w:tc>
          <w:tcPr>
            <w:tcW w:w="746" w:type="dxa"/>
            <w:gridSpan w:val="2"/>
            <w:tcBorders>
              <w:top w:val="single" w:sz="4" w:space="0" w:color="auto"/>
              <w:left w:val="nil"/>
              <w:bottom w:val="single" w:sz="4" w:space="0" w:color="auto"/>
              <w:right w:val="single" w:sz="4" w:space="0" w:color="auto"/>
            </w:tcBorders>
            <w:shd w:val="clear" w:color="auto" w:fill="auto"/>
            <w:vAlign w:val="center"/>
            <w:hideMark/>
          </w:tcPr>
          <w:p w14:paraId="4D9CED92"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得分</w:t>
            </w:r>
          </w:p>
        </w:tc>
        <w:tc>
          <w:tcPr>
            <w:tcW w:w="3656" w:type="dxa"/>
            <w:gridSpan w:val="3"/>
            <w:tcBorders>
              <w:top w:val="single" w:sz="4" w:space="0" w:color="auto"/>
              <w:left w:val="nil"/>
              <w:bottom w:val="single" w:sz="4" w:space="0" w:color="auto"/>
              <w:right w:val="single" w:sz="4" w:space="0" w:color="auto"/>
            </w:tcBorders>
            <w:shd w:val="clear" w:color="auto" w:fill="auto"/>
            <w:vAlign w:val="center"/>
            <w:hideMark/>
          </w:tcPr>
          <w:p w14:paraId="1852E1E4"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偏差原因分析及改进措施</w:t>
            </w:r>
          </w:p>
        </w:tc>
      </w:tr>
      <w:tr w:rsidR="008D3609" w:rsidRPr="008D3609" w14:paraId="4A3A3C33" w14:textId="77777777" w:rsidTr="00FB4A7C">
        <w:trPr>
          <w:gridAfter w:val="1"/>
          <w:wAfter w:w="325" w:type="dxa"/>
          <w:trHeight w:val="421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1C985F17"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84BCEA"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产出指标</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0226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数量指标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437CF"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出国学习人数</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1DE61B"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51人</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14E7C"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50人</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CB91F" w14:textId="2F96315C" w:rsidR="008D3609" w:rsidRPr="008D3609" w:rsidRDefault="008D3609" w:rsidP="00275760">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w:t>
            </w:r>
            <w:r w:rsidR="00275760">
              <w:rPr>
                <w:rFonts w:ascii="仿宋_GB2312" w:eastAsia="仿宋_GB2312" w:hAnsi="宋体" w:cs="宋体"/>
                <w:color w:val="000000"/>
                <w:kern w:val="0"/>
                <w:szCs w:val="21"/>
              </w:rPr>
              <w:t>0</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56BE72" w14:textId="5E7F86C5"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CD4C945" w14:textId="77777777" w:rsidR="008D3609" w:rsidRPr="008D3609" w:rsidRDefault="008D3609" w:rsidP="00FB4A7C">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原因1. 2022级有1名同学退出“外培计划”，故出国学生未达到计划人数。</w:t>
            </w:r>
            <w:r w:rsidRPr="008D3609">
              <w:rPr>
                <w:rFonts w:ascii="仿宋_GB2312" w:eastAsia="仿宋_GB2312" w:hAnsi="宋体" w:cs="宋体" w:hint="eastAsia"/>
                <w:color w:val="000000"/>
                <w:kern w:val="0"/>
                <w:szCs w:val="21"/>
              </w:rPr>
              <w:br/>
              <w:t>2. 3名同学因为抑郁、成绩未达标等原因，提前一学期回国，即有一学期未选课，学费未支出。</w:t>
            </w:r>
            <w:r w:rsidRPr="008D3609">
              <w:rPr>
                <w:rFonts w:ascii="仿宋_GB2312" w:eastAsia="仿宋_GB2312" w:hAnsi="宋体" w:cs="宋体" w:hint="eastAsia"/>
                <w:color w:val="000000"/>
                <w:kern w:val="0"/>
                <w:szCs w:val="21"/>
              </w:rPr>
              <w:br/>
              <w:t>措施1.将继续完善外培生退出机制，规定外培生在没有特殊情况下，均应赴国外学习。</w:t>
            </w:r>
            <w:r w:rsidRPr="008D3609">
              <w:rPr>
                <w:rFonts w:ascii="仿宋_GB2312" w:eastAsia="仿宋_GB2312" w:hAnsi="宋体" w:cs="宋体" w:hint="eastAsia"/>
                <w:color w:val="000000"/>
                <w:kern w:val="0"/>
                <w:szCs w:val="21"/>
              </w:rPr>
              <w:br/>
              <w:t>2.在外培生出国前继续加强对心理危机学生的筛查，不适于出国学习的学生，要及时做好沟通协调工作，劝其退出外培计划。</w:t>
            </w:r>
          </w:p>
        </w:tc>
      </w:tr>
      <w:tr w:rsidR="008D3609" w:rsidRPr="008D3609" w14:paraId="4647D382" w14:textId="77777777" w:rsidTr="00FB4A7C">
        <w:trPr>
          <w:gridAfter w:val="1"/>
          <w:wAfter w:w="325" w:type="dxa"/>
          <w:trHeight w:val="699"/>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37244C17"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0687E6DA" w14:textId="77777777" w:rsidR="008D3609" w:rsidRPr="008D3609" w:rsidRDefault="008D3609" w:rsidP="008D3609">
            <w:pPr>
              <w:widowControl/>
              <w:jc w:val="left"/>
              <w:rPr>
                <w:rFonts w:ascii="仿宋_GB2312" w:eastAsia="仿宋_GB2312" w:hAnsi="宋体" w:cs="宋体"/>
                <w:color w:val="000000"/>
                <w:kern w:val="0"/>
                <w:szCs w:val="21"/>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FDA2A"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质量指标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51541A"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通过实施“外培计划，大力推进我校与国外高水平大学合作的质量与层次，使得外培生的国际视野显著提升，国际化水平显著提高，从而带动我校人才培养质量整体提升。</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430EE"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5D8DF"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优，项目的实施进一步深化、提高了我校与境外高水平大学的合作关系</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DEEFB" w14:textId="7E3E9857"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29</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45D25A" w14:textId="211898D4" w:rsidR="008D3609" w:rsidRPr="008D3609" w:rsidRDefault="00D176B3" w:rsidP="008D360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color w:val="000000"/>
                <w:kern w:val="0"/>
                <w:szCs w:val="21"/>
              </w:rPr>
              <w:t>5</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AA3362A" w14:textId="77777777" w:rsidR="00FB4A7C" w:rsidRPr="00FB4A7C" w:rsidRDefault="00FB4A7C" w:rsidP="00FB4A7C">
            <w:pPr>
              <w:widowControl/>
              <w:jc w:val="left"/>
              <w:rPr>
                <w:rFonts w:ascii="仿宋_GB2312" w:eastAsia="仿宋_GB2312" w:hAnsi="宋体" w:cs="宋体"/>
                <w:color w:val="000000"/>
                <w:kern w:val="0"/>
                <w:szCs w:val="21"/>
              </w:rPr>
            </w:pPr>
            <w:r w:rsidRPr="00FB4A7C">
              <w:rPr>
                <w:rFonts w:ascii="仿宋_GB2312" w:eastAsia="仿宋_GB2312" w:hAnsi="宋体" w:cs="宋体" w:hint="eastAsia"/>
                <w:color w:val="000000"/>
                <w:kern w:val="0"/>
                <w:szCs w:val="21"/>
              </w:rPr>
              <w:t>原因</w:t>
            </w:r>
            <w:r w:rsidRPr="00FB4A7C">
              <w:rPr>
                <w:rFonts w:ascii="仿宋_GB2312" w:eastAsia="仿宋_GB2312" w:hAnsi="宋体" w:cs="宋体"/>
                <w:color w:val="000000"/>
                <w:kern w:val="0"/>
                <w:szCs w:val="21"/>
              </w:rPr>
              <w:t>1. 2022级有1名同学退出</w:t>
            </w:r>
            <w:r w:rsidRPr="00FB4A7C">
              <w:rPr>
                <w:rFonts w:ascii="仿宋_GB2312" w:eastAsia="仿宋_GB2312" w:hAnsi="宋体" w:cs="宋体"/>
                <w:color w:val="000000"/>
                <w:kern w:val="0"/>
                <w:szCs w:val="21"/>
              </w:rPr>
              <w:t>“</w:t>
            </w:r>
            <w:r w:rsidRPr="00FB4A7C">
              <w:rPr>
                <w:rFonts w:ascii="仿宋_GB2312" w:eastAsia="仿宋_GB2312" w:hAnsi="宋体" w:cs="宋体"/>
                <w:color w:val="000000"/>
                <w:kern w:val="0"/>
                <w:szCs w:val="21"/>
              </w:rPr>
              <w:t>外培计划</w:t>
            </w:r>
            <w:r w:rsidRPr="00FB4A7C">
              <w:rPr>
                <w:rFonts w:ascii="仿宋_GB2312" w:eastAsia="仿宋_GB2312" w:hAnsi="宋体" w:cs="宋体"/>
                <w:color w:val="000000"/>
                <w:kern w:val="0"/>
                <w:szCs w:val="21"/>
              </w:rPr>
              <w:t>”</w:t>
            </w:r>
            <w:r w:rsidRPr="00FB4A7C">
              <w:rPr>
                <w:rFonts w:ascii="仿宋_GB2312" w:eastAsia="仿宋_GB2312" w:hAnsi="宋体" w:cs="宋体"/>
                <w:color w:val="000000"/>
                <w:kern w:val="0"/>
                <w:szCs w:val="21"/>
              </w:rPr>
              <w:t>，故出国学生未达到计划人数。</w:t>
            </w:r>
          </w:p>
          <w:p w14:paraId="1261D768" w14:textId="77777777" w:rsidR="00FB4A7C" w:rsidRPr="00FB4A7C" w:rsidRDefault="00FB4A7C" w:rsidP="00FB4A7C">
            <w:pPr>
              <w:widowControl/>
              <w:jc w:val="left"/>
              <w:rPr>
                <w:rFonts w:ascii="仿宋_GB2312" w:eastAsia="仿宋_GB2312" w:hAnsi="宋体" w:cs="宋体"/>
                <w:color w:val="000000"/>
                <w:kern w:val="0"/>
                <w:szCs w:val="21"/>
              </w:rPr>
            </w:pPr>
            <w:r w:rsidRPr="00FB4A7C">
              <w:rPr>
                <w:rFonts w:ascii="仿宋_GB2312" w:eastAsia="仿宋_GB2312" w:hAnsi="宋体" w:cs="宋体"/>
                <w:color w:val="000000"/>
                <w:kern w:val="0"/>
                <w:szCs w:val="21"/>
              </w:rPr>
              <w:t>2. 3名同学因为抑郁、成绩未达标等原因，提前一学期回国，即有一学期未选课，学费未支出。</w:t>
            </w:r>
          </w:p>
          <w:p w14:paraId="4E9164B5" w14:textId="77777777" w:rsidR="00FB4A7C" w:rsidRPr="00FB4A7C" w:rsidRDefault="00FB4A7C" w:rsidP="00FB4A7C">
            <w:pPr>
              <w:widowControl/>
              <w:jc w:val="left"/>
              <w:rPr>
                <w:rFonts w:ascii="仿宋_GB2312" w:eastAsia="仿宋_GB2312" w:hAnsi="宋体" w:cs="宋体"/>
                <w:color w:val="000000"/>
                <w:kern w:val="0"/>
                <w:szCs w:val="21"/>
              </w:rPr>
            </w:pPr>
            <w:r w:rsidRPr="00FB4A7C">
              <w:rPr>
                <w:rFonts w:ascii="仿宋_GB2312" w:eastAsia="仿宋_GB2312" w:hAnsi="宋体" w:cs="宋体" w:hint="eastAsia"/>
                <w:color w:val="000000"/>
                <w:kern w:val="0"/>
                <w:szCs w:val="21"/>
              </w:rPr>
              <w:t>措施</w:t>
            </w:r>
            <w:r w:rsidRPr="00FB4A7C">
              <w:rPr>
                <w:rFonts w:ascii="仿宋_GB2312" w:eastAsia="仿宋_GB2312" w:hAnsi="宋体" w:cs="宋体"/>
                <w:color w:val="000000"/>
                <w:kern w:val="0"/>
                <w:szCs w:val="21"/>
              </w:rPr>
              <w:t>1.将继续完善外培生退出机制，规定外培生在没有特殊情况下，均应赴国外学习。</w:t>
            </w:r>
          </w:p>
          <w:p w14:paraId="27A37EE5" w14:textId="3AD148E0" w:rsidR="008D3609" w:rsidRPr="008D3609" w:rsidRDefault="00FB4A7C" w:rsidP="00FB4A7C">
            <w:pPr>
              <w:widowControl/>
              <w:jc w:val="left"/>
              <w:rPr>
                <w:rFonts w:ascii="仿宋_GB2312" w:eastAsia="仿宋_GB2312" w:hAnsi="宋体" w:cs="宋体"/>
                <w:color w:val="000000"/>
                <w:kern w:val="0"/>
                <w:szCs w:val="21"/>
              </w:rPr>
            </w:pPr>
            <w:r w:rsidRPr="00FB4A7C">
              <w:rPr>
                <w:rFonts w:ascii="仿宋_GB2312" w:eastAsia="仿宋_GB2312" w:hAnsi="宋体" w:cs="宋体"/>
                <w:color w:val="000000"/>
                <w:kern w:val="0"/>
                <w:szCs w:val="21"/>
              </w:rPr>
              <w:t>2.在外培生出国前继续加强对心理危机学生的筛查，不适于出国学习的学</w:t>
            </w:r>
            <w:r w:rsidRPr="00FB4A7C">
              <w:rPr>
                <w:rFonts w:ascii="仿宋_GB2312" w:eastAsia="仿宋_GB2312" w:hAnsi="宋体" w:cs="宋体"/>
                <w:color w:val="000000"/>
                <w:kern w:val="0"/>
                <w:szCs w:val="21"/>
              </w:rPr>
              <w:lastRenderedPageBreak/>
              <w:t>生，要及时做好沟通协调工作，劝其退出外培计划。</w:t>
            </w:r>
          </w:p>
        </w:tc>
      </w:tr>
      <w:tr w:rsidR="008D3609" w:rsidRPr="008D3609" w14:paraId="79A8C2B2" w14:textId="77777777" w:rsidTr="00FB4A7C">
        <w:trPr>
          <w:gridAfter w:val="1"/>
          <w:wAfter w:w="325" w:type="dxa"/>
          <w:trHeight w:val="61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4C8A0488"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65DCBB3B" w14:textId="77777777" w:rsidR="008D3609" w:rsidRPr="008D3609" w:rsidRDefault="008D3609" w:rsidP="008D3609">
            <w:pPr>
              <w:widowControl/>
              <w:jc w:val="left"/>
              <w:rPr>
                <w:rFonts w:ascii="仿宋_GB2312" w:eastAsia="仿宋_GB2312" w:hAnsi="宋体" w:cs="宋体"/>
                <w:color w:val="000000"/>
                <w:kern w:val="0"/>
                <w:szCs w:val="21"/>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7C0D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时效指标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7ED6D9"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项目执行时间</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050046"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1年</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8552C"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1年</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8475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10</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66E1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10</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F6B1245"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无</w:t>
            </w:r>
          </w:p>
        </w:tc>
      </w:tr>
      <w:tr w:rsidR="008D3609" w:rsidRPr="008D3609" w14:paraId="43A3DAB0" w14:textId="77777777" w:rsidTr="00FB4A7C">
        <w:trPr>
          <w:gridAfter w:val="1"/>
          <w:wAfter w:w="325" w:type="dxa"/>
          <w:trHeight w:val="61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5A421A94"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02799B" w14:textId="48596251" w:rsidR="008D3609" w:rsidRPr="008D3609" w:rsidRDefault="008771C9" w:rsidP="00E25468">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成本指标</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000FB" w14:textId="281D897B" w:rsidR="008D3609" w:rsidRPr="008D3609" w:rsidRDefault="008771C9" w:rsidP="008D360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w:t>
            </w:r>
            <w:r w:rsidR="008D3609" w:rsidRPr="008D3609">
              <w:rPr>
                <w:rFonts w:ascii="仿宋_GB2312" w:eastAsia="仿宋_GB2312" w:hAnsi="宋体" w:cs="宋体" w:hint="eastAsia"/>
                <w:color w:val="000000"/>
                <w:kern w:val="0"/>
                <w:szCs w:val="21"/>
              </w:rPr>
              <w:t>成本指标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327694"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人力投入</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FBB3A1"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6F33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E5D80" w14:textId="50BAA87C"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5D889" w14:textId="28C2F14B"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30BBD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无</w:t>
            </w:r>
          </w:p>
        </w:tc>
      </w:tr>
      <w:tr w:rsidR="008D3609" w:rsidRPr="008D3609" w14:paraId="4A16E4DC" w14:textId="77777777" w:rsidTr="00FB4A7C">
        <w:trPr>
          <w:gridAfter w:val="1"/>
          <w:wAfter w:w="325" w:type="dxa"/>
          <w:trHeight w:val="591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00095DC5"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025EFB27" w14:textId="77777777" w:rsidR="008D3609" w:rsidRPr="008D3609" w:rsidRDefault="008D3609" w:rsidP="008D3609">
            <w:pPr>
              <w:widowControl/>
              <w:jc w:val="left"/>
              <w:rPr>
                <w:rFonts w:ascii="仿宋_GB2312" w:eastAsia="仿宋_GB2312" w:hAnsi="宋体" w:cs="宋体"/>
                <w:color w:val="000000"/>
                <w:kern w:val="0"/>
                <w:szCs w:val="21"/>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5BD92" w14:textId="102FF52D" w:rsidR="008D3609" w:rsidRPr="008D3609" w:rsidRDefault="008771C9" w:rsidP="008D360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经济</w:t>
            </w:r>
            <w:r w:rsidR="008D3609" w:rsidRPr="008D3609">
              <w:rPr>
                <w:rFonts w:ascii="仿宋_GB2312" w:eastAsia="仿宋_GB2312" w:hAnsi="宋体" w:cs="宋体" w:hint="eastAsia"/>
                <w:color w:val="000000"/>
                <w:kern w:val="0"/>
                <w:szCs w:val="21"/>
              </w:rPr>
              <w:t>成本指标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D64639"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预算资金规模</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0EB98"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942万元</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AE370"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799.883601万元</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40285" w14:textId="400ECA7F"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01A96A" w14:textId="1BB2791A"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3</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CD4683"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原因：1.奖助学金：（1）1名同学退出“外培计划”，学费未支出，另有 3名同学因为抑郁、成绩未达标等原因，提前一学期回国，即有一学期未选课，学费未支出。（2）奖助学金中的105.411999万元交回财政。</w:t>
            </w:r>
            <w:r w:rsidRPr="008D3609">
              <w:rPr>
                <w:rFonts w:ascii="仿宋_GB2312" w:eastAsia="仿宋_GB2312" w:hAnsi="宋体" w:cs="宋体" w:hint="eastAsia"/>
                <w:color w:val="000000"/>
                <w:kern w:val="0"/>
                <w:szCs w:val="21"/>
              </w:rPr>
              <w:br/>
              <w:t>2.差旅费：（1）退出外培计划1人的差旅费未能如期支出；（2）项目经费中的差旅费36.7044万交回财政。</w:t>
            </w:r>
            <w:r w:rsidRPr="008D3609">
              <w:rPr>
                <w:rFonts w:ascii="仿宋_GB2312" w:eastAsia="仿宋_GB2312" w:hAnsi="宋体" w:cs="宋体" w:hint="eastAsia"/>
                <w:color w:val="000000"/>
                <w:kern w:val="0"/>
                <w:szCs w:val="21"/>
              </w:rPr>
              <w:br/>
              <w:t>措施：1.将继续完善外培生退出机制，规定外培生在没有特殊情况下，均应赴国外学习。</w:t>
            </w:r>
            <w:r w:rsidRPr="008D3609">
              <w:rPr>
                <w:rFonts w:ascii="仿宋_GB2312" w:eastAsia="仿宋_GB2312" w:hAnsi="宋体" w:cs="宋体" w:hint="eastAsia"/>
                <w:color w:val="000000"/>
                <w:kern w:val="0"/>
                <w:szCs w:val="21"/>
              </w:rPr>
              <w:br/>
              <w:t>2.在外培生出国前继续加强对心理危机学生的筛查，不适于出国学习的学生，要及时做好沟通协调工作，劝其退出外培计划。</w:t>
            </w:r>
          </w:p>
        </w:tc>
      </w:tr>
      <w:tr w:rsidR="008D3609" w:rsidRPr="008D3609" w14:paraId="2DCC1803" w14:textId="77777777" w:rsidTr="00FB4A7C">
        <w:trPr>
          <w:gridAfter w:val="1"/>
          <w:wAfter w:w="325" w:type="dxa"/>
          <w:trHeight w:val="61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6B569A85"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7472CEE8" w14:textId="77777777" w:rsidR="008D3609" w:rsidRPr="008D3609" w:rsidRDefault="008D3609" w:rsidP="008D3609">
            <w:pPr>
              <w:widowControl/>
              <w:jc w:val="left"/>
              <w:rPr>
                <w:rFonts w:ascii="仿宋_GB2312" w:eastAsia="仿宋_GB2312" w:hAnsi="宋体" w:cs="宋体"/>
                <w:color w:val="000000"/>
                <w:kern w:val="0"/>
                <w:szCs w:val="21"/>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89E61" w14:textId="2DF0F98D" w:rsidR="008D3609" w:rsidRPr="008D3609" w:rsidRDefault="008771C9" w:rsidP="008D360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生态环境</w:t>
            </w:r>
            <w:r w:rsidR="008D3609" w:rsidRPr="008D3609">
              <w:rPr>
                <w:rFonts w:ascii="仿宋_GB2312" w:eastAsia="仿宋_GB2312" w:hAnsi="宋体" w:cs="宋体" w:hint="eastAsia"/>
                <w:color w:val="000000"/>
                <w:kern w:val="0"/>
                <w:szCs w:val="21"/>
              </w:rPr>
              <w:t>成本指标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60D211"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配套设施投入</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67C67F"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6B468"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3AB15" w14:textId="31B8D756"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B73265" w14:textId="2E39BBFA"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1550D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无</w:t>
            </w:r>
          </w:p>
        </w:tc>
      </w:tr>
      <w:tr w:rsidR="008D3609" w:rsidRPr="008D3609" w14:paraId="7A919522" w14:textId="77777777" w:rsidTr="00FB4A7C">
        <w:trPr>
          <w:gridAfter w:val="1"/>
          <w:wAfter w:w="325" w:type="dxa"/>
          <w:trHeight w:val="88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09C1E9E2"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363ED1"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效益指标</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4CF37"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经济效益指标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5E2B0D"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为首都经济社会稳定发展提供保障，让参与者满意</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A662CC"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8F41E"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优，项目的实施为首都经济社会稳定发展提供了保障</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9EBBA" w14:textId="1EFBB8D5"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452DB0" w14:textId="7AF540DD" w:rsidR="008D3609" w:rsidRPr="008D3609" w:rsidRDefault="00F21FBF"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2F6A129" w14:textId="1B1D55C8" w:rsidR="008D3609" w:rsidRPr="008D3609" w:rsidRDefault="002D270C" w:rsidP="002D270C">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暂时</w:t>
            </w:r>
            <w:r w:rsidR="00FB4A7C">
              <w:rPr>
                <w:rFonts w:ascii="仿宋_GB2312" w:eastAsia="仿宋_GB2312" w:hAnsi="宋体" w:cs="宋体" w:hint="eastAsia"/>
                <w:color w:val="000000"/>
                <w:kern w:val="0"/>
                <w:szCs w:val="21"/>
              </w:rPr>
              <w:t>无法提供</w:t>
            </w:r>
            <w:r w:rsidR="008D3609" w:rsidRPr="008D3609">
              <w:rPr>
                <w:rFonts w:ascii="仿宋_GB2312" w:eastAsia="仿宋_GB2312" w:hAnsi="宋体" w:cs="宋体" w:hint="eastAsia"/>
                <w:color w:val="000000"/>
                <w:kern w:val="0"/>
                <w:szCs w:val="21"/>
              </w:rPr>
              <w:t>项目效益实现</w:t>
            </w:r>
            <w:r>
              <w:rPr>
                <w:rFonts w:ascii="仿宋_GB2312" w:eastAsia="仿宋_GB2312" w:hAnsi="宋体" w:cs="宋体" w:hint="eastAsia"/>
                <w:color w:val="000000"/>
                <w:kern w:val="0"/>
                <w:szCs w:val="21"/>
              </w:rPr>
              <w:t>情况的支撑材料，且效益的实现</w:t>
            </w:r>
            <w:r w:rsidR="008D3609" w:rsidRPr="008D3609">
              <w:rPr>
                <w:rFonts w:ascii="仿宋_GB2312" w:eastAsia="仿宋_GB2312" w:hAnsi="宋体" w:cs="宋体" w:hint="eastAsia"/>
                <w:color w:val="000000"/>
                <w:kern w:val="0"/>
                <w:szCs w:val="21"/>
              </w:rPr>
              <w:t>程度</w:t>
            </w:r>
            <w:r>
              <w:rPr>
                <w:rFonts w:ascii="仿宋_GB2312" w:eastAsia="仿宋_GB2312" w:hAnsi="宋体" w:cs="宋体" w:hint="eastAsia"/>
                <w:color w:val="000000"/>
                <w:kern w:val="0"/>
                <w:szCs w:val="21"/>
              </w:rPr>
              <w:t>不是一蹴而就的，</w:t>
            </w:r>
            <w:r w:rsidR="008D3609" w:rsidRPr="008D3609">
              <w:rPr>
                <w:rFonts w:ascii="仿宋_GB2312" w:eastAsia="仿宋_GB2312" w:hAnsi="宋体" w:cs="宋体" w:hint="eastAsia"/>
                <w:color w:val="000000"/>
                <w:kern w:val="0"/>
                <w:szCs w:val="21"/>
              </w:rPr>
              <w:t>有待进一步发挥与</w:t>
            </w:r>
            <w:proofErr w:type="gramStart"/>
            <w:r w:rsidR="008D3609" w:rsidRPr="008D3609">
              <w:rPr>
                <w:rFonts w:ascii="仿宋_GB2312" w:eastAsia="仿宋_GB2312" w:hAnsi="宋体" w:cs="宋体" w:hint="eastAsia"/>
                <w:color w:val="000000"/>
                <w:kern w:val="0"/>
                <w:szCs w:val="21"/>
              </w:rPr>
              <w:t>考量</w:t>
            </w:r>
            <w:proofErr w:type="gramEnd"/>
            <w:r>
              <w:rPr>
                <w:rFonts w:ascii="仿宋_GB2312" w:eastAsia="仿宋_GB2312" w:hAnsi="宋体" w:cs="宋体" w:hint="eastAsia"/>
                <w:color w:val="000000"/>
                <w:kern w:val="0"/>
                <w:szCs w:val="21"/>
              </w:rPr>
              <w:t>。</w:t>
            </w:r>
          </w:p>
        </w:tc>
      </w:tr>
      <w:tr w:rsidR="008D3609" w:rsidRPr="008D3609" w14:paraId="663319C4" w14:textId="77777777" w:rsidTr="00FB4A7C">
        <w:trPr>
          <w:gridAfter w:val="1"/>
          <w:wAfter w:w="325" w:type="dxa"/>
          <w:trHeight w:val="148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3E132147"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7EF0783B" w14:textId="77777777" w:rsidR="008D3609" w:rsidRPr="008D3609" w:rsidRDefault="008D3609" w:rsidP="008D3609">
            <w:pPr>
              <w:widowControl/>
              <w:jc w:val="left"/>
              <w:rPr>
                <w:rFonts w:ascii="仿宋_GB2312" w:eastAsia="仿宋_GB2312" w:hAnsi="宋体" w:cs="宋体"/>
                <w:color w:val="000000"/>
                <w:kern w:val="0"/>
                <w:szCs w:val="21"/>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16EA9"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社会效益指标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3F33B7"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为首都经济社会稳定发展提供保障，确保高招录取外培学生出国学习</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AFEA04"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18314"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优，为首都经济社会稳定发展提供保障，确保高招录取外培学生</w:t>
            </w:r>
            <w:bookmarkStart w:id="1" w:name="_GoBack"/>
            <w:bookmarkEnd w:id="1"/>
            <w:r w:rsidRPr="008D3609">
              <w:rPr>
                <w:rFonts w:ascii="仿宋_GB2312" w:eastAsia="仿宋_GB2312" w:hAnsi="宋体" w:cs="宋体" w:hint="eastAsia"/>
                <w:color w:val="000000"/>
                <w:kern w:val="0"/>
                <w:szCs w:val="21"/>
              </w:rPr>
              <w:t>出国学习，有利于培养更多高水平人才</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E7832" w14:textId="7CE24827"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5FF83" w14:textId="30185EDE"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4</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382D6A" w14:textId="28D64278" w:rsidR="008D3609" w:rsidRPr="008D3609" w:rsidRDefault="002D270C" w:rsidP="00FB4A7C">
            <w:pPr>
              <w:widowControl/>
              <w:jc w:val="left"/>
              <w:rPr>
                <w:rFonts w:ascii="仿宋_GB2312" w:eastAsia="仿宋_GB2312" w:hAnsi="宋体" w:cs="宋体"/>
                <w:color w:val="000000"/>
                <w:kern w:val="0"/>
                <w:szCs w:val="21"/>
              </w:rPr>
            </w:pPr>
            <w:r w:rsidRPr="002D270C">
              <w:rPr>
                <w:rFonts w:ascii="仿宋_GB2312" w:eastAsia="仿宋_GB2312" w:hAnsi="宋体" w:cs="宋体" w:hint="eastAsia"/>
                <w:color w:val="000000"/>
                <w:kern w:val="0"/>
                <w:szCs w:val="21"/>
              </w:rPr>
              <w:t>因有</w:t>
            </w:r>
            <w:r w:rsidRPr="002D270C">
              <w:rPr>
                <w:rFonts w:ascii="仿宋_GB2312" w:eastAsia="仿宋_GB2312" w:hAnsi="宋体" w:cs="宋体"/>
                <w:color w:val="000000"/>
                <w:kern w:val="0"/>
                <w:szCs w:val="21"/>
              </w:rPr>
              <w:t>1名同学退出、3名同学提前回国，因此</w:t>
            </w:r>
            <w:r>
              <w:rPr>
                <w:rFonts w:ascii="仿宋_GB2312" w:eastAsia="仿宋_GB2312" w:hAnsi="宋体" w:cs="宋体" w:hint="eastAsia"/>
                <w:color w:val="000000"/>
                <w:kern w:val="0"/>
                <w:szCs w:val="21"/>
              </w:rPr>
              <w:t>对</w:t>
            </w:r>
            <w:r>
              <w:rPr>
                <w:rFonts w:ascii="仿宋_GB2312" w:eastAsia="仿宋_GB2312" w:hAnsi="宋体" w:cs="宋体"/>
                <w:color w:val="000000"/>
                <w:kern w:val="0"/>
                <w:szCs w:val="21"/>
              </w:rPr>
              <w:t>社会</w:t>
            </w:r>
            <w:r w:rsidRPr="002D270C">
              <w:rPr>
                <w:rFonts w:ascii="仿宋_GB2312" w:eastAsia="仿宋_GB2312" w:hAnsi="宋体" w:cs="宋体"/>
                <w:color w:val="000000"/>
                <w:kern w:val="0"/>
                <w:szCs w:val="21"/>
              </w:rPr>
              <w:t>效益实现</w:t>
            </w:r>
            <w:r>
              <w:rPr>
                <w:rFonts w:ascii="仿宋_GB2312" w:eastAsia="仿宋_GB2312" w:hAnsi="宋体" w:cs="宋体"/>
                <w:color w:val="000000"/>
                <w:kern w:val="0"/>
                <w:szCs w:val="21"/>
              </w:rPr>
              <w:t>程度</w:t>
            </w:r>
            <w:r w:rsidRPr="002D270C">
              <w:rPr>
                <w:rFonts w:ascii="仿宋_GB2312" w:eastAsia="仿宋_GB2312" w:hAnsi="宋体" w:cs="宋体"/>
                <w:color w:val="000000"/>
                <w:kern w:val="0"/>
                <w:szCs w:val="21"/>
              </w:rPr>
              <w:t>是有一定影响的，此处我们进行了一定分数扣除。</w:t>
            </w:r>
          </w:p>
        </w:tc>
      </w:tr>
      <w:tr w:rsidR="008D3609" w:rsidRPr="008D3609" w14:paraId="19880AB5" w14:textId="77777777" w:rsidTr="00FB4A7C">
        <w:trPr>
          <w:gridAfter w:val="1"/>
          <w:wAfter w:w="325" w:type="dxa"/>
          <w:trHeight w:val="122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5170615F"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5F546C4D" w14:textId="77777777" w:rsidR="008D3609" w:rsidRPr="008D3609" w:rsidRDefault="008D3609" w:rsidP="008D3609">
            <w:pPr>
              <w:widowControl/>
              <w:jc w:val="left"/>
              <w:rPr>
                <w:rFonts w:ascii="仿宋_GB2312" w:eastAsia="仿宋_GB2312" w:hAnsi="宋体" w:cs="宋体"/>
                <w:color w:val="000000"/>
                <w:kern w:val="0"/>
                <w:szCs w:val="21"/>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BAA4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生态效益指标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512E21"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进一步推动人才培养机制创新，提高办学水平和教育教学质量</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637FE1"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DB70E"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优，项目的实施进一步推动人才培养机制创新，提高了办学水平和教育教学质量。</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43F2C" w14:textId="2FA130C0"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883F79" w14:textId="2E20D35D" w:rsidR="008D3609" w:rsidRPr="008D3609" w:rsidRDefault="00F21FBF"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5</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BF7B92E" w14:textId="4B263F9F" w:rsidR="008D3609" w:rsidRPr="008D3609" w:rsidRDefault="00F21FBF" w:rsidP="008D360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D3609" w:rsidRPr="008D3609" w14:paraId="19477592" w14:textId="77777777" w:rsidTr="00FB4A7C">
        <w:trPr>
          <w:gridAfter w:val="1"/>
          <w:wAfter w:w="325" w:type="dxa"/>
          <w:trHeight w:val="305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130F71F0"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5292AFCC" w14:textId="77777777" w:rsidR="008D3609" w:rsidRPr="008D3609" w:rsidRDefault="008D3609" w:rsidP="008D3609">
            <w:pPr>
              <w:widowControl/>
              <w:jc w:val="left"/>
              <w:rPr>
                <w:rFonts w:ascii="仿宋_GB2312" w:eastAsia="仿宋_GB2312" w:hAnsi="宋体" w:cs="宋体"/>
                <w:color w:val="000000"/>
                <w:kern w:val="0"/>
                <w:szCs w:val="21"/>
              </w:rPr>
            </w:pP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EF402"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可持续影响指标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93D4D5"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培养一批家国情怀深厚、多文化思辨意识鲜明、跨文化交流能力突出的复合型、国际化人才，全面服务北京基础教育国际化发展需求。</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58BCA2"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950BF"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优，项目的实施进一步巩固了我校京津冀地区教师教育专业学科发展排头兵地位。培养一批家国情怀深厚、多文化思辨意识鲜明、跨文化交流能力突出的复合型、国际化人才，全面服务北京基础教育国际化发展需求。</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B6436" w14:textId="69250CAF"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5</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3047A1" w14:textId="0882B798"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4</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C38C76D" w14:textId="2977944E" w:rsidR="008D3609" w:rsidRPr="008D3609" w:rsidRDefault="002D270C" w:rsidP="002D270C">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因</w:t>
            </w:r>
            <w:r w:rsidRPr="002D270C">
              <w:rPr>
                <w:rFonts w:ascii="仿宋_GB2312" w:eastAsia="仿宋_GB2312" w:hAnsi="宋体" w:cs="宋体"/>
                <w:color w:val="000000"/>
                <w:kern w:val="0"/>
                <w:szCs w:val="21"/>
              </w:rPr>
              <w:t>有1名同学退出</w:t>
            </w:r>
            <w:r>
              <w:rPr>
                <w:rFonts w:ascii="仿宋_GB2312" w:eastAsia="仿宋_GB2312" w:hAnsi="宋体" w:cs="宋体" w:hint="eastAsia"/>
                <w:color w:val="000000"/>
                <w:kern w:val="0"/>
                <w:szCs w:val="21"/>
              </w:rPr>
              <w:t>、</w:t>
            </w:r>
            <w:r w:rsidRPr="002D270C">
              <w:rPr>
                <w:rFonts w:ascii="仿宋_GB2312" w:eastAsia="仿宋_GB2312" w:hAnsi="宋体" w:cs="宋体"/>
                <w:color w:val="000000"/>
                <w:kern w:val="0"/>
                <w:szCs w:val="21"/>
              </w:rPr>
              <w:t>3名同学提前</w:t>
            </w:r>
            <w:r>
              <w:rPr>
                <w:rFonts w:ascii="仿宋_GB2312" w:eastAsia="仿宋_GB2312" w:hAnsi="宋体" w:cs="宋体"/>
                <w:color w:val="000000"/>
                <w:kern w:val="0"/>
                <w:szCs w:val="21"/>
              </w:rPr>
              <w:t>回国</w:t>
            </w:r>
            <w:r>
              <w:rPr>
                <w:rFonts w:ascii="仿宋_GB2312" w:eastAsia="仿宋_GB2312" w:hAnsi="宋体" w:cs="宋体" w:hint="eastAsia"/>
                <w:color w:val="000000"/>
                <w:kern w:val="0"/>
                <w:szCs w:val="21"/>
              </w:rPr>
              <w:t>，因此在培养人才</w:t>
            </w:r>
            <w:r>
              <w:rPr>
                <w:rFonts w:ascii="仿宋_GB2312" w:eastAsia="仿宋_GB2312" w:hAnsi="宋体" w:cs="宋体"/>
                <w:color w:val="000000"/>
                <w:kern w:val="0"/>
                <w:szCs w:val="21"/>
              </w:rPr>
              <w:t>的效益实现是有一定影响的</w:t>
            </w:r>
            <w:r>
              <w:rPr>
                <w:rFonts w:ascii="仿宋_GB2312" w:eastAsia="仿宋_GB2312" w:hAnsi="宋体" w:cs="宋体" w:hint="eastAsia"/>
                <w:color w:val="000000"/>
                <w:kern w:val="0"/>
                <w:szCs w:val="21"/>
              </w:rPr>
              <w:t>，</w:t>
            </w:r>
            <w:r>
              <w:rPr>
                <w:rFonts w:ascii="仿宋_GB2312" w:eastAsia="仿宋_GB2312" w:hAnsi="宋体" w:cs="宋体"/>
                <w:color w:val="000000"/>
                <w:kern w:val="0"/>
                <w:szCs w:val="21"/>
              </w:rPr>
              <w:t>此处我们进行了一定分数扣除</w:t>
            </w:r>
            <w:r>
              <w:rPr>
                <w:rFonts w:ascii="仿宋_GB2312" w:eastAsia="仿宋_GB2312" w:hAnsi="宋体" w:cs="宋体" w:hint="eastAsia"/>
                <w:color w:val="000000"/>
                <w:kern w:val="0"/>
                <w:szCs w:val="21"/>
              </w:rPr>
              <w:t>。</w:t>
            </w:r>
            <w:r w:rsidRPr="008D3609">
              <w:rPr>
                <w:rFonts w:ascii="仿宋_GB2312" w:eastAsia="仿宋_GB2312" w:hAnsi="宋体" w:cs="宋体"/>
                <w:color w:val="000000"/>
                <w:kern w:val="0"/>
                <w:szCs w:val="21"/>
              </w:rPr>
              <w:t xml:space="preserve"> </w:t>
            </w:r>
          </w:p>
        </w:tc>
      </w:tr>
      <w:tr w:rsidR="008D3609" w:rsidRPr="008D3609" w14:paraId="56598060" w14:textId="77777777" w:rsidTr="00FB4A7C">
        <w:trPr>
          <w:gridAfter w:val="1"/>
          <w:wAfter w:w="325" w:type="dxa"/>
          <w:trHeight w:val="610"/>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657614C3" w14:textId="77777777" w:rsidR="008D3609" w:rsidRPr="008D3609" w:rsidRDefault="008D3609" w:rsidP="008D3609">
            <w:pPr>
              <w:widowControl/>
              <w:jc w:val="left"/>
              <w:rPr>
                <w:rFonts w:ascii="仿宋_GB2312" w:eastAsia="仿宋_GB2312" w:hAnsi="宋体" w:cs="宋体"/>
                <w:color w:val="000000"/>
                <w:kern w:val="0"/>
                <w:szCs w:val="21"/>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77BEA"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满意度指标</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9C29D"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服务对象满意度指标</w:t>
            </w:r>
          </w:p>
        </w:tc>
        <w:tc>
          <w:tcPr>
            <w:tcW w:w="2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1BA539" w14:textId="77777777" w:rsidR="008D3609" w:rsidRPr="008D3609" w:rsidRDefault="008D3609" w:rsidP="008D3609">
            <w:pPr>
              <w:widowControl/>
              <w:jc w:val="left"/>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让学生、家长、社会满意</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9E71A6"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≥90%</w:t>
            </w:r>
          </w:p>
        </w:tc>
        <w:tc>
          <w:tcPr>
            <w:tcW w:w="1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AAB6C"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90%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F17F7" w14:textId="7A1F3006"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w:t>
            </w: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172E61" w14:textId="12052964" w:rsidR="008D3609" w:rsidRPr="008D3609" w:rsidRDefault="00275760" w:rsidP="008D3609">
            <w:pPr>
              <w:widowControl/>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0.5</w:t>
            </w:r>
          </w:p>
        </w:tc>
        <w:tc>
          <w:tcPr>
            <w:tcW w:w="3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5B1C4D" w14:textId="00DA7E43" w:rsidR="008D3609" w:rsidRPr="008D3609" w:rsidRDefault="00FB4A7C" w:rsidP="00FB4A7C">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项目实施必然是</w:t>
            </w:r>
            <w:r w:rsidRPr="00FB4A7C">
              <w:rPr>
                <w:rFonts w:ascii="仿宋_GB2312" w:eastAsia="仿宋_GB2312" w:hAnsi="宋体" w:cs="宋体" w:hint="eastAsia"/>
                <w:color w:val="000000"/>
                <w:kern w:val="0"/>
                <w:szCs w:val="21"/>
              </w:rPr>
              <w:t>让学生、家长、社会满意</w:t>
            </w:r>
            <w:r>
              <w:rPr>
                <w:rFonts w:ascii="仿宋_GB2312" w:eastAsia="仿宋_GB2312" w:hAnsi="宋体" w:cs="宋体" w:hint="eastAsia"/>
                <w:color w:val="000000"/>
                <w:kern w:val="0"/>
                <w:szCs w:val="21"/>
              </w:rPr>
              <w:t>的，但无法提供</w:t>
            </w:r>
            <w:r w:rsidR="008D3609" w:rsidRPr="008D3609">
              <w:rPr>
                <w:rFonts w:ascii="仿宋_GB2312" w:eastAsia="仿宋_GB2312" w:hAnsi="宋体" w:cs="宋体" w:hint="eastAsia"/>
                <w:color w:val="000000"/>
                <w:kern w:val="0"/>
                <w:szCs w:val="21"/>
              </w:rPr>
              <w:t>相关满意度</w:t>
            </w:r>
            <w:r>
              <w:rPr>
                <w:rFonts w:ascii="仿宋_GB2312" w:eastAsia="仿宋_GB2312" w:hAnsi="宋体" w:cs="宋体" w:hint="eastAsia"/>
                <w:color w:val="000000"/>
                <w:kern w:val="0"/>
                <w:szCs w:val="21"/>
              </w:rPr>
              <w:t>调查与统计资料，此处我们予以一定分数扣除。措施：在以后年度的项目中想办法进行满意度调查统计。</w:t>
            </w:r>
          </w:p>
        </w:tc>
      </w:tr>
      <w:tr w:rsidR="008D3609" w:rsidRPr="008D3609" w14:paraId="60F901D7" w14:textId="77777777" w:rsidTr="00FB4A7C">
        <w:trPr>
          <w:gridAfter w:val="1"/>
          <w:wAfter w:w="325" w:type="dxa"/>
          <w:trHeight w:val="410"/>
        </w:trPr>
        <w:tc>
          <w:tcPr>
            <w:tcW w:w="892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29ECAE0" w14:textId="77777777" w:rsidR="008D3609" w:rsidRPr="008D3609" w:rsidRDefault="008D3609" w:rsidP="008D3609">
            <w:pPr>
              <w:widowControl/>
              <w:jc w:val="center"/>
              <w:rPr>
                <w:rFonts w:ascii="仿宋_GB2312" w:eastAsia="仿宋_GB2312" w:hAnsi="宋体" w:cs="宋体"/>
                <w:b/>
                <w:bCs/>
                <w:color w:val="000000"/>
                <w:kern w:val="0"/>
                <w:szCs w:val="21"/>
              </w:rPr>
            </w:pPr>
            <w:r w:rsidRPr="008D3609">
              <w:rPr>
                <w:rFonts w:ascii="仿宋_GB2312" w:eastAsia="仿宋_GB2312" w:hAnsi="宋体" w:cs="宋体" w:hint="eastAsia"/>
                <w:b/>
                <w:bCs/>
                <w:color w:val="000000"/>
                <w:kern w:val="0"/>
                <w:szCs w:val="21"/>
              </w:rPr>
              <w:t>总分</w:t>
            </w:r>
          </w:p>
        </w:tc>
        <w:tc>
          <w:tcPr>
            <w:tcW w:w="846" w:type="dxa"/>
            <w:tcBorders>
              <w:top w:val="single" w:sz="4" w:space="0" w:color="auto"/>
              <w:left w:val="nil"/>
              <w:bottom w:val="single" w:sz="4" w:space="0" w:color="auto"/>
              <w:right w:val="single" w:sz="4" w:space="0" w:color="auto"/>
            </w:tcBorders>
            <w:shd w:val="clear" w:color="auto" w:fill="auto"/>
            <w:vAlign w:val="center"/>
            <w:hideMark/>
          </w:tcPr>
          <w:p w14:paraId="60D9D1B5" w14:textId="77777777" w:rsidR="008D3609" w:rsidRPr="008D3609" w:rsidRDefault="008D3609" w:rsidP="008D3609">
            <w:pPr>
              <w:widowControl/>
              <w:jc w:val="center"/>
              <w:rPr>
                <w:rFonts w:ascii="仿宋_GB2312" w:eastAsia="仿宋_GB2312" w:hAnsi="宋体" w:cs="宋体"/>
                <w:b/>
                <w:bCs/>
                <w:color w:val="000000"/>
                <w:kern w:val="0"/>
                <w:szCs w:val="21"/>
              </w:rPr>
            </w:pPr>
            <w:r w:rsidRPr="008D3609">
              <w:rPr>
                <w:rFonts w:ascii="仿宋_GB2312" w:eastAsia="仿宋_GB2312" w:hAnsi="宋体" w:cs="宋体" w:hint="eastAsia"/>
                <w:b/>
                <w:bCs/>
                <w:color w:val="000000"/>
                <w:kern w:val="0"/>
                <w:szCs w:val="21"/>
              </w:rPr>
              <w:t>100</w:t>
            </w:r>
          </w:p>
        </w:tc>
        <w:tc>
          <w:tcPr>
            <w:tcW w:w="746" w:type="dxa"/>
            <w:gridSpan w:val="2"/>
            <w:tcBorders>
              <w:top w:val="single" w:sz="4" w:space="0" w:color="auto"/>
              <w:left w:val="nil"/>
              <w:bottom w:val="single" w:sz="4" w:space="0" w:color="auto"/>
              <w:right w:val="single" w:sz="4" w:space="0" w:color="auto"/>
            </w:tcBorders>
            <w:shd w:val="clear" w:color="auto" w:fill="auto"/>
            <w:vAlign w:val="center"/>
            <w:hideMark/>
          </w:tcPr>
          <w:p w14:paraId="1F4F00E5" w14:textId="1F11AED5" w:rsidR="008D3609" w:rsidRPr="008D3609" w:rsidRDefault="00F21FBF" w:rsidP="008D3609">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8</w:t>
            </w:r>
            <w:r>
              <w:rPr>
                <w:rFonts w:ascii="仿宋_GB2312" w:eastAsia="仿宋_GB2312" w:hAnsi="宋体" w:cs="宋体"/>
                <w:b/>
                <w:bCs/>
                <w:color w:val="000000"/>
                <w:kern w:val="0"/>
                <w:szCs w:val="21"/>
              </w:rPr>
              <w:t>8</w:t>
            </w:r>
            <w:r>
              <w:rPr>
                <w:rFonts w:ascii="仿宋_GB2312" w:eastAsia="仿宋_GB2312" w:hAnsi="宋体" w:cs="宋体" w:hint="eastAsia"/>
                <w:b/>
                <w:bCs/>
                <w:color w:val="000000"/>
                <w:kern w:val="0"/>
                <w:szCs w:val="21"/>
              </w:rPr>
              <w:t>.</w:t>
            </w:r>
            <w:r>
              <w:rPr>
                <w:rFonts w:ascii="仿宋_GB2312" w:eastAsia="仿宋_GB2312" w:hAnsi="宋体" w:cs="宋体"/>
                <w:b/>
                <w:bCs/>
                <w:color w:val="000000"/>
                <w:kern w:val="0"/>
                <w:szCs w:val="21"/>
              </w:rPr>
              <w:t>5</w:t>
            </w:r>
            <w:r w:rsidR="008D3609" w:rsidRPr="008D3609">
              <w:rPr>
                <w:rFonts w:ascii="仿宋_GB2312" w:eastAsia="仿宋_GB2312" w:hAnsi="宋体" w:cs="宋体" w:hint="eastAsia"/>
                <w:b/>
                <w:bCs/>
                <w:color w:val="000000"/>
                <w:kern w:val="0"/>
                <w:szCs w:val="21"/>
              </w:rPr>
              <w:t>0</w:t>
            </w:r>
          </w:p>
        </w:tc>
        <w:tc>
          <w:tcPr>
            <w:tcW w:w="3656" w:type="dxa"/>
            <w:gridSpan w:val="3"/>
            <w:tcBorders>
              <w:top w:val="single" w:sz="4" w:space="0" w:color="auto"/>
              <w:left w:val="nil"/>
              <w:bottom w:val="single" w:sz="4" w:space="0" w:color="auto"/>
              <w:right w:val="single" w:sz="4" w:space="0" w:color="auto"/>
            </w:tcBorders>
            <w:shd w:val="clear" w:color="auto" w:fill="auto"/>
            <w:vAlign w:val="center"/>
            <w:hideMark/>
          </w:tcPr>
          <w:p w14:paraId="34E21980" w14:textId="77777777" w:rsidR="008D3609" w:rsidRPr="008D3609" w:rsidRDefault="008D3609" w:rsidP="008D3609">
            <w:pPr>
              <w:widowControl/>
              <w:jc w:val="center"/>
              <w:rPr>
                <w:rFonts w:ascii="仿宋_GB2312" w:eastAsia="仿宋_GB2312" w:hAnsi="宋体" w:cs="宋体"/>
                <w:color w:val="000000"/>
                <w:kern w:val="0"/>
                <w:szCs w:val="21"/>
              </w:rPr>
            </w:pPr>
            <w:r w:rsidRPr="008D3609">
              <w:rPr>
                <w:rFonts w:ascii="仿宋_GB2312" w:eastAsia="仿宋_GB2312" w:hAnsi="宋体" w:cs="宋体" w:hint="eastAsia"/>
                <w:color w:val="000000"/>
                <w:kern w:val="0"/>
                <w:szCs w:val="21"/>
              </w:rPr>
              <w:t xml:space="preserve">　</w:t>
            </w:r>
          </w:p>
        </w:tc>
      </w:tr>
    </w:tbl>
    <w:p w14:paraId="276DD559" w14:textId="77777777" w:rsidR="002F35BB" w:rsidRPr="008D3609" w:rsidRDefault="002F35BB" w:rsidP="001A1AEB">
      <w:pPr>
        <w:rPr>
          <w:rFonts w:ascii="仿宋_GB2312" w:eastAsia="仿宋_GB2312"/>
        </w:rPr>
      </w:pPr>
    </w:p>
    <w:sectPr w:rsidR="002F35BB" w:rsidRPr="008D3609" w:rsidSect="00FE2D1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184F6CFA" w:usb2="00000012"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842"/>
    <w:rsid w:val="001566B3"/>
    <w:rsid w:val="001A1AEB"/>
    <w:rsid w:val="00275760"/>
    <w:rsid w:val="002D270C"/>
    <w:rsid w:val="002F35BB"/>
    <w:rsid w:val="0032269A"/>
    <w:rsid w:val="004F6DC9"/>
    <w:rsid w:val="00583058"/>
    <w:rsid w:val="00641218"/>
    <w:rsid w:val="008771C9"/>
    <w:rsid w:val="008D3609"/>
    <w:rsid w:val="009D4842"/>
    <w:rsid w:val="00B767CB"/>
    <w:rsid w:val="00C23654"/>
    <w:rsid w:val="00D176B3"/>
    <w:rsid w:val="00E25468"/>
    <w:rsid w:val="00F21FBF"/>
    <w:rsid w:val="00FB4A7C"/>
    <w:rsid w:val="00FE2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8DA6E"/>
  <w15:chartTrackingRefBased/>
  <w15:docId w15:val="{F4945D06-684E-4301-9795-AED9A4ED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739712">
      <w:bodyDiv w:val="1"/>
      <w:marLeft w:val="0"/>
      <w:marRight w:val="0"/>
      <w:marTop w:val="0"/>
      <w:marBottom w:val="0"/>
      <w:divBdr>
        <w:top w:val="none" w:sz="0" w:space="0" w:color="auto"/>
        <w:left w:val="none" w:sz="0" w:space="0" w:color="auto"/>
        <w:bottom w:val="none" w:sz="0" w:space="0" w:color="auto"/>
        <w:right w:val="none" w:sz="0" w:space="0" w:color="auto"/>
      </w:divBdr>
    </w:div>
    <w:div w:id="772825814">
      <w:bodyDiv w:val="1"/>
      <w:marLeft w:val="0"/>
      <w:marRight w:val="0"/>
      <w:marTop w:val="0"/>
      <w:marBottom w:val="0"/>
      <w:divBdr>
        <w:top w:val="none" w:sz="0" w:space="0" w:color="auto"/>
        <w:left w:val="none" w:sz="0" w:space="0" w:color="auto"/>
        <w:bottom w:val="none" w:sz="0" w:space="0" w:color="auto"/>
        <w:right w:val="none" w:sz="0" w:space="0" w:color="auto"/>
      </w:divBdr>
    </w:div>
    <w:div w:id="804396631">
      <w:bodyDiv w:val="1"/>
      <w:marLeft w:val="0"/>
      <w:marRight w:val="0"/>
      <w:marTop w:val="0"/>
      <w:marBottom w:val="0"/>
      <w:divBdr>
        <w:top w:val="none" w:sz="0" w:space="0" w:color="auto"/>
        <w:left w:val="none" w:sz="0" w:space="0" w:color="auto"/>
        <w:bottom w:val="none" w:sz="0" w:space="0" w:color="auto"/>
        <w:right w:val="none" w:sz="0" w:space="0" w:color="auto"/>
      </w:divBdr>
    </w:div>
    <w:div w:id="19438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abc</cp:lastModifiedBy>
  <cp:revision>18</cp:revision>
  <dcterms:created xsi:type="dcterms:W3CDTF">2024-04-24T05:56:00Z</dcterms:created>
  <dcterms:modified xsi:type="dcterms:W3CDTF">2024-05-28T18:02:00Z</dcterms:modified>
</cp:coreProperties>
</file>