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643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772"/>
        <w:gridCol w:w="897"/>
        <w:gridCol w:w="712"/>
        <w:gridCol w:w="1925"/>
        <w:gridCol w:w="968"/>
        <w:gridCol w:w="2127"/>
        <w:gridCol w:w="2217"/>
        <w:gridCol w:w="1321"/>
        <w:gridCol w:w="873"/>
        <w:gridCol w:w="1634"/>
        <w:gridCol w:w="2172"/>
        <w:gridCol w:w="20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600" w:hRule="atLeast"/>
        </w:trPr>
        <w:tc>
          <w:tcPr>
            <w:tcW w:w="385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499" w:hRule="atLeast"/>
        </w:trPr>
        <w:tc>
          <w:tcPr>
            <w:tcW w:w="3853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567" w:hRule="exact"/>
        </w:trPr>
        <w:tc>
          <w:tcPr>
            <w:tcW w:w="3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347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北京信息科技大学新校区建设经费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567" w:hRule="exact"/>
        </w:trPr>
        <w:tc>
          <w:tcPr>
            <w:tcW w:w="3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23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0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567" w:hRule="exact"/>
        </w:trPr>
        <w:tc>
          <w:tcPr>
            <w:tcW w:w="3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23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崔凯</w:t>
            </w:r>
          </w:p>
        </w:tc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0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80707336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850" w:hRule="exact"/>
        </w:trPr>
        <w:tc>
          <w:tcPr>
            <w:tcW w:w="37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567" w:hRule="exact"/>
        </w:trPr>
        <w:tc>
          <w:tcPr>
            <w:tcW w:w="37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年度资金总额：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000.000000</w:t>
            </w: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000.000000</w:t>
            </w:r>
          </w:p>
        </w:tc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40616.280182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3%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8.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850" w:hRule="atLeast"/>
        </w:trPr>
        <w:tc>
          <w:tcPr>
            <w:tcW w:w="37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00.000000</w:t>
            </w: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000.000000</w:t>
            </w:r>
          </w:p>
        </w:tc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40616.280182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340" w:hRule="exact"/>
        </w:trPr>
        <w:tc>
          <w:tcPr>
            <w:tcW w:w="37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340" w:hRule="exact"/>
        </w:trPr>
        <w:tc>
          <w:tcPr>
            <w:tcW w:w="37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567" w:hRule="exact"/>
        </w:trPr>
        <w:tc>
          <w:tcPr>
            <w:tcW w:w="1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144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24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1526" w:hRule="atLeast"/>
        </w:trPr>
        <w:tc>
          <w:tcPr>
            <w:tcW w:w="1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建设北京信息科技大学新校区，改善北京信息科技大学的办学条件，解决学校发展瓶颈问题，为学校师生员工提供一个良好的学习、办公环境；加快首都高等教育资源布局调整和中心城区功能疏解。</w:t>
            </w:r>
          </w:p>
        </w:tc>
        <w:tc>
          <w:tcPr>
            <w:tcW w:w="224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校区完成了第三教学组团、大学生活动中心、风雨操场的移交工作，为学校85周年校庆和学生军训顺利召开奠定了基础；启用区校园围墙的全部封闭，东区运动场基本可以满足学生运动的需求，完成了启用区域的楼控系统工程的线缆敷设、设备安装及食堂与换热站的调试工作，为新生入住后的安全、学习、生活等方面提供了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850" w:hRule="atLeast"/>
        </w:trPr>
        <w:tc>
          <w:tcPr>
            <w:tcW w:w="1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1679" w:hRule="atLeast"/>
        </w:trPr>
        <w:tc>
          <w:tcPr>
            <w:tcW w:w="1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项目工程质量合格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新校区所有工程符合设计要求，满足国家相关标准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新校区所有工程符合设计要求，满足国家相关标准，工程质量合格。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年度指标不够科学、合理，后续将完善指标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1134" w:hRule="atLeast"/>
        </w:trPr>
        <w:tc>
          <w:tcPr>
            <w:tcW w:w="1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9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50000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40616.280182万元</w:t>
            </w:r>
            <w:bookmarkStart w:id="0" w:name="_GoBack"/>
            <w:bookmarkEnd w:id="0"/>
          </w:p>
        </w:tc>
        <w:tc>
          <w:tcPr>
            <w:tcW w:w="36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3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46" w:type="pct"/>
          <w:trHeight w:val="844" w:hRule="atLeast"/>
        </w:trPr>
        <w:tc>
          <w:tcPr>
            <w:tcW w:w="1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9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任务落实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改善北京信息科技大学办学条件，解决学校发展瓶颈问题，为学校师生员工提供一个良好的学习、办公环境；加快首都高等教育资源布局调整和中心城区功能疏解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疏解任务，新校区一期所有建筑主体结构完成；后勤保障中心、第一食堂、风雨操场及学生发展中心空调系统、消防阀门及室外消防井等室外消防设施、学五公寓6-9层等项目完成移交；已建设完工约33.79万平米，启用区域达到约500亩。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3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指标关联性不高，后续将完善指标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0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84.12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5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师生满意度90%</w:t>
            </w:r>
          </w:p>
        </w:tc>
      </w:tr>
    </w:tbl>
    <w:p>
      <w:pPr>
        <w:widowControl/>
        <w:spacing w:line="240" w:lineRule="exact"/>
        <w:jc w:val="center"/>
        <w:rPr>
          <w:rFonts w:ascii="仿宋_GB2312" w:hAnsi="宋体" w:eastAsia="仿宋_GB2312" w:cs="宋体"/>
          <w:color w:val="000000"/>
          <w:kern w:val="0"/>
          <w:szCs w:val="21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4NjM4ZjM5N2FjNzViM2M3MGY3YTgxMjAyYjUzYjgifQ=="/>
  </w:docVars>
  <w:rsids>
    <w:rsidRoot w:val="00911CD9"/>
    <w:rsid w:val="00104574"/>
    <w:rsid w:val="001256DD"/>
    <w:rsid w:val="0014562A"/>
    <w:rsid w:val="001C4DB0"/>
    <w:rsid w:val="00274B35"/>
    <w:rsid w:val="002A380B"/>
    <w:rsid w:val="00380FF4"/>
    <w:rsid w:val="003E5361"/>
    <w:rsid w:val="00412333"/>
    <w:rsid w:val="005673E3"/>
    <w:rsid w:val="00676947"/>
    <w:rsid w:val="008E058F"/>
    <w:rsid w:val="00911CD9"/>
    <w:rsid w:val="00930170"/>
    <w:rsid w:val="00AF173A"/>
    <w:rsid w:val="00C004DE"/>
    <w:rsid w:val="00C05F3E"/>
    <w:rsid w:val="00C40516"/>
    <w:rsid w:val="00C8378E"/>
    <w:rsid w:val="00CC3A18"/>
    <w:rsid w:val="00F46889"/>
    <w:rsid w:val="00F63046"/>
    <w:rsid w:val="00FB7760"/>
    <w:rsid w:val="01E82335"/>
    <w:rsid w:val="0D226F3B"/>
    <w:rsid w:val="12922831"/>
    <w:rsid w:val="153123F3"/>
    <w:rsid w:val="18985DE5"/>
    <w:rsid w:val="1D98430E"/>
    <w:rsid w:val="28DE0169"/>
    <w:rsid w:val="310E5870"/>
    <w:rsid w:val="36A50B5D"/>
    <w:rsid w:val="37576A57"/>
    <w:rsid w:val="3BAD083F"/>
    <w:rsid w:val="46B9097A"/>
    <w:rsid w:val="492F5106"/>
    <w:rsid w:val="4DCE345F"/>
    <w:rsid w:val="4E9A29E9"/>
    <w:rsid w:val="55CB4A16"/>
    <w:rsid w:val="643A5C8B"/>
    <w:rsid w:val="72C21E2F"/>
    <w:rsid w:val="764B5203"/>
    <w:rsid w:val="76CD4975"/>
    <w:rsid w:val="79B97D26"/>
    <w:rsid w:val="7C450824"/>
    <w:rsid w:val="7F0F05FB"/>
    <w:rsid w:val="FFFB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font4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152</Words>
  <Characters>868</Characters>
  <Lines>7</Lines>
  <Paragraphs>2</Paragraphs>
  <TotalTime>7</TotalTime>
  <ScaleCrop>false</ScaleCrop>
  <LinksUpToDate>false</LinksUpToDate>
  <CharactersWithSpaces>1018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2024-04-22T13:54:00Z</dcterms:created>
  <dc:creator>27783</dc:creator>
  <cp:lastModifiedBy>15810859531</cp:lastModifiedBy>
  <cp:lastPrinted>2023-05-10T20:44:00Z</cp:lastPrinted>
  <dcterms:modified xsi:type="dcterms:W3CDTF">2024-08-23T10:48:55Z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DF48FA2FAAF54C1C805D3C0D950E4C0D_13</vt:lpwstr>
  </property>
</Properties>
</file>