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2022年度中央对北京城乡义务教育补助经费绩效自评报告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一、转移支付基本情况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2022年，本市严格履行支出责任，共下达城乡</w:t>
      </w:r>
      <w:r>
        <w:rPr>
          <w:rFonts w:hint="eastAsia" w:ascii="仿宋_GB2312" w:hAnsi="仿宋" w:eastAsia="仿宋_GB2312"/>
          <w:sz w:val="32"/>
          <w:szCs w:val="32"/>
        </w:rPr>
        <w:t>义务教育补助经费459148万元，其中中央资金69909万元，地方资金389239万元。根据下达资金情况，我市在2022年年初设定了“深入贯彻全国教育大会和北京市教育大会精神，围绕‘立德树人’的根本任务，落实义务教育‘三免两补’政策，坚持立足职能、突出重点、加强统筹，努力促进教育公平，提高教育质量，推进义务教育优质均衡发展”的总体目标，分解成如下指标并及时随预算下达各区。</w:t>
      </w:r>
    </w:p>
    <w:p>
      <w:pPr>
        <w:spacing w:line="560" w:lineRule="exact"/>
        <w:ind w:firstLine="630"/>
        <w:rPr>
          <w:rFonts w:ascii="楷体_GB2312" w:hAnsi="仿宋" w:eastAsia="楷体_GB2312"/>
          <w:sz w:val="32"/>
          <w:szCs w:val="32"/>
        </w:rPr>
      </w:pPr>
      <w:r>
        <w:rPr>
          <w:rFonts w:hint="eastAsia" w:ascii="楷体_GB2312" w:hAnsi="仿宋" w:eastAsia="楷体_GB2312"/>
          <w:sz w:val="32"/>
          <w:szCs w:val="32"/>
        </w:rPr>
        <w:t>（一）产出指标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数量指标：免教科书补助受益学生数≥135万人；家庭经济困难学生生活补助受益学生数≥3万人；家庭经济困难学生助学补助受益学生数≥5.5万人；义务教育生均公用经费小学不低于1650元/生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_GB2312" w:eastAsia="仿宋_GB2312" w:cs="仿宋_GB2312"/>
          <w:sz w:val="32"/>
          <w:szCs w:val="32"/>
        </w:rPr>
        <w:t>年、初中不低于1750元/生</w:t>
      </w:r>
      <w:r>
        <w:rPr>
          <w:rFonts w:hint="eastAsia" w:ascii="仿宋_GB2312" w:eastAsia="仿宋_GB2312"/>
          <w:sz w:val="32"/>
          <w:szCs w:val="32"/>
        </w:rPr>
        <w:t>·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质量指标：农村学校校舍日常维修改造质量达标率100%。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（二）效益指标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主要是社会效益指标：义务教育优质均衡发展程度不断提高。</w:t>
      </w:r>
    </w:p>
    <w:p>
      <w:pPr>
        <w:spacing w:line="560" w:lineRule="exact"/>
        <w:ind w:firstLine="63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（三）满意度指标</w:t>
      </w:r>
    </w:p>
    <w:p>
      <w:pPr>
        <w:spacing w:line="56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主要是服务对象满意度指标：学校和老师满意度≥85%、家长和学生满意度≥85%。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二、绩效目标实现情况</w:t>
      </w:r>
    </w:p>
    <w:p>
      <w:pPr>
        <w:spacing w:line="56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（一）资金投入情况分析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1.项目资金到位情况分析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2022年城乡</w:t>
      </w:r>
      <w:r>
        <w:rPr>
          <w:rFonts w:hint="eastAsia" w:ascii="仿宋_GB2312" w:hAnsi="仿宋" w:eastAsia="仿宋_GB2312"/>
          <w:sz w:val="32"/>
          <w:szCs w:val="32"/>
        </w:rPr>
        <w:t>义务教育补助经费已在规定时间内由市财政局下达各区财政局，各区财政局已按要求拨付资金。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2.项目资金执行情况分析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截至2022年12月底，城乡义务教育补助经费共支出451920万元，其中中央资金69083万元，地方资金382837万元。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3.项目资金管理情况分析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各区严格按照《财政部 教育部关于印发&lt;城乡义务教育补助经费管理办法&gt;的通知》（财教〔2021〕56号）、《北京市财政局 北京市教育委员会关于调整本市基础教育公用经费定额标准的通知》（京财教育〔2018〕2027号）和《北京市财政局 北京市教育委员会关于印发&lt;北京市市对区教育一般性转移支付资金管理办法&gt;的通知》（京财教育〔2016〕2329号）要求对城乡</w:t>
      </w:r>
      <w:r>
        <w:rPr>
          <w:rFonts w:hint="eastAsia" w:ascii="仿宋_GB2312" w:hAnsi="仿宋" w:eastAsia="仿宋_GB2312"/>
          <w:sz w:val="32"/>
          <w:szCs w:val="32"/>
        </w:rPr>
        <w:t>义务教育补助经费进行分配和管理，积极开展各项年度工作，严格按照国库集中支付制度有关规定支付资金，严格按照下达预算的科目和项目执行，确保资金专款专用，资金执行准确，真正将资金“用在刀刃上”。</w:t>
      </w:r>
    </w:p>
    <w:p>
      <w:pPr>
        <w:spacing w:line="56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（二）总体绩效目标完成情况分析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一年来，市、区两级持续健全保障机制，强化预算执行的监督和绩效管理，提高办园质量，年度总体目标已全部完成。</w:t>
      </w:r>
    </w:p>
    <w:p>
      <w:pPr>
        <w:spacing w:line="560" w:lineRule="exact"/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（三）绩效指标完成情况分析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1.产出指标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数量指标：2022年我市免教科书补助受益学生数为138.63万人；生活补助受益学生数为3.02万人;助学补助受益学生数为5.7万人；义务教育生均公用经费为小学1650元/生.年、初中1750元/生</w:t>
      </w:r>
      <w:r>
        <w:rPr>
          <w:rFonts w:hint="eastAsia" w:ascii="仿宋_GB2312" w:eastAsia="仿宋_GB2312"/>
          <w:sz w:val="32"/>
          <w:szCs w:val="32"/>
        </w:rPr>
        <w:t>·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年，年初既定目标已完成。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质量指标：2022年我市农村学校校舍日常维修改造达标率达到100%，符合年初既定目标。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2.效益指标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2022年，市教委积极引导各区义务教育优质均衡发展程度不断提高，年初既定目标已完成。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3.满意度指标</w:t>
      </w:r>
    </w:p>
    <w:p>
      <w:pPr>
        <w:spacing w:line="560" w:lineRule="exact"/>
        <w:ind w:firstLine="640" w:firstLineChars="200"/>
        <w:rPr>
          <w:rFonts w:ascii="楷体_GB2312" w:hAnsi="仿宋" w:eastAsia="楷体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2022年，我市公众对教育的满意度达到86分，义务教育学校和老师满意度超过85%、家长和学生满意度超过85%，年初既定目标已完成。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三、绩效自评结论</w:t>
      </w:r>
    </w:p>
    <w:p>
      <w:pPr>
        <w:spacing w:line="560" w:lineRule="exact"/>
        <w:ind w:firstLine="640" w:firstLineChars="200"/>
        <w:rPr>
          <w:rFonts w:ascii="楷体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2022年度中央对北京城乡义务教育补助经费总体执行情况优，达到年初设定的绩效目标。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2F4DEF-249A-4D90-8579-4FC55FE641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18C1275-22F1-46BC-80DD-0223787808AB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DD1D4A3-9FEB-4B92-8C30-8CB950BDC4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4497990-6085-4A54-B19D-57E1569736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85F02D9-7B08-40BF-9765-862B543389B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CF406FCF-8618-44DE-8F9C-25040387359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1ZWM0NjZmNjcxMWM1MGE2OTZkZjZlMTgwZTAwOTMifQ=="/>
  </w:docVars>
  <w:rsids>
    <w:rsidRoot w:val="00747686"/>
    <w:rsid w:val="00013341"/>
    <w:rsid w:val="00013E50"/>
    <w:rsid w:val="00036851"/>
    <w:rsid w:val="00062095"/>
    <w:rsid w:val="000740E0"/>
    <w:rsid w:val="0009462A"/>
    <w:rsid w:val="000B47A2"/>
    <w:rsid w:val="001142CA"/>
    <w:rsid w:val="00127030"/>
    <w:rsid w:val="00127298"/>
    <w:rsid w:val="001676B5"/>
    <w:rsid w:val="0019168C"/>
    <w:rsid w:val="001D55EF"/>
    <w:rsid w:val="001E0002"/>
    <w:rsid w:val="001E1A32"/>
    <w:rsid w:val="001E517B"/>
    <w:rsid w:val="00202BF2"/>
    <w:rsid w:val="00220EB3"/>
    <w:rsid w:val="002235D9"/>
    <w:rsid w:val="002445F4"/>
    <w:rsid w:val="0024600E"/>
    <w:rsid w:val="00246FD8"/>
    <w:rsid w:val="00247554"/>
    <w:rsid w:val="0028472F"/>
    <w:rsid w:val="00286CCD"/>
    <w:rsid w:val="00294E47"/>
    <w:rsid w:val="002B10E3"/>
    <w:rsid w:val="002C4A07"/>
    <w:rsid w:val="002C68B5"/>
    <w:rsid w:val="002D23F3"/>
    <w:rsid w:val="002D7CBB"/>
    <w:rsid w:val="002D7D9A"/>
    <w:rsid w:val="0031265D"/>
    <w:rsid w:val="00324CB4"/>
    <w:rsid w:val="003424F7"/>
    <w:rsid w:val="00366775"/>
    <w:rsid w:val="00377FF9"/>
    <w:rsid w:val="003D5F64"/>
    <w:rsid w:val="003E7C02"/>
    <w:rsid w:val="00404640"/>
    <w:rsid w:val="00425C5E"/>
    <w:rsid w:val="00474BF1"/>
    <w:rsid w:val="00474EFA"/>
    <w:rsid w:val="004A28CB"/>
    <w:rsid w:val="004C6471"/>
    <w:rsid w:val="004E6A5C"/>
    <w:rsid w:val="004F4CC7"/>
    <w:rsid w:val="00505F0C"/>
    <w:rsid w:val="0054203B"/>
    <w:rsid w:val="00577379"/>
    <w:rsid w:val="00586339"/>
    <w:rsid w:val="00591CD1"/>
    <w:rsid w:val="005B34C0"/>
    <w:rsid w:val="005D7F14"/>
    <w:rsid w:val="00652D57"/>
    <w:rsid w:val="006569E0"/>
    <w:rsid w:val="006B1FF4"/>
    <w:rsid w:val="006D2038"/>
    <w:rsid w:val="006F2D8A"/>
    <w:rsid w:val="00701F26"/>
    <w:rsid w:val="00726711"/>
    <w:rsid w:val="00741D3F"/>
    <w:rsid w:val="007445EF"/>
    <w:rsid w:val="00747686"/>
    <w:rsid w:val="00783009"/>
    <w:rsid w:val="007D3035"/>
    <w:rsid w:val="007E20FF"/>
    <w:rsid w:val="007F422E"/>
    <w:rsid w:val="00843EC3"/>
    <w:rsid w:val="00857C86"/>
    <w:rsid w:val="00871012"/>
    <w:rsid w:val="008906A6"/>
    <w:rsid w:val="008953D4"/>
    <w:rsid w:val="008C6E8B"/>
    <w:rsid w:val="008E0523"/>
    <w:rsid w:val="00912FC1"/>
    <w:rsid w:val="0092011A"/>
    <w:rsid w:val="009828F9"/>
    <w:rsid w:val="00983146"/>
    <w:rsid w:val="00A253BE"/>
    <w:rsid w:val="00A27F8E"/>
    <w:rsid w:val="00A96C07"/>
    <w:rsid w:val="00AC2224"/>
    <w:rsid w:val="00AC240E"/>
    <w:rsid w:val="00AC7CF1"/>
    <w:rsid w:val="00AD00B1"/>
    <w:rsid w:val="00B11C1A"/>
    <w:rsid w:val="00B323EF"/>
    <w:rsid w:val="00B44730"/>
    <w:rsid w:val="00B45D37"/>
    <w:rsid w:val="00BF5137"/>
    <w:rsid w:val="00C26A84"/>
    <w:rsid w:val="00C40DC1"/>
    <w:rsid w:val="00C425D2"/>
    <w:rsid w:val="00C62C53"/>
    <w:rsid w:val="00C73137"/>
    <w:rsid w:val="00CB26D2"/>
    <w:rsid w:val="00CC6012"/>
    <w:rsid w:val="00CF7899"/>
    <w:rsid w:val="00D22E5D"/>
    <w:rsid w:val="00D6352E"/>
    <w:rsid w:val="00DC1171"/>
    <w:rsid w:val="00DF6165"/>
    <w:rsid w:val="00E021A6"/>
    <w:rsid w:val="00E060DA"/>
    <w:rsid w:val="00E07AD1"/>
    <w:rsid w:val="00E15261"/>
    <w:rsid w:val="00E272BF"/>
    <w:rsid w:val="00E32119"/>
    <w:rsid w:val="00E77D5A"/>
    <w:rsid w:val="00E97511"/>
    <w:rsid w:val="00EB0B59"/>
    <w:rsid w:val="00EB701A"/>
    <w:rsid w:val="00EF10D8"/>
    <w:rsid w:val="00EF1659"/>
    <w:rsid w:val="00F047B3"/>
    <w:rsid w:val="00F10C3F"/>
    <w:rsid w:val="00FA425A"/>
    <w:rsid w:val="00FB1FC1"/>
    <w:rsid w:val="00FD2528"/>
    <w:rsid w:val="00FD3557"/>
    <w:rsid w:val="079B0654"/>
    <w:rsid w:val="0CF78CA8"/>
    <w:rsid w:val="1FF6674B"/>
    <w:rsid w:val="215D49F9"/>
    <w:rsid w:val="2ADFF422"/>
    <w:rsid w:val="2B4FB688"/>
    <w:rsid w:val="2B7803BF"/>
    <w:rsid w:val="2DFF38DD"/>
    <w:rsid w:val="39FF8833"/>
    <w:rsid w:val="3BE644C7"/>
    <w:rsid w:val="3C4B1FA8"/>
    <w:rsid w:val="3CB6486F"/>
    <w:rsid w:val="3CD0651B"/>
    <w:rsid w:val="3F7FA283"/>
    <w:rsid w:val="457A9859"/>
    <w:rsid w:val="45E00BE3"/>
    <w:rsid w:val="49CC69A9"/>
    <w:rsid w:val="4CFD83EC"/>
    <w:rsid w:val="4DD50321"/>
    <w:rsid w:val="4EEF3CDF"/>
    <w:rsid w:val="53E932F0"/>
    <w:rsid w:val="56D9CB75"/>
    <w:rsid w:val="5BFD4A89"/>
    <w:rsid w:val="5EBDA19C"/>
    <w:rsid w:val="5F9525B5"/>
    <w:rsid w:val="65FE6248"/>
    <w:rsid w:val="67793A1C"/>
    <w:rsid w:val="6BFF2779"/>
    <w:rsid w:val="6D7DFA84"/>
    <w:rsid w:val="6DEE5CE3"/>
    <w:rsid w:val="6DFF54AF"/>
    <w:rsid w:val="6FFAA80A"/>
    <w:rsid w:val="6FFFC299"/>
    <w:rsid w:val="743D86AC"/>
    <w:rsid w:val="757E8668"/>
    <w:rsid w:val="75ED925F"/>
    <w:rsid w:val="767F927D"/>
    <w:rsid w:val="76C52A33"/>
    <w:rsid w:val="7726CFF8"/>
    <w:rsid w:val="77FAD9A7"/>
    <w:rsid w:val="79FD5289"/>
    <w:rsid w:val="7BDF0FEB"/>
    <w:rsid w:val="7BF3122A"/>
    <w:rsid w:val="7BF3EF19"/>
    <w:rsid w:val="7D17BCAC"/>
    <w:rsid w:val="7EFF941E"/>
    <w:rsid w:val="7F3735A7"/>
    <w:rsid w:val="7F79AEC0"/>
    <w:rsid w:val="7FB3D2E0"/>
    <w:rsid w:val="7FBFAD35"/>
    <w:rsid w:val="7FF66EE4"/>
    <w:rsid w:val="7FFE53BA"/>
    <w:rsid w:val="7FFF3AD2"/>
    <w:rsid w:val="8D7FE6A1"/>
    <w:rsid w:val="A9F9A1B9"/>
    <w:rsid w:val="AB7B3E05"/>
    <w:rsid w:val="AEAB8F43"/>
    <w:rsid w:val="AEFF8386"/>
    <w:rsid w:val="AFF6189C"/>
    <w:rsid w:val="B7D7144A"/>
    <w:rsid w:val="B7FD0B62"/>
    <w:rsid w:val="BF760CCE"/>
    <w:rsid w:val="BFCC881A"/>
    <w:rsid w:val="BFF5FB17"/>
    <w:rsid w:val="BFFE1D08"/>
    <w:rsid w:val="CEDF1A58"/>
    <w:rsid w:val="D923C7A5"/>
    <w:rsid w:val="DB2F8FA6"/>
    <w:rsid w:val="DCCFC1A1"/>
    <w:rsid w:val="DF6F97D4"/>
    <w:rsid w:val="DFBDCA1D"/>
    <w:rsid w:val="DFCF10AA"/>
    <w:rsid w:val="E27C8D25"/>
    <w:rsid w:val="E66FDDBD"/>
    <w:rsid w:val="E69EAF3C"/>
    <w:rsid w:val="EDBFDF4A"/>
    <w:rsid w:val="EFFE6AE2"/>
    <w:rsid w:val="F3EF33A2"/>
    <w:rsid w:val="F4A78ED8"/>
    <w:rsid w:val="F679B7EF"/>
    <w:rsid w:val="F7BD6225"/>
    <w:rsid w:val="F7FFA893"/>
    <w:rsid w:val="F97FABB1"/>
    <w:rsid w:val="F9FF73B1"/>
    <w:rsid w:val="FB6CA9A1"/>
    <w:rsid w:val="FBAFD5C7"/>
    <w:rsid w:val="FBCD37E3"/>
    <w:rsid w:val="FBD19BBD"/>
    <w:rsid w:val="FCF3F89A"/>
    <w:rsid w:val="FD7CBC96"/>
    <w:rsid w:val="FE697FDA"/>
    <w:rsid w:val="FE8D8EC7"/>
    <w:rsid w:val="FEA10798"/>
    <w:rsid w:val="FEBB39FB"/>
    <w:rsid w:val="FF3F0ED8"/>
    <w:rsid w:val="FFAFD70F"/>
    <w:rsid w:val="FFBF4E5D"/>
    <w:rsid w:val="FFDECD93"/>
    <w:rsid w:val="FFF1D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3"/>
    <w:semiHidden/>
    <w:qFormat/>
    <w:uiPriority w:val="99"/>
    <w:rPr>
      <w:kern w:val="2"/>
      <w:sz w:val="21"/>
      <w:szCs w:val="22"/>
    </w:rPr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1192</Words>
  <Characters>1314</Characters>
  <Lines>9</Lines>
  <Paragraphs>2</Paragraphs>
  <TotalTime>0</TotalTime>
  <ScaleCrop>false</ScaleCrop>
  <LinksUpToDate>false</LinksUpToDate>
  <CharactersWithSpaces>1317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2023-06-09T23:49:00Z</dcterms:created>
  <dc:creator>OA</dc:creator>
  <cp:lastModifiedBy>姜</cp:lastModifiedBy>
  <cp:lastPrinted>2023-05-05T17:26:00Z</cp:lastPrinted>
  <dcterms:modified xsi:type="dcterms:W3CDTF">2023-08-23T07:42:06Z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7E6D78D93C954B8EBA5E1A187E0C0BA3_12</vt:lpwstr>
  </property>
</Properties>
</file>