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49"/>
        <w:gridCol w:w="1059"/>
        <w:gridCol w:w="1163"/>
        <w:gridCol w:w="2858"/>
        <w:gridCol w:w="2382"/>
        <w:gridCol w:w="1503"/>
        <w:gridCol w:w="1503"/>
        <w:gridCol w:w="563"/>
        <w:gridCol w:w="1162"/>
        <w:gridCol w:w="904"/>
      </w:tblGrid>
      <w:tr>
        <w:tblPrEx>
          <w:tblCellMar>
            <w:top w:w="0" w:type="dxa"/>
            <w:left w:w="108" w:type="dxa"/>
            <w:bottom w:w="0" w:type="dxa"/>
            <w:right w:w="108" w:type="dxa"/>
          </w:tblCellMar>
        </w:tblPrEx>
        <w:trPr>
          <w:trHeight w:val="420"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w:t>
            </w:r>
            <w:bookmarkStart w:id="0" w:name="_GoBack"/>
            <w:bookmarkEnd w:id="0"/>
            <w:r>
              <w:rPr>
                <w:rFonts w:hint="eastAsia" w:ascii="宋体" w:hAnsi="宋体" w:eastAsia="宋体" w:cs="宋体"/>
                <w:b/>
                <w:bCs/>
                <w:color w:val="000000"/>
                <w:kern w:val="0"/>
                <w:sz w:val="32"/>
                <w:szCs w:val="32"/>
              </w:rPr>
              <w:t>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改善办学保障条件—北京信息科技大学新校区窗帘采购项目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郑召义</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82426957</w:t>
            </w:r>
          </w:p>
        </w:tc>
      </w:tr>
      <w:tr>
        <w:tblPrEx>
          <w:tblCellMar>
            <w:top w:w="0" w:type="dxa"/>
            <w:left w:w="108" w:type="dxa"/>
            <w:bottom w:w="0" w:type="dxa"/>
            <w:right w:w="108" w:type="dxa"/>
          </w:tblCellMar>
        </w:tblPrEx>
        <w:trPr>
          <w:trHeight w:val="569"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10.00 </w:t>
            </w:r>
          </w:p>
        </w:tc>
      </w:tr>
      <w:tr>
        <w:tblPrEx>
          <w:tblCellMar>
            <w:top w:w="0" w:type="dxa"/>
            <w:left w:w="108" w:type="dxa"/>
            <w:bottom w:w="0" w:type="dxa"/>
            <w:right w:w="108" w:type="dxa"/>
          </w:tblCellMar>
        </w:tblPrEx>
        <w:trPr>
          <w:trHeight w:val="29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40"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130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2021年年度目标：完成一期4545个窗户项目配套。包括基础楼（385个），2、理学院（204个），3、人文楼（284个），4、学一食堂 （51个），5、第三教学组团（745个），6、科研与实验楼（494个），7、综办公楼（471个），9、宿舍B组团（1029个），10、宿舍C组团（882个），共计4545个窗。</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完成一期4545个窗户项目配套。包括基础楼（385个），2、理学院（204个），3、人文楼（284个），4、学一食堂 （51个），5、第三教学组团（745个），6、科研与实验楼（494个），7、综办公楼（471个），9、宿舍B组团（1029个），10、宿舍C组团（882个），共计4545个窗。</w:t>
            </w:r>
          </w:p>
        </w:tc>
      </w:tr>
      <w:tr>
        <w:tblPrEx>
          <w:tblCellMar>
            <w:top w:w="0" w:type="dxa"/>
            <w:left w:w="108" w:type="dxa"/>
            <w:bottom w:w="0" w:type="dxa"/>
            <w:right w:w="108" w:type="dxa"/>
          </w:tblCellMar>
        </w:tblPrEx>
        <w:trPr>
          <w:trHeight w:val="480" w:hRule="atLeast"/>
        </w:trPr>
        <w:tc>
          <w:tcPr>
            <w:tcW w:w="0" w:type="auto"/>
            <w:vMerge w:val="restart"/>
            <w:tcBorders>
              <w:top w:val="nil"/>
              <w:left w:val="single" w:color="auto" w:sz="4" w:space="0"/>
              <w:bottom w:val="nil"/>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181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完成一期4545个窗户项目配套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1、基础楼（385个），2、理学院（204个），3、人文楼（284个），4、学一食堂 （51个），5、第三教学组团（745个），6、科研与实验楼（494个），7、综办公楼（471个），8、宿舍B组团（1029个），8、宿舍C组团（882个）。共计4545个窗户。</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1、基础楼（385个），2、理学院（204个），3、人文楼（284个），4、学一食堂 （51个），5、第三教学组团（745个），6、科研与实验楼（494个），7、综办公楼（471个），8、宿舍B组团（1029个），8、宿舍C组团（882个）。共计4545个窗户。</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8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建设质量指标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满足实用性、可靠性、稳定性、经济性、耐用性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均达到质量指标要求</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进行公开招标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2021年3月完成；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2021年3月</w:t>
            </w:r>
          </w:p>
        </w:tc>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完成项目购置</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2021年5月完成；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2021年5月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完成项目安装调试</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2021年7月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系统试运行并投入使用</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2021年8月底完成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2021年8月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7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690.377530万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588.0015万</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已按调整金额执行</w:t>
            </w:r>
          </w:p>
        </w:tc>
      </w:tr>
      <w:tr>
        <w:tblPrEx>
          <w:tblCellMar>
            <w:top w:w="0" w:type="dxa"/>
            <w:left w:w="108" w:type="dxa"/>
            <w:bottom w:w="0" w:type="dxa"/>
            <w:right w:w="108" w:type="dxa"/>
          </w:tblCellMar>
        </w:tblPrEx>
        <w:trPr>
          <w:trHeight w:val="383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xml:space="preserve">（1）提高全校师生办公、学习效率，改善全校师生的办公、学习、生活环境 </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通过此项目的实施，完善我校的会议室、办公室、宿舍等的配套设施，建设一批师生满意的办公室、会议、学习、就餐、休息的新校区环境，所选窗帘的品质和种类都是经过后勤相关老师及领导调研半年以上兄弟院校及考察多家布艺厂家所定制的极具特色的适合新校区新形象的配置方案和选型，保障全校师生的基本生活和学校、办公环境，提高师生效率，培养更多的高素质人才起到促进作用。有效证明，舒适的环境可以使人愉悦，提高效率。</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（2）有效避免重复建设，节约建设资金</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我校对窗帘的品牌、质量进行充分考虑，所选窗帘能够长时间使用，一次建设多年不需要更换采购，并做十年窗帘质保要求，可为避免重复建设，节约有限的建设经费。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xml:space="preserve">（1）提高全校师生办公、学习效率，改善全校师生的办公、学习、生活环境 </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通过此项目的实施，完善我校的会议室、办公室、宿舍等的配套设施，建设一批师生满意的办公室、会议、学习、就餐、休息的新校区环境，所选窗帘的品质和种类都是经过后勤相关老师及领导调研半年以上兄弟院校及考察多家布艺厂家所定制的极具特色的适合新校区新形象的配置方案和选型，保障全校师生的基本生活和学校、办公环境，提高师生效率，培养更多的高素质人才起到促进作用。有效证明，舒适的环境可以使人愉悦，提高效率。</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（2）有效避免重复建设，节约建设资金</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我校对窗帘的品牌、质量进行充分考虑，所选窗帘能够长时间使用，一次建设多年不需要更换采购，并做十年窗帘质保要求，可为避免重复建设，节约有限的建设经费。</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26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通过提高我校对相关建筑窗户窗帘的配套的建设，</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为全校师生服务，提升全校师生的办公、学习效率，解决师生的基础环境条件，使教职工</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为我校培养更多高质量人才。向社会输出更多有用的人才。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通过提高我校对相关建筑窗户窗帘的配套的建设，</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为全校师生服务，提升全校师生的办公、学习效率，解决师生的基础环境条件，使教职工</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为我校培养更多高质量人才。向社会输出更多有用的人才。</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05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环保效益指标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节能减排。本次购置窗帘都采用了节能技术和环保设计，不含有害有毒物质。有证据表明，良好的环境能使人愉悦，在愉悦的心情里工作，学习都会事半功倍。创造更大的价值。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节能减排。本次购置窗帘都采用了节能技术和环保设计，不含有害有毒物质。有证据表明，良好的环境能使人愉悦，在愉悦的心情里工作，学习都会事半功倍。创造更大的价值。</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3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可持续影响指标、设备使用率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本项目建成后的使用寿命≥10年以上，窗帘可长期使用，可持续为全校师生服务。为全校师生提供舒适的学习、生活、办公、就餐的环境，使用率全天24小时，全年365天。使用率≥99%</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本项目建成后的使用寿命≥10年以上，窗帘可长期使用，可持续为全校师生服务。为全校师生提供舒适的学习、生活、办公、就餐的环境，使用率全天24小时，全年365天。使用率≥99%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满意度指标（10分）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nil"/>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质量及样式满意度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此项目的建设可得到全校师生的充分认可，绿色环保窗帘，温馨安全的教学、办公、学习、实验、休息、就餐的环境保障，将受到广大师生的欢迎，服务群体满意度预期：≥90%。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　</w:t>
            </w:r>
          </w:p>
        </w:tc>
      </w:tr>
      <w:tr>
        <w:tblPrEx>
          <w:tblCellMar>
            <w:top w:w="0" w:type="dxa"/>
            <w:left w:w="108" w:type="dxa"/>
            <w:bottom w:w="0" w:type="dxa"/>
            <w:right w:w="108" w:type="dxa"/>
          </w:tblCellMar>
        </w:tblPrEx>
        <w:trPr>
          <w:trHeight w:val="480"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9</w:t>
            </w:r>
            <w:r>
              <w:rPr>
                <w:rFonts w:ascii="宋体" w:hAnsi="宋体" w:eastAsia="宋体" w:cs="宋体"/>
                <w:b/>
                <w:bCs/>
                <w:color w:val="000000"/>
                <w:kern w:val="0"/>
                <w:sz w:val="22"/>
              </w:rPr>
              <w:t>4</w:t>
            </w:r>
            <w:r>
              <w:rPr>
                <w:rFonts w:hint="eastAsia" w:ascii="宋体" w:hAnsi="宋体" w:eastAsia="宋体" w:cs="宋体"/>
                <w:b/>
                <w:bCs/>
                <w:color w:val="000000"/>
                <w:kern w:val="0"/>
                <w:sz w:val="22"/>
              </w:rPr>
              <w:t>.</w:t>
            </w:r>
            <w:r>
              <w:rPr>
                <w:rFonts w:ascii="宋体" w:hAnsi="宋体" w:eastAsia="宋体" w:cs="宋体"/>
                <w:b/>
                <w:bCs/>
                <w:color w:val="000000"/>
                <w:kern w:val="0"/>
                <w:sz w:val="22"/>
              </w:rPr>
              <w:t>0</w:t>
            </w:r>
            <w:r>
              <w:rPr>
                <w:rFonts w:hint="eastAsia" w:ascii="宋体" w:hAnsi="宋体" w:eastAsia="宋体" w:cs="宋体"/>
                <w:b/>
                <w:bCs/>
                <w:color w:val="000000"/>
                <w:kern w:val="0"/>
                <w:sz w:val="22"/>
              </w:rPr>
              <w:t xml:space="preserve">0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3OWQyYzlhZTQ3M2E2YmI3ODIyYmE2NzBkYjQ3MTkifQ=="/>
  </w:docVars>
  <w:rsids>
    <w:rsidRoot w:val="003533F2"/>
    <w:rsid w:val="000154F6"/>
    <w:rsid w:val="0002280E"/>
    <w:rsid w:val="001229D6"/>
    <w:rsid w:val="003533F2"/>
    <w:rsid w:val="00357776"/>
    <w:rsid w:val="004338FA"/>
    <w:rsid w:val="00442A3B"/>
    <w:rsid w:val="0046097F"/>
    <w:rsid w:val="0051107B"/>
    <w:rsid w:val="00762F94"/>
    <w:rsid w:val="008C3434"/>
    <w:rsid w:val="00976343"/>
    <w:rsid w:val="009D25C9"/>
    <w:rsid w:val="00B052AE"/>
    <w:rsid w:val="00D24098"/>
    <w:rsid w:val="00D50ADD"/>
    <w:rsid w:val="00E22FAE"/>
    <w:rsid w:val="00E45DBF"/>
    <w:rsid w:val="00E94DB2"/>
    <w:rsid w:val="00F70400"/>
    <w:rsid w:val="3298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418</Words>
  <Characters>2388</Characters>
  <Lines>19</Lines>
  <Paragraphs>5</Paragraphs>
  <TotalTime>15</TotalTime>
  <ScaleCrop>false</ScaleCrop>
  <LinksUpToDate>false</LinksUpToDate>
  <CharactersWithSpaces>2801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2021-05-21T04:35:00Z</dcterms:created>
  <dc:creator>雪</dc:creator>
  <cp:lastModifiedBy>苏坡云☁️</cp:lastModifiedBy>
  <dcterms:modified xsi:type="dcterms:W3CDTF">2023-11-28T03:13:02Z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18A57C92AA1E4B4AA30C141FD2535D89_12</vt:lpwstr>
  </property>
</Properties>
</file>