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100" w:type="dxa"/>
        <w:tblLook w:val="04A0" w:firstRow="1" w:lastRow="0" w:firstColumn="1" w:lastColumn="0" w:noHBand="0" w:noVBand="1"/>
      </w:tblPr>
      <w:tblGrid>
        <w:gridCol w:w="979"/>
        <w:gridCol w:w="979"/>
        <w:gridCol w:w="1498"/>
        <w:gridCol w:w="979"/>
        <w:gridCol w:w="2076"/>
        <w:gridCol w:w="2097"/>
        <w:gridCol w:w="979"/>
        <w:gridCol w:w="620"/>
        <w:gridCol w:w="916"/>
        <w:gridCol w:w="860"/>
        <w:gridCol w:w="2117"/>
      </w:tblGrid>
      <w:tr w:rsidR="00FD0051" w:rsidRPr="00FD0051" w14:paraId="568B9A40" w14:textId="77777777" w:rsidTr="00FD0051">
        <w:trPr>
          <w:trHeight w:val="348"/>
        </w:trPr>
        <w:tc>
          <w:tcPr>
            <w:tcW w:w="14100" w:type="dxa"/>
            <w:gridSpan w:val="11"/>
            <w:tcBorders>
              <w:top w:val="nil"/>
              <w:left w:val="nil"/>
              <w:bottom w:val="single" w:sz="4" w:space="0" w:color="auto"/>
              <w:right w:val="nil"/>
            </w:tcBorders>
            <w:shd w:val="clear" w:color="auto" w:fill="auto"/>
            <w:vAlign w:val="center"/>
            <w:hideMark/>
          </w:tcPr>
          <w:p w14:paraId="1ACA1B72" w14:textId="77777777" w:rsidR="00FD0051" w:rsidRPr="00FD0051" w:rsidRDefault="00FD0051" w:rsidP="00FD0051">
            <w:pPr>
              <w:widowControl/>
              <w:jc w:val="center"/>
              <w:rPr>
                <w:rFonts w:ascii="等线" w:eastAsia="等线" w:hAnsi="等线" w:cs="宋体"/>
                <w:b/>
                <w:bCs/>
                <w:color w:val="000000"/>
                <w:kern w:val="0"/>
                <w:sz w:val="28"/>
                <w:szCs w:val="28"/>
              </w:rPr>
            </w:pPr>
            <w:r w:rsidRPr="00FD0051">
              <w:rPr>
                <w:rFonts w:ascii="等线" w:eastAsia="等线" w:hAnsi="等线" w:cs="宋体" w:hint="eastAsia"/>
                <w:b/>
                <w:bCs/>
                <w:color w:val="000000"/>
                <w:kern w:val="0"/>
                <w:sz w:val="28"/>
                <w:szCs w:val="28"/>
              </w:rPr>
              <w:t>项目支出绩效自评表</w:t>
            </w:r>
            <w:r w:rsidRPr="00FD0051">
              <w:rPr>
                <w:rFonts w:ascii="等线" w:eastAsia="等线" w:hAnsi="等线" w:cs="宋体" w:hint="eastAsia"/>
                <w:b/>
                <w:bCs/>
                <w:color w:val="000000"/>
                <w:kern w:val="0"/>
                <w:sz w:val="28"/>
                <w:szCs w:val="28"/>
              </w:rPr>
              <w:br/>
              <w:t>（2020年度）</w:t>
            </w:r>
          </w:p>
        </w:tc>
      </w:tr>
      <w:tr w:rsidR="00FD0051" w:rsidRPr="00FD0051" w14:paraId="1E5FC182" w14:textId="77777777" w:rsidTr="00FD0051">
        <w:trPr>
          <w:trHeight w:val="879"/>
        </w:trPr>
        <w:tc>
          <w:tcPr>
            <w:tcW w:w="3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A9636D"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项目名称</w:t>
            </w:r>
          </w:p>
        </w:tc>
        <w:tc>
          <w:tcPr>
            <w:tcW w:w="10640" w:type="dxa"/>
            <w:gridSpan w:val="8"/>
            <w:tcBorders>
              <w:top w:val="single" w:sz="4" w:space="0" w:color="auto"/>
              <w:left w:val="nil"/>
              <w:bottom w:val="single" w:sz="4" w:space="0" w:color="auto"/>
              <w:right w:val="single" w:sz="4" w:space="0" w:color="000000"/>
            </w:tcBorders>
            <w:shd w:val="clear" w:color="auto" w:fill="auto"/>
            <w:vAlign w:val="center"/>
            <w:hideMark/>
          </w:tcPr>
          <w:p w14:paraId="31582A69"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改善办学保障条件-信息化-北京市教育网络安全等保测评</w:t>
            </w:r>
          </w:p>
        </w:tc>
      </w:tr>
      <w:tr w:rsidR="00FD0051" w:rsidRPr="00FD0051" w14:paraId="5025915E" w14:textId="77777777" w:rsidTr="00FD0051">
        <w:trPr>
          <w:trHeight w:val="276"/>
        </w:trPr>
        <w:tc>
          <w:tcPr>
            <w:tcW w:w="3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8F5704"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主管部门</w:t>
            </w:r>
          </w:p>
        </w:tc>
        <w:tc>
          <w:tcPr>
            <w:tcW w:w="5160" w:type="dxa"/>
            <w:gridSpan w:val="3"/>
            <w:tcBorders>
              <w:top w:val="single" w:sz="4" w:space="0" w:color="auto"/>
              <w:left w:val="nil"/>
              <w:bottom w:val="single" w:sz="4" w:space="0" w:color="auto"/>
              <w:right w:val="single" w:sz="4" w:space="0" w:color="auto"/>
            </w:tcBorders>
            <w:shd w:val="clear" w:color="auto" w:fill="auto"/>
            <w:vAlign w:val="center"/>
            <w:hideMark/>
          </w:tcPr>
          <w:p w14:paraId="480A1689"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 xml:space="preserve">　北京市教育委员会 </w:t>
            </w:r>
          </w:p>
        </w:tc>
        <w:tc>
          <w:tcPr>
            <w:tcW w:w="2500" w:type="dxa"/>
            <w:gridSpan w:val="3"/>
            <w:tcBorders>
              <w:top w:val="single" w:sz="4" w:space="0" w:color="auto"/>
              <w:left w:val="nil"/>
              <w:bottom w:val="single" w:sz="4" w:space="0" w:color="auto"/>
              <w:right w:val="single" w:sz="4" w:space="0" w:color="000000"/>
            </w:tcBorders>
            <w:shd w:val="clear" w:color="auto" w:fill="auto"/>
            <w:vAlign w:val="center"/>
            <w:hideMark/>
          </w:tcPr>
          <w:p w14:paraId="460F56B1" w14:textId="77777777" w:rsidR="00FD0051" w:rsidRPr="00FD0051" w:rsidRDefault="00FD0051" w:rsidP="00FD0051">
            <w:pPr>
              <w:widowControl/>
              <w:jc w:val="center"/>
              <w:rPr>
                <w:rFonts w:ascii="等线" w:eastAsia="等线" w:hAnsi="等线" w:cs="宋体"/>
                <w:color w:val="000000"/>
                <w:kern w:val="0"/>
                <w:sz w:val="22"/>
              </w:rPr>
            </w:pPr>
            <w:r w:rsidRPr="00FD0051">
              <w:rPr>
                <w:rFonts w:ascii="等线" w:eastAsia="等线" w:hAnsi="等线" w:cs="宋体" w:hint="eastAsia"/>
                <w:color w:val="000000"/>
                <w:kern w:val="0"/>
                <w:sz w:val="22"/>
              </w:rPr>
              <w:t>实施单位</w:t>
            </w:r>
          </w:p>
        </w:tc>
        <w:tc>
          <w:tcPr>
            <w:tcW w:w="2980" w:type="dxa"/>
            <w:gridSpan w:val="2"/>
            <w:tcBorders>
              <w:top w:val="single" w:sz="4" w:space="0" w:color="auto"/>
              <w:left w:val="nil"/>
              <w:bottom w:val="single" w:sz="4" w:space="0" w:color="auto"/>
              <w:right w:val="single" w:sz="4" w:space="0" w:color="auto"/>
            </w:tcBorders>
            <w:shd w:val="clear" w:color="auto" w:fill="auto"/>
            <w:vAlign w:val="center"/>
            <w:hideMark/>
          </w:tcPr>
          <w:p w14:paraId="557DA4BC"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北京教育网络和信息中心</w:t>
            </w:r>
          </w:p>
        </w:tc>
      </w:tr>
      <w:tr w:rsidR="00FD0051" w:rsidRPr="00FD0051" w14:paraId="3D6AC781" w14:textId="77777777" w:rsidTr="00FD0051">
        <w:trPr>
          <w:trHeight w:val="561"/>
        </w:trPr>
        <w:tc>
          <w:tcPr>
            <w:tcW w:w="3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46B184"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项目负责人</w:t>
            </w:r>
          </w:p>
        </w:tc>
        <w:tc>
          <w:tcPr>
            <w:tcW w:w="5160" w:type="dxa"/>
            <w:gridSpan w:val="3"/>
            <w:tcBorders>
              <w:top w:val="single" w:sz="4" w:space="0" w:color="auto"/>
              <w:left w:val="nil"/>
              <w:bottom w:val="single" w:sz="4" w:space="0" w:color="auto"/>
              <w:right w:val="single" w:sz="4" w:space="0" w:color="auto"/>
            </w:tcBorders>
            <w:shd w:val="clear" w:color="auto" w:fill="auto"/>
            <w:vAlign w:val="center"/>
            <w:hideMark/>
          </w:tcPr>
          <w:p w14:paraId="4F150425"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徐晶</w:t>
            </w:r>
          </w:p>
        </w:tc>
        <w:tc>
          <w:tcPr>
            <w:tcW w:w="2500" w:type="dxa"/>
            <w:gridSpan w:val="3"/>
            <w:tcBorders>
              <w:top w:val="single" w:sz="4" w:space="0" w:color="auto"/>
              <w:left w:val="nil"/>
              <w:bottom w:val="single" w:sz="4" w:space="0" w:color="auto"/>
              <w:right w:val="single" w:sz="4" w:space="0" w:color="auto"/>
            </w:tcBorders>
            <w:shd w:val="clear" w:color="auto" w:fill="auto"/>
            <w:vAlign w:val="center"/>
            <w:hideMark/>
          </w:tcPr>
          <w:p w14:paraId="744CEE8F"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联系电话</w:t>
            </w:r>
          </w:p>
        </w:tc>
        <w:tc>
          <w:tcPr>
            <w:tcW w:w="2980" w:type="dxa"/>
            <w:gridSpan w:val="2"/>
            <w:tcBorders>
              <w:top w:val="single" w:sz="4" w:space="0" w:color="auto"/>
              <w:left w:val="nil"/>
              <w:bottom w:val="single" w:sz="4" w:space="0" w:color="auto"/>
              <w:right w:val="single" w:sz="4" w:space="0" w:color="auto"/>
            </w:tcBorders>
            <w:shd w:val="clear" w:color="auto" w:fill="auto"/>
            <w:vAlign w:val="center"/>
            <w:hideMark/>
          </w:tcPr>
          <w:p w14:paraId="4668CC19"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66074926</w:t>
            </w:r>
          </w:p>
        </w:tc>
      </w:tr>
      <w:tr w:rsidR="00FD0051" w:rsidRPr="00FD0051" w14:paraId="46B6E1D0" w14:textId="77777777" w:rsidTr="00FD0051">
        <w:trPr>
          <w:trHeight w:val="480"/>
        </w:trPr>
        <w:tc>
          <w:tcPr>
            <w:tcW w:w="346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747355"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项目资金                    （万元）</w:t>
            </w:r>
          </w:p>
        </w:tc>
        <w:tc>
          <w:tcPr>
            <w:tcW w:w="980" w:type="dxa"/>
            <w:tcBorders>
              <w:top w:val="nil"/>
              <w:left w:val="nil"/>
              <w:bottom w:val="single" w:sz="4" w:space="0" w:color="auto"/>
              <w:right w:val="single" w:sz="4" w:space="0" w:color="auto"/>
            </w:tcBorders>
            <w:shd w:val="clear" w:color="auto" w:fill="auto"/>
            <w:vAlign w:val="center"/>
            <w:hideMark/>
          </w:tcPr>
          <w:p w14:paraId="42796B0E"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 xml:space="preserve">　</w:t>
            </w:r>
          </w:p>
        </w:tc>
        <w:tc>
          <w:tcPr>
            <w:tcW w:w="2080" w:type="dxa"/>
            <w:tcBorders>
              <w:top w:val="nil"/>
              <w:left w:val="nil"/>
              <w:bottom w:val="single" w:sz="4" w:space="0" w:color="auto"/>
              <w:right w:val="single" w:sz="4" w:space="0" w:color="auto"/>
            </w:tcBorders>
            <w:shd w:val="clear" w:color="auto" w:fill="auto"/>
            <w:vAlign w:val="center"/>
            <w:hideMark/>
          </w:tcPr>
          <w:p w14:paraId="470CD67F"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年初预算数</w:t>
            </w:r>
          </w:p>
        </w:tc>
        <w:tc>
          <w:tcPr>
            <w:tcW w:w="2100" w:type="dxa"/>
            <w:tcBorders>
              <w:top w:val="nil"/>
              <w:left w:val="nil"/>
              <w:bottom w:val="single" w:sz="4" w:space="0" w:color="auto"/>
              <w:right w:val="single" w:sz="4" w:space="0" w:color="auto"/>
            </w:tcBorders>
            <w:shd w:val="clear" w:color="auto" w:fill="auto"/>
            <w:vAlign w:val="center"/>
            <w:hideMark/>
          </w:tcPr>
          <w:p w14:paraId="528D9AE1"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全年预算数（A）</w:t>
            </w:r>
          </w:p>
        </w:tc>
        <w:tc>
          <w:tcPr>
            <w:tcW w:w="980" w:type="dxa"/>
            <w:tcBorders>
              <w:top w:val="nil"/>
              <w:left w:val="nil"/>
              <w:bottom w:val="single" w:sz="4" w:space="0" w:color="auto"/>
              <w:right w:val="single" w:sz="4" w:space="0" w:color="auto"/>
            </w:tcBorders>
            <w:shd w:val="clear" w:color="auto" w:fill="auto"/>
            <w:vAlign w:val="center"/>
            <w:hideMark/>
          </w:tcPr>
          <w:p w14:paraId="1D7B944A"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全年执行数（B）</w:t>
            </w:r>
          </w:p>
        </w:tc>
        <w:tc>
          <w:tcPr>
            <w:tcW w:w="620" w:type="dxa"/>
            <w:tcBorders>
              <w:top w:val="nil"/>
              <w:left w:val="nil"/>
              <w:bottom w:val="single" w:sz="4" w:space="0" w:color="auto"/>
              <w:right w:val="single" w:sz="4" w:space="0" w:color="auto"/>
            </w:tcBorders>
            <w:shd w:val="clear" w:color="auto" w:fill="auto"/>
            <w:vAlign w:val="center"/>
            <w:hideMark/>
          </w:tcPr>
          <w:p w14:paraId="28F49999"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分值（10分）</w:t>
            </w:r>
          </w:p>
        </w:tc>
        <w:tc>
          <w:tcPr>
            <w:tcW w:w="900" w:type="dxa"/>
            <w:tcBorders>
              <w:top w:val="nil"/>
              <w:left w:val="nil"/>
              <w:bottom w:val="single" w:sz="4" w:space="0" w:color="auto"/>
              <w:right w:val="single" w:sz="4" w:space="0" w:color="auto"/>
            </w:tcBorders>
            <w:shd w:val="clear" w:color="auto" w:fill="auto"/>
            <w:vAlign w:val="center"/>
            <w:hideMark/>
          </w:tcPr>
          <w:p w14:paraId="4AB55DB2"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执行率（B/A)</w:t>
            </w:r>
          </w:p>
        </w:tc>
        <w:tc>
          <w:tcPr>
            <w:tcW w:w="2980" w:type="dxa"/>
            <w:gridSpan w:val="2"/>
            <w:tcBorders>
              <w:top w:val="single" w:sz="4" w:space="0" w:color="auto"/>
              <w:left w:val="nil"/>
              <w:bottom w:val="single" w:sz="4" w:space="0" w:color="auto"/>
              <w:right w:val="single" w:sz="4" w:space="0" w:color="000000"/>
            </w:tcBorders>
            <w:shd w:val="clear" w:color="auto" w:fill="auto"/>
            <w:vAlign w:val="center"/>
            <w:hideMark/>
          </w:tcPr>
          <w:p w14:paraId="2AD84AB6"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得分</w:t>
            </w:r>
          </w:p>
        </w:tc>
      </w:tr>
      <w:tr w:rsidR="00FD0051" w:rsidRPr="00FD0051" w14:paraId="6195195A" w14:textId="77777777" w:rsidTr="00FD0051">
        <w:trPr>
          <w:trHeight w:val="480"/>
        </w:trPr>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7101BD27" w14:textId="77777777" w:rsidR="00FD0051" w:rsidRPr="00FD0051" w:rsidRDefault="00FD0051" w:rsidP="00FD0051">
            <w:pPr>
              <w:widowControl/>
              <w:jc w:val="left"/>
              <w:rPr>
                <w:rFonts w:ascii="宋体" w:eastAsia="宋体" w:hAnsi="宋体"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6AC28424"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年度资金总额：</w:t>
            </w:r>
          </w:p>
        </w:tc>
        <w:tc>
          <w:tcPr>
            <w:tcW w:w="2080" w:type="dxa"/>
            <w:tcBorders>
              <w:top w:val="nil"/>
              <w:left w:val="nil"/>
              <w:bottom w:val="single" w:sz="4" w:space="0" w:color="auto"/>
              <w:right w:val="single" w:sz="4" w:space="0" w:color="auto"/>
            </w:tcBorders>
            <w:shd w:val="clear" w:color="auto" w:fill="auto"/>
            <w:vAlign w:val="center"/>
            <w:hideMark/>
          </w:tcPr>
          <w:p w14:paraId="43544666"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486</w:t>
            </w:r>
          </w:p>
        </w:tc>
        <w:tc>
          <w:tcPr>
            <w:tcW w:w="2100" w:type="dxa"/>
            <w:tcBorders>
              <w:top w:val="nil"/>
              <w:left w:val="nil"/>
              <w:bottom w:val="single" w:sz="4" w:space="0" w:color="auto"/>
              <w:right w:val="single" w:sz="4" w:space="0" w:color="auto"/>
            </w:tcBorders>
            <w:shd w:val="clear" w:color="auto" w:fill="auto"/>
            <w:vAlign w:val="center"/>
            <w:hideMark/>
          </w:tcPr>
          <w:p w14:paraId="131D916C"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479.2</w:t>
            </w:r>
          </w:p>
        </w:tc>
        <w:tc>
          <w:tcPr>
            <w:tcW w:w="980" w:type="dxa"/>
            <w:tcBorders>
              <w:top w:val="nil"/>
              <w:left w:val="nil"/>
              <w:bottom w:val="single" w:sz="4" w:space="0" w:color="auto"/>
              <w:right w:val="single" w:sz="4" w:space="0" w:color="auto"/>
            </w:tcBorders>
            <w:shd w:val="clear" w:color="auto" w:fill="auto"/>
            <w:vAlign w:val="center"/>
            <w:hideMark/>
          </w:tcPr>
          <w:p w14:paraId="706091F5"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479.2</w:t>
            </w:r>
          </w:p>
        </w:tc>
        <w:tc>
          <w:tcPr>
            <w:tcW w:w="620" w:type="dxa"/>
            <w:tcBorders>
              <w:top w:val="nil"/>
              <w:left w:val="nil"/>
              <w:bottom w:val="single" w:sz="4" w:space="0" w:color="auto"/>
              <w:right w:val="single" w:sz="4" w:space="0" w:color="auto"/>
            </w:tcBorders>
            <w:shd w:val="clear" w:color="auto" w:fill="auto"/>
            <w:vAlign w:val="center"/>
            <w:hideMark/>
          </w:tcPr>
          <w:p w14:paraId="43CC46E9"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10</w:t>
            </w:r>
          </w:p>
        </w:tc>
        <w:tc>
          <w:tcPr>
            <w:tcW w:w="900" w:type="dxa"/>
            <w:tcBorders>
              <w:top w:val="nil"/>
              <w:left w:val="nil"/>
              <w:bottom w:val="single" w:sz="4" w:space="0" w:color="auto"/>
              <w:right w:val="single" w:sz="4" w:space="0" w:color="auto"/>
            </w:tcBorders>
            <w:shd w:val="clear" w:color="auto" w:fill="auto"/>
            <w:vAlign w:val="center"/>
            <w:hideMark/>
          </w:tcPr>
          <w:p w14:paraId="0EC9297F"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100.00%</w:t>
            </w:r>
          </w:p>
        </w:tc>
        <w:tc>
          <w:tcPr>
            <w:tcW w:w="2980" w:type="dxa"/>
            <w:gridSpan w:val="2"/>
            <w:tcBorders>
              <w:top w:val="single" w:sz="4" w:space="0" w:color="auto"/>
              <w:left w:val="nil"/>
              <w:bottom w:val="single" w:sz="4" w:space="0" w:color="auto"/>
              <w:right w:val="single" w:sz="4" w:space="0" w:color="000000"/>
            </w:tcBorders>
            <w:shd w:val="clear" w:color="auto" w:fill="auto"/>
            <w:vAlign w:val="center"/>
            <w:hideMark/>
          </w:tcPr>
          <w:p w14:paraId="5649A03D"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10</w:t>
            </w:r>
          </w:p>
        </w:tc>
      </w:tr>
      <w:tr w:rsidR="00FD0051" w:rsidRPr="00FD0051" w14:paraId="78827532" w14:textId="77777777" w:rsidTr="00FD0051">
        <w:trPr>
          <w:trHeight w:val="720"/>
        </w:trPr>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2FFA7FB1" w14:textId="77777777" w:rsidR="00FD0051" w:rsidRPr="00FD0051" w:rsidRDefault="00FD0051" w:rsidP="00FD0051">
            <w:pPr>
              <w:widowControl/>
              <w:jc w:val="left"/>
              <w:rPr>
                <w:rFonts w:ascii="宋体" w:eastAsia="宋体" w:hAnsi="宋体"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80175A7"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 xml:space="preserve">    其中：当年财政拨款</w:t>
            </w:r>
          </w:p>
        </w:tc>
        <w:tc>
          <w:tcPr>
            <w:tcW w:w="2080" w:type="dxa"/>
            <w:tcBorders>
              <w:top w:val="nil"/>
              <w:left w:val="nil"/>
              <w:bottom w:val="single" w:sz="4" w:space="0" w:color="auto"/>
              <w:right w:val="single" w:sz="4" w:space="0" w:color="auto"/>
            </w:tcBorders>
            <w:shd w:val="clear" w:color="auto" w:fill="auto"/>
            <w:vAlign w:val="center"/>
            <w:hideMark/>
          </w:tcPr>
          <w:p w14:paraId="2B0B6508"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486</w:t>
            </w:r>
          </w:p>
        </w:tc>
        <w:tc>
          <w:tcPr>
            <w:tcW w:w="2100" w:type="dxa"/>
            <w:tcBorders>
              <w:top w:val="nil"/>
              <w:left w:val="nil"/>
              <w:bottom w:val="single" w:sz="4" w:space="0" w:color="auto"/>
              <w:right w:val="single" w:sz="4" w:space="0" w:color="auto"/>
            </w:tcBorders>
            <w:shd w:val="clear" w:color="auto" w:fill="auto"/>
            <w:vAlign w:val="center"/>
            <w:hideMark/>
          </w:tcPr>
          <w:p w14:paraId="6F2FA3D1"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479.2</w:t>
            </w:r>
          </w:p>
        </w:tc>
        <w:tc>
          <w:tcPr>
            <w:tcW w:w="980" w:type="dxa"/>
            <w:tcBorders>
              <w:top w:val="nil"/>
              <w:left w:val="nil"/>
              <w:bottom w:val="single" w:sz="4" w:space="0" w:color="auto"/>
              <w:right w:val="single" w:sz="4" w:space="0" w:color="auto"/>
            </w:tcBorders>
            <w:shd w:val="clear" w:color="auto" w:fill="auto"/>
            <w:vAlign w:val="center"/>
            <w:hideMark/>
          </w:tcPr>
          <w:p w14:paraId="11AC86CF"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479.2</w:t>
            </w:r>
          </w:p>
        </w:tc>
        <w:tc>
          <w:tcPr>
            <w:tcW w:w="620" w:type="dxa"/>
            <w:tcBorders>
              <w:top w:val="nil"/>
              <w:left w:val="nil"/>
              <w:bottom w:val="single" w:sz="4" w:space="0" w:color="auto"/>
              <w:right w:val="single" w:sz="4" w:space="0" w:color="auto"/>
            </w:tcBorders>
            <w:shd w:val="clear" w:color="auto" w:fill="auto"/>
            <w:vAlign w:val="center"/>
            <w:hideMark/>
          </w:tcPr>
          <w:p w14:paraId="22BC6CAC"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w:t>
            </w:r>
          </w:p>
        </w:tc>
        <w:tc>
          <w:tcPr>
            <w:tcW w:w="900" w:type="dxa"/>
            <w:tcBorders>
              <w:top w:val="nil"/>
              <w:left w:val="nil"/>
              <w:bottom w:val="single" w:sz="4" w:space="0" w:color="auto"/>
              <w:right w:val="single" w:sz="4" w:space="0" w:color="auto"/>
            </w:tcBorders>
            <w:shd w:val="clear" w:color="auto" w:fill="auto"/>
            <w:vAlign w:val="center"/>
            <w:hideMark/>
          </w:tcPr>
          <w:p w14:paraId="31A1C22D"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w:t>
            </w:r>
          </w:p>
        </w:tc>
        <w:tc>
          <w:tcPr>
            <w:tcW w:w="2980" w:type="dxa"/>
            <w:gridSpan w:val="2"/>
            <w:tcBorders>
              <w:top w:val="single" w:sz="4" w:space="0" w:color="auto"/>
              <w:left w:val="nil"/>
              <w:bottom w:val="single" w:sz="4" w:space="0" w:color="auto"/>
              <w:right w:val="single" w:sz="4" w:space="0" w:color="000000"/>
            </w:tcBorders>
            <w:shd w:val="clear" w:color="auto" w:fill="auto"/>
            <w:vAlign w:val="center"/>
            <w:hideMark/>
          </w:tcPr>
          <w:p w14:paraId="25A2FAF6"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w:t>
            </w:r>
          </w:p>
        </w:tc>
      </w:tr>
      <w:tr w:rsidR="00FD0051" w:rsidRPr="00FD0051" w14:paraId="099DADD8" w14:textId="77777777" w:rsidTr="00FD0051">
        <w:trPr>
          <w:trHeight w:val="480"/>
        </w:trPr>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3FD70A75" w14:textId="77777777" w:rsidR="00FD0051" w:rsidRPr="00FD0051" w:rsidRDefault="00FD0051" w:rsidP="00FD0051">
            <w:pPr>
              <w:widowControl/>
              <w:jc w:val="left"/>
              <w:rPr>
                <w:rFonts w:ascii="宋体" w:eastAsia="宋体" w:hAnsi="宋体"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7B8F7C1"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上年结转金额</w:t>
            </w:r>
          </w:p>
        </w:tc>
        <w:tc>
          <w:tcPr>
            <w:tcW w:w="2080" w:type="dxa"/>
            <w:tcBorders>
              <w:top w:val="nil"/>
              <w:left w:val="nil"/>
              <w:bottom w:val="single" w:sz="4" w:space="0" w:color="auto"/>
              <w:right w:val="single" w:sz="4" w:space="0" w:color="auto"/>
            </w:tcBorders>
            <w:shd w:val="clear" w:color="auto" w:fill="auto"/>
            <w:vAlign w:val="center"/>
            <w:hideMark/>
          </w:tcPr>
          <w:p w14:paraId="4E058B5E"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0</w:t>
            </w:r>
          </w:p>
        </w:tc>
        <w:tc>
          <w:tcPr>
            <w:tcW w:w="2100" w:type="dxa"/>
            <w:tcBorders>
              <w:top w:val="nil"/>
              <w:left w:val="nil"/>
              <w:bottom w:val="single" w:sz="4" w:space="0" w:color="auto"/>
              <w:right w:val="single" w:sz="4" w:space="0" w:color="auto"/>
            </w:tcBorders>
            <w:shd w:val="clear" w:color="auto" w:fill="auto"/>
            <w:vAlign w:val="center"/>
            <w:hideMark/>
          </w:tcPr>
          <w:p w14:paraId="45C07056"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w:t>
            </w:r>
          </w:p>
        </w:tc>
        <w:tc>
          <w:tcPr>
            <w:tcW w:w="980" w:type="dxa"/>
            <w:tcBorders>
              <w:top w:val="nil"/>
              <w:left w:val="nil"/>
              <w:bottom w:val="single" w:sz="4" w:space="0" w:color="auto"/>
              <w:right w:val="single" w:sz="4" w:space="0" w:color="auto"/>
            </w:tcBorders>
            <w:shd w:val="clear" w:color="auto" w:fill="auto"/>
            <w:vAlign w:val="center"/>
            <w:hideMark/>
          </w:tcPr>
          <w:p w14:paraId="02A26F42"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w:t>
            </w:r>
          </w:p>
        </w:tc>
        <w:tc>
          <w:tcPr>
            <w:tcW w:w="620" w:type="dxa"/>
            <w:tcBorders>
              <w:top w:val="nil"/>
              <w:left w:val="nil"/>
              <w:bottom w:val="single" w:sz="4" w:space="0" w:color="auto"/>
              <w:right w:val="single" w:sz="4" w:space="0" w:color="auto"/>
            </w:tcBorders>
            <w:shd w:val="clear" w:color="auto" w:fill="auto"/>
            <w:vAlign w:val="center"/>
            <w:hideMark/>
          </w:tcPr>
          <w:p w14:paraId="2C92EC8D"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w:t>
            </w:r>
          </w:p>
        </w:tc>
        <w:tc>
          <w:tcPr>
            <w:tcW w:w="900" w:type="dxa"/>
            <w:tcBorders>
              <w:top w:val="nil"/>
              <w:left w:val="nil"/>
              <w:bottom w:val="single" w:sz="4" w:space="0" w:color="auto"/>
              <w:right w:val="single" w:sz="4" w:space="0" w:color="auto"/>
            </w:tcBorders>
            <w:shd w:val="clear" w:color="auto" w:fill="auto"/>
            <w:vAlign w:val="center"/>
            <w:hideMark/>
          </w:tcPr>
          <w:p w14:paraId="1B89B232"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w:t>
            </w:r>
          </w:p>
        </w:tc>
        <w:tc>
          <w:tcPr>
            <w:tcW w:w="2980" w:type="dxa"/>
            <w:gridSpan w:val="2"/>
            <w:tcBorders>
              <w:top w:val="single" w:sz="4" w:space="0" w:color="auto"/>
              <w:left w:val="nil"/>
              <w:bottom w:val="single" w:sz="4" w:space="0" w:color="auto"/>
              <w:right w:val="single" w:sz="4" w:space="0" w:color="000000"/>
            </w:tcBorders>
            <w:shd w:val="clear" w:color="auto" w:fill="auto"/>
            <w:vAlign w:val="center"/>
            <w:hideMark/>
          </w:tcPr>
          <w:p w14:paraId="0C85F1E6"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 xml:space="preserve">　</w:t>
            </w:r>
          </w:p>
        </w:tc>
      </w:tr>
      <w:tr w:rsidR="00FD0051" w:rsidRPr="00FD0051" w14:paraId="4F6DA316" w14:textId="77777777" w:rsidTr="00FD0051">
        <w:trPr>
          <w:trHeight w:val="480"/>
        </w:trPr>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0122EE2C" w14:textId="77777777" w:rsidR="00FD0051" w:rsidRPr="00FD0051" w:rsidRDefault="00FD0051" w:rsidP="00FD0051">
            <w:pPr>
              <w:widowControl/>
              <w:jc w:val="left"/>
              <w:rPr>
                <w:rFonts w:ascii="宋体" w:eastAsia="宋体" w:hAnsi="宋体"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417B207"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 xml:space="preserve">          其他资金</w:t>
            </w:r>
          </w:p>
        </w:tc>
        <w:tc>
          <w:tcPr>
            <w:tcW w:w="2080" w:type="dxa"/>
            <w:tcBorders>
              <w:top w:val="nil"/>
              <w:left w:val="nil"/>
              <w:bottom w:val="single" w:sz="4" w:space="0" w:color="auto"/>
              <w:right w:val="single" w:sz="4" w:space="0" w:color="auto"/>
            </w:tcBorders>
            <w:shd w:val="clear" w:color="auto" w:fill="auto"/>
            <w:vAlign w:val="center"/>
            <w:hideMark/>
          </w:tcPr>
          <w:p w14:paraId="0C15782F"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0</w:t>
            </w:r>
          </w:p>
        </w:tc>
        <w:tc>
          <w:tcPr>
            <w:tcW w:w="2100" w:type="dxa"/>
            <w:tcBorders>
              <w:top w:val="nil"/>
              <w:left w:val="nil"/>
              <w:bottom w:val="single" w:sz="4" w:space="0" w:color="auto"/>
              <w:right w:val="single" w:sz="4" w:space="0" w:color="auto"/>
            </w:tcBorders>
            <w:shd w:val="clear" w:color="auto" w:fill="auto"/>
            <w:vAlign w:val="center"/>
            <w:hideMark/>
          </w:tcPr>
          <w:p w14:paraId="2EB0668C"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w:t>
            </w:r>
          </w:p>
        </w:tc>
        <w:tc>
          <w:tcPr>
            <w:tcW w:w="980" w:type="dxa"/>
            <w:tcBorders>
              <w:top w:val="nil"/>
              <w:left w:val="nil"/>
              <w:bottom w:val="single" w:sz="4" w:space="0" w:color="auto"/>
              <w:right w:val="single" w:sz="4" w:space="0" w:color="auto"/>
            </w:tcBorders>
            <w:shd w:val="clear" w:color="auto" w:fill="auto"/>
            <w:vAlign w:val="center"/>
            <w:hideMark/>
          </w:tcPr>
          <w:p w14:paraId="405AE549"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w:t>
            </w:r>
          </w:p>
        </w:tc>
        <w:tc>
          <w:tcPr>
            <w:tcW w:w="620" w:type="dxa"/>
            <w:tcBorders>
              <w:top w:val="nil"/>
              <w:left w:val="nil"/>
              <w:bottom w:val="single" w:sz="4" w:space="0" w:color="auto"/>
              <w:right w:val="single" w:sz="4" w:space="0" w:color="auto"/>
            </w:tcBorders>
            <w:shd w:val="clear" w:color="auto" w:fill="auto"/>
            <w:vAlign w:val="center"/>
            <w:hideMark/>
          </w:tcPr>
          <w:p w14:paraId="7A1AEA3C"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w:t>
            </w:r>
          </w:p>
        </w:tc>
        <w:tc>
          <w:tcPr>
            <w:tcW w:w="900" w:type="dxa"/>
            <w:tcBorders>
              <w:top w:val="nil"/>
              <w:left w:val="nil"/>
              <w:bottom w:val="single" w:sz="4" w:space="0" w:color="auto"/>
              <w:right w:val="single" w:sz="4" w:space="0" w:color="auto"/>
            </w:tcBorders>
            <w:shd w:val="clear" w:color="auto" w:fill="auto"/>
            <w:vAlign w:val="center"/>
            <w:hideMark/>
          </w:tcPr>
          <w:p w14:paraId="7598F7AE"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w:t>
            </w:r>
          </w:p>
        </w:tc>
        <w:tc>
          <w:tcPr>
            <w:tcW w:w="2980" w:type="dxa"/>
            <w:gridSpan w:val="2"/>
            <w:tcBorders>
              <w:top w:val="single" w:sz="4" w:space="0" w:color="auto"/>
              <w:left w:val="nil"/>
              <w:bottom w:val="single" w:sz="4" w:space="0" w:color="auto"/>
              <w:right w:val="single" w:sz="4" w:space="0" w:color="000000"/>
            </w:tcBorders>
            <w:shd w:val="clear" w:color="auto" w:fill="auto"/>
            <w:vAlign w:val="center"/>
            <w:hideMark/>
          </w:tcPr>
          <w:p w14:paraId="0862C008"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 xml:space="preserve">　</w:t>
            </w:r>
          </w:p>
        </w:tc>
      </w:tr>
      <w:tr w:rsidR="00FD0051" w:rsidRPr="00FD0051" w14:paraId="20658E79" w14:textId="77777777" w:rsidTr="00FD0051">
        <w:trPr>
          <w:trHeight w:val="276"/>
        </w:trPr>
        <w:tc>
          <w:tcPr>
            <w:tcW w:w="980" w:type="dxa"/>
            <w:vMerge w:val="restart"/>
            <w:tcBorders>
              <w:top w:val="nil"/>
              <w:left w:val="single" w:sz="4" w:space="0" w:color="auto"/>
              <w:bottom w:val="single" w:sz="4" w:space="0" w:color="000000"/>
              <w:right w:val="single" w:sz="4" w:space="0" w:color="auto"/>
            </w:tcBorders>
            <w:shd w:val="clear" w:color="auto" w:fill="auto"/>
            <w:vAlign w:val="center"/>
            <w:hideMark/>
          </w:tcPr>
          <w:p w14:paraId="3C1654F7"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年度总体目标</w:t>
            </w:r>
          </w:p>
        </w:tc>
        <w:tc>
          <w:tcPr>
            <w:tcW w:w="7640" w:type="dxa"/>
            <w:gridSpan w:val="5"/>
            <w:tcBorders>
              <w:top w:val="single" w:sz="4" w:space="0" w:color="auto"/>
              <w:left w:val="nil"/>
              <w:bottom w:val="single" w:sz="4" w:space="0" w:color="auto"/>
              <w:right w:val="single" w:sz="4" w:space="0" w:color="auto"/>
            </w:tcBorders>
            <w:shd w:val="clear" w:color="auto" w:fill="auto"/>
            <w:vAlign w:val="center"/>
            <w:hideMark/>
          </w:tcPr>
          <w:p w14:paraId="3FC656A1"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预期目标</w:t>
            </w:r>
          </w:p>
        </w:tc>
        <w:tc>
          <w:tcPr>
            <w:tcW w:w="5480" w:type="dxa"/>
            <w:gridSpan w:val="5"/>
            <w:tcBorders>
              <w:top w:val="single" w:sz="4" w:space="0" w:color="auto"/>
              <w:left w:val="nil"/>
              <w:bottom w:val="single" w:sz="4" w:space="0" w:color="auto"/>
              <w:right w:val="single" w:sz="4" w:space="0" w:color="000000"/>
            </w:tcBorders>
            <w:shd w:val="clear" w:color="auto" w:fill="auto"/>
            <w:vAlign w:val="center"/>
            <w:hideMark/>
          </w:tcPr>
          <w:p w14:paraId="36F64298"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实际完成情况</w:t>
            </w:r>
          </w:p>
        </w:tc>
      </w:tr>
      <w:tr w:rsidR="00FD0051" w:rsidRPr="00FD0051" w14:paraId="6C8078D2" w14:textId="77777777" w:rsidTr="00FD0051">
        <w:trPr>
          <w:trHeight w:val="1899"/>
        </w:trPr>
        <w:tc>
          <w:tcPr>
            <w:tcW w:w="980" w:type="dxa"/>
            <w:vMerge/>
            <w:tcBorders>
              <w:top w:val="nil"/>
              <w:left w:val="single" w:sz="4" w:space="0" w:color="auto"/>
              <w:bottom w:val="single" w:sz="4" w:space="0" w:color="000000"/>
              <w:right w:val="single" w:sz="4" w:space="0" w:color="auto"/>
            </w:tcBorders>
            <w:vAlign w:val="center"/>
            <w:hideMark/>
          </w:tcPr>
          <w:p w14:paraId="731775D8" w14:textId="77777777" w:rsidR="00FD0051" w:rsidRPr="00FD0051" w:rsidRDefault="00FD0051" w:rsidP="00FD0051">
            <w:pPr>
              <w:widowControl/>
              <w:jc w:val="left"/>
              <w:rPr>
                <w:rFonts w:ascii="宋体" w:eastAsia="宋体" w:hAnsi="宋体" w:cs="宋体"/>
                <w:color w:val="000000"/>
                <w:kern w:val="0"/>
                <w:sz w:val="20"/>
                <w:szCs w:val="20"/>
              </w:rPr>
            </w:pPr>
          </w:p>
        </w:tc>
        <w:tc>
          <w:tcPr>
            <w:tcW w:w="7640" w:type="dxa"/>
            <w:gridSpan w:val="5"/>
            <w:tcBorders>
              <w:top w:val="single" w:sz="4" w:space="0" w:color="auto"/>
              <w:left w:val="nil"/>
              <w:bottom w:val="single" w:sz="4" w:space="0" w:color="auto"/>
              <w:right w:val="single" w:sz="4" w:space="0" w:color="auto"/>
            </w:tcBorders>
            <w:shd w:val="clear" w:color="auto" w:fill="auto"/>
            <w:vAlign w:val="center"/>
            <w:hideMark/>
          </w:tcPr>
          <w:p w14:paraId="6610E105"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开展等级保护测评工作，形成等级保护测评报告，输出整改建议，对系统进行安全加固，进而构建安全、稳定、共享、规范、高效的信息系统安全保障体系，满足业务及安全需要，大力保障信息系统安全稳定运行，高效益高质量发挥教育信息化作用。</w:t>
            </w:r>
          </w:p>
        </w:tc>
        <w:tc>
          <w:tcPr>
            <w:tcW w:w="5480" w:type="dxa"/>
            <w:gridSpan w:val="5"/>
            <w:tcBorders>
              <w:top w:val="single" w:sz="4" w:space="0" w:color="auto"/>
              <w:left w:val="nil"/>
              <w:bottom w:val="single" w:sz="4" w:space="0" w:color="auto"/>
              <w:right w:val="single" w:sz="4" w:space="0" w:color="000000"/>
            </w:tcBorders>
            <w:shd w:val="clear" w:color="auto" w:fill="auto"/>
            <w:vAlign w:val="center"/>
            <w:hideMark/>
          </w:tcPr>
          <w:p w14:paraId="309558E8"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通过经信委评审、财政拨款、招投标、合同签订、项目执行、项目验收后，已完成项目预期目标。形成等级保护测评报告，输出整改建议，对系统进行安全加固，进而构建安全、稳定、共享、规范、高效的信息系统安全保障体系，满足业务及安全需要，大力保障信息系统安全稳定运行，高效益高质量发挥教育信息化作用。</w:t>
            </w:r>
          </w:p>
        </w:tc>
      </w:tr>
      <w:tr w:rsidR="00FD0051" w:rsidRPr="00FD0051" w14:paraId="4CC512BB" w14:textId="77777777" w:rsidTr="00FD0051">
        <w:trPr>
          <w:trHeight w:val="720"/>
        </w:trPr>
        <w:tc>
          <w:tcPr>
            <w:tcW w:w="98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14:paraId="17A80781"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绩效指标</w:t>
            </w:r>
          </w:p>
        </w:tc>
        <w:tc>
          <w:tcPr>
            <w:tcW w:w="980" w:type="dxa"/>
            <w:tcBorders>
              <w:top w:val="nil"/>
              <w:left w:val="nil"/>
              <w:bottom w:val="single" w:sz="4" w:space="0" w:color="auto"/>
              <w:right w:val="single" w:sz="4" w:space="0" w:color="auto"/>
            </w:tcBorders>
            <w:shd w:val="clear" w:color="auto" w:fill="auto"/>
            <w:vAlign w:val="center"/>
            <w:hideMark/>
          </w:tcPr>
          <w:p w14:paraId="2434930B"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一级指标</w:t>
            </w:r>
          </w:p>
        </w:tc>
        <w:tc>
          <w:tcPr>
            <w:tcW w:w="1500" w:type="dxa"/>
            <w:tcBorders>
              <w:top w:val="nil"/>
              <w:left w:val="nil"/>
              <w:bottom w:val="single" w:sz="4" w:space="0" w:color="auto"/>
              <w:right w:val="single" w:sz="4" w:space="0" w:color="auto"/>
            </w:tcBorders>
            <w:shd w:val="clear" w:color="auto" w:fill="auto"/>
            <w:vAlign w:val="center"/>
            <w:hideMark/>
          </w:tcPr>
          <w:p w14:paraId="0FF9C2CC"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二级指标</w:t>
            </w:r>
          </w:p>
        </w:tc>
        <w:tc>
          <w:tcPr>
            <w:tcW w:w="3060" w:type="dxa"/>
            <w:gridSpan w:val="2"/>
            <w:tcBorders>
              <w:top w:val="single" w:sz="4" w:space="0" w:color="auto"/>
              <w:left w:val="nil"/>
              <w:bottom w:val="single" w:sz="4" w:space="0" w:color="auto"/>
              <w:right w:val="single" w:sz="4" w:space="0" w:color="000000"/>
            </w:tcBorders>
            <w:shd w:val="clear" w:color="auto" w:fill="auto"/>
            <w:vAlign w:val="center"/>
            <w:hideMark/>
          </w:tcPr>
          <w:p w14:paraId="7BB2CF9E"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三级指标</w:t>
            </w:r>
          </w:p>
        </w:tc>
        <w:tc>
          <w:tcPr>
            <w:tcW w:w="2100" w:type="dxa"/>
            <w:tcBorders>
              <w:top w:val="nil"/>
              <w:left w:val="nil"/>
              <w:bottom w:val="single" w:sz="4" w:space="0" w:color="auto"/>
              <w:right w:val="single" w:sz="4" w:space="0" w:color="auto"/>
            </w:tcBorders>
            <w:shd w:val="clear" w:color="auto" w:fill="auto"/>
            <w:vAlign w:val="center"/>
            <w:hideMark/>
          </w:tcPr>
          <w:p w14:paraId="15D3D37E"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年度指标值</w:t>
            </w:r>
          </w:p>
        </w:tc>
        <w:tc>
          <w:tcPr>
            <w:tcW w:w="980" w:type="dxa"/>
            <w:tcBorders>
              <w:top w:val="nil"/>
              <w:left w:val="nil"/>
              <w:bottom w:val="single" w:sz="4" w:space="0" w:color="auto"/>
              <w:right w:val="single" w:sz="4" w:space="0" w:color="auto"/>
            </w:tcBorders>
            <w:shd w:val="clear" w:color="auto" w:fill="auto"/>
            <w:vAlign w:val="center"/>
            <w:hideMark/>
          </w:tcPr>
          <w:p w14:paraId="7A653C3F"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实际完成值</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14:paraId="18C534ED"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分值</w:t>
            </w:r>
          </w:p>
        </w:tc>
        <w:tc>
          <w:tcPr>
            <w:tcW w:w="860" w:type="dxa"/>
            <w:tcBorders>
              <w:top w:val="nil"/>
              <w:left w:val="nil"/>
              <w:bottom w:val="single" w:sz="4" w:space="0" w:color="auto"/>
              <w:right w:val="single" w:sz="4" w:space="0" w:color="auto"/>
            </w:tcBorders>
            <w:shd w:val="clear" w:color="auto" w:fill="auto"/>
            <w:vAlign w:val="center"/>
            <w:hideMark/>
          </w:tcPr>
          <w:p w14:paraId="608C1B46"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得分</w:t>
            </w:r>
          </w:p>
        </w:tc>
        <w:tc>
          <w:tcPr>
            <w:tcW w:w="2120" w:type="dxa"/>
            <w:tcBorders>
              <w:top w:val="nil"/>
              <w:left w:val="nil"/>
              <w:bottom w:val="single" w:sz="4" w:space="0" w:color="auto"/>
              <w:right w:val="single" w:sz="4" w:space="0" w:color="auto"/>
            </w:tcBorders>
            <w:shd w:val="clear" w:color="auto" w:fill="auto"/>
            <w:vAlign w:val="center"/>
            <w:hideMark/>
          </w:tcPr>
          <w:p w14:paraId="79FF2897" w14:textId="77777777" w:rsidR="00FD0051" w:rsidRPr="00FD0051" w:rsidRDefault="00FD0051" w:rsidP="00FD0051">
            <w:pPr>
              <w:widowControl/>
              <w:jc w:val="center"/>
              <w:rPr>
                <w:rFonts w:ascii="等线" w:eastAsia="等线" w:hAnsi="等线" w:cs="宋体"/>
                <w:color w:val="000000"/>
                <w:kern w:val="0"/>
                <w:sz w:val="22"/>
              </w:rPr>
            </w:pPr>
            <w:r w:rsidRPr="00FD0051">
              <w:rPr>
                <w:rFonts w:ascii="等线" w:eastAsia="等线" w:hAnsi="等线" w:cs="宋体" w:hint="eastAsia"/>
                <w:color w:val="000000"/>
                <w:kern w:val="0"/>
                <w:sz w:val="22"/>
              </w:rPr>
              <w:t>偏差原因分析及改进措施</w:t>
            </w:r>
          </w:p>
        </w:tc>
      </w:tr>
      <w:tr w:rsidR="00FD0051" w:rsidRPr="00FD0051" w14:paraId="1EDAF5D5" w14:textId="77777777" w:rsidTr="00FD0051">
        <w:trPr>
          <w:trHeight w:val="2544"/>
        </w:trPr>
        <w:tc>
          <w:tcPr>
            <w:tcW w:w="980" w:type="dxa"/>
            <w:vMerge/>
            <w:tcBorders>
              <w:top w:val="nil"/>
              <w:left w:val="single" w:sz="4" w:space="0" w:color="auto"/>
              <w:bottom w:val="single" w:sz="4" w:space="0" w:color="auto"/>
              <w:right w:val="single" w:sz="4" w:space="0" w:color="auto"/>
            </w:tcBorders>
            <w:vAlign w:val="center"/>
            <w:hideMark/>
          </w:tcPr>
          <w:p w14:paraId="3F6C5CBC" w14:textId="77777777" w:rsidR="00FD0051" w:rsidRPr="00FD0051" w:rsidRDefault="00FD0051" w:rsidP="00FD0051">
            <w:pPr>
              <w:widowControl/>
              <w:jc w:val="left"/>
              <w:rPr>
                <w:rFonts w:ascii="宋体" w:eastAsia="宋体" w:hAnsi="宋体" w:cs="宋体"/>
                <w:color w:val="000000"/>
                <w:kern w:val="0"/>
                <w:sz w:val="20"/>
                <w:szCs w:val="20"/>
              </w:rPr>
            </w:pP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B2E791B"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产出指标（50分）</w:t>
            </w:r>
          </w:p>
        </w:tc>
        <w:tc>
          <w:tcPr>
            <w:tcW w:w="1500" w:type="dxa"/>
            <w:tcBorders>
              <w:top w:val="nil"/>
              <w:left w:val="nil"/>
              <w:bottom w:val="single" w:sz="4" w:space="0" w:color="auto"/>
              <w:right w:val="single" w:sz="4" w:space="0" w:color="auto"/>
            </w:tcBorders>
            <w:shd w:val="clear" w:color="auto" w:fill="auto"/>
            <w:vAlign w:val="center"/>
            <w:hideMark/>
          </w:tcPr>
          <w:p w14:paraId="00E8CE5D"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数量指标（20分）</w:t>
            </w:r>
          </w:p>
        </w:tc>
        <w:tc>
          <w:tcPr>
            <w:tcW w:w="3060" w:type="dxa"/>
            <w:gridSpan w:val="2"/>
            <w:tcBorders>
              <w:top w:val="single" w:sz="4" w:space="0" w:color="auto"/>
              <w:left w:val="nil"/>
              <w:bottom w:val="single" w:sz="4" w:space="0" w:color="auto"/>
              <w:right w:val="single" w:sz="4" w:space="0" w:color="000000"/>
            </w:tcBorders>
            <w:shd w:val="clear" w:color="auto" w:fill="auto"/>
            <w:vAlign w:val="center"/>
            <w:hideMark/>
          </w:tcPr>
          <w:p w14:paraId="7E41792F"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二级、三级系统安全等级测评工作</w:t>
            </w:r>
          </w:p>
        </w:tc>
        <w:tc>
          <w:tcPr>
            <w:tcW w:w="2100" w:type="dxa"/>
            <w:tcBorders>
              <w:top w:val="nil"/>
              <w:left w:val="nil"/>
              <w:bottom w:val="single" w:sz="4" w:space="0" w:color="auto"/>
              <w:right w:val="nil"/>
            </w:tcBorders>
            <w:shd w:val="clear" w:color="auto" w:fill="auto"/>
            <w:vAlign w:val="center"/>
            <w:hideMark/>
          </w:tcPr>
          <w:p w14:paraId="30D2F125"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28个二级，16个三级</w:t>
            </w:r>
          </w:p>
        </w:tc>
        <w:tc>
          <w:tcPr>
            <w:tcW w:w="980" w:type="dxa"/>
            <w:tcBorders>
              <w:top w:val="nil"/>
              <w:left w:val="single" w:sz="4" w:space="0" w:color="auto"/>
              <w:bottom w:val="single" w:sz="4" w:space="0" w:color="auto"/>
              <w:right w:val="nil"/>
            </w:tcBorders>
            <w:shd w:val="clear" w:color="auto" w:fill="auto"/>
            <w:vAlign w:val="center"/>
            <w:hideMark/>
          </w:tcPr>
          <w:p w14:paraId="2779DB34"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22个二级，17个三级</w:t>
            </w:r>
          </w:p>
        </w:tc>
        <w:tc>
          <w:tcPr>
            <w:tcW w:w="15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DB2DAA"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20</w:t>
            </w:r>
          </w:p>
        </w:tc>
        <w:tc>
          <w:tcPr>
            <w:tcW w:w="860" w:type="dxa"/>
            <w:tcBorders>
              <w:top w:val="nil"/>
              <w:left w:val="nil"/>
              <w:bottom w:val="single" w:sz="4" w:space="0" w:color="auto"/>
              <w:right w:val="single" w:sz="4" w:space="0" w:color="auto"/>
            </w:tcBorders>
            <w:shd w:val="clear" w:color="auto" w:fill="auto"/>
            <w:vAlign w:val="center"/>
            <w:hideMark/>
          </w:tcPr>
          <w:p w14:paraId="5B738914"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18</w:t>
            </w:r>
          </w:p>
        </w:tc>
        <w:tc>
          <w:tcPr>
            <w:tcW w:w="2120" w:type="dxa"/>
            <w:tcBorders>
              <w:top w:val="nil"/>
              <w:left w:val="nil"/>
              <w:bottom w:val="single" w:sz="4" w:space="0" w:color="auto"/>
              <w:right w:val="single" w:sz="4" w:space="0" w:color="auto"/>
            </w:tcBorders>
            <w:shd w:val="clear" w:color="auto" w:fill="auto"/>
            <w:vAlign w:val="bottom"/>
            <w:hideMark/>
          </w:tcPr>
          <w:p w14:paraId="7A5EB88D" w14:textId="77777777" w:rsidR="00FD0051" w:rsidRPr="00FD0051" w:rsidRDefault="00FD0051" w:rsidP="00FD0051">
            <w:pPr>
              <w:widowControl/>
              <w:jc w:val="center"/>
              <w:rPr>
                <w:rFonts w:ascii="等线" w:eastAsia="等线" w:hAnsi="等线" w:cs="宋体"/>
                <w:color w:val="000000"/>
                <w:kern w:val="0"/>
                <w:sz w:val="22"/>
              </w:rPr>
            </w:pPr>
            <w:r w:rsidRPr="00FD0051">
              <w:rPr>
                <w:rFonts w:ascii="等线" w:eastAsia="等线" w:hAnsi="等线" w:cs="宋体" w:hint="eastAsia"/>
                <w:color w:val="000000"/>
                <w:kern w:val="0"/>
                <w:sz w:val="22"/>
              </w:rPr>
              <w:t>因2020年度部分系统选择关停、合并，新系统定级等因素，导致最终项目执行时需要测评系统数量和年初申报不同，故根据实际情况及时调整招标中系统数量，完成年度等保测评任务。</w:t>
            </w:r>
          </w:p>
        </w:tc>
      </w:tr>
      <w:tr w:rsidR="00FD0051" w:rsidRPr="00FD0051" w14:paraId="2D292BBA" w14:textId="77777777" w:rsidTr="00FD0051">
        <w:trPr>
          <w:trHeight w:val="3660"/>
        </w:trPr>
        <w:tc>
          <w:tcPr>
            <w:tcW w:w="980" w:type="dxa"/>
            <w:vMerge/>
            <w:tcBorders>
              <w:top w:val="nil"/>
              <w:left w:val="single" w:sz="4" w:space="0" w:color="auto"/>
              <w:bottom w:val="single" w:sz="4" w:space="0" w:color="auto"/>
              <w:right w:val="single" w:sz="4" w:space="0" w:color="auto"/>
            </w:tcBorders>
            <w:vAlign w:val="center"/>
            <w:hideMark/>
          </w:tcPr>
          <w:p w14:paraId="5115A28D" w14:textId="77777777" w:rsidR="00FD0051" w:rsidRPr="00FD0051" w:rsidRDefault="00FD0051" w:rsidP="00FD0051">
            <w:pPr>
              <w:widowControl/>
              <w:jc w:val="left"/>
              <w:rPr>
                <w:rFonts w:ascii="宋体" w:eastAsia="宋体" w:hAnsi="宋体" w:cs="宋体"/>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4609E193" w14:textId="77777777" w:rsidR="00FD0051" w:rsidRPr="00FD0051" w:rsidRDefault="00FD0051" w:rsidP="00FD0051">
            <w:pPr>
              <w:widowControl/>
              <w:jc w:val="left"/>
              <w:rPr>
                <w:rFonts w:ascii="宋体" w:eastAsia="宋体" w:hAnsi="宋体" w:cs="宋体"/>
                <w:color w:val="000000"/>
                <w:kern w:val="0"/>
                <w:sz w:val="20"/>
                <w:szCs w:val="20"/>
              </w:rPr>
            </w:pPr>
          </w:p>
        </w:tc>
        <w:tc>
          <w:tcPr>
            <w:tcW w:w="1500" w:type="dxa"/>
            <w:tcBorders>
              <w:top w:val="nil"/>
              <w:left w:val="nil"/>
              <w:bottom w:val="single" w:sz="4" w:space="0" w:color="auto"/>
              <w:right w:val="single" w:sz="4" w:space="0" w:color="auto"/>
            </w:tcBorders>
            <w:shd w:val="clear" w:color="auto" w:fill="auto"/>
            <w:vAlign w:val="center"/>
            <w:hideMark/>
          </w:tcPr>
          <w:p w14:paraId="041FA2E4"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质量指标（10分）</w:t>
            </w:r>
          </w:p>
        </w:tc>
        <w:tc>
          <w:tcPr>
            <w:tcW w:w="3060" w:type="dxa"/>
            <w:gridSpan w:val="2"/>
            <w:tcBorders>
              <w:top w:val="single" w:sz="4" w:space="0" w:color="auto"/>
              <w:left w:val="nil"/>
              <w:bottom w:val="single" w:sz="4" w:space="0" w:color="auto"/>
              <w:right w:val="single" w:sz="4" w:space="0" w:color="000000"/>
            </w:tcBorders>
            <w:shd w:val="clear" w:color="auto" w:fill="auto"/>
            <w:vAlign w:val="center"/>
            <w:hideMark/>
          </w:tcPr>
          <w:p w14:paraId="4CB8BA2D"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各个信息系统通过信息系统安全等级保护对应的三级和二级测评要求。三级系统测评包括：5个技术层面和5个管理层面，每个系统涉及73个安全控制点、近290个测评项的检查，通过安全等级测评工作以便进行相应的安全加固，确保系统安全运行。</w:t>
            </w:r>
            <w:r w:rsidRPr="00FD0051">
              <w:rPr>
                <w:rFonts w:ascii="宋体" w:eastAsia="宋体" w:hAnsi="宋体" w:cs="宋体" w:hint="eastAsia"/>
                <w:color w:val="000000"/>
                <w:kern w:val="0"/>
                <w:sz w:val="20"/>
                <w:szCs w:val="20"/>
              </w:rPr>
              <w:br/>
              <w:t>二级系统测评包括：5个技术层面和5个管理层面，每个系统涉及66个安全控制点、近175个测评项的检查，通过安全等级测评工作以便进行相应的安全加固，确保系统安全运行。</w:t>
            </w:r>
          </w:p>
        </w:tc>
        <w:tc>
          <w:tcPr>
            <w:tcW w:w="2100" w:type="dxa"/>
            <w:tcBorders>
              <w:top w:val="nil"/>
              <w:left w:val="nil"/>
              <w:bottom w:val="single" w:sz="4" w:space="0" w:color="auto"/>
              <w:right w:val="single" w:sz="4" w:space="0" w:color="auto"/>
            </w:tcBorders>
            <w:shd w:val="clear" w:color="auto" w:fill="auto"/>
            <w:vAlign w:val="center"/>
            <w:hideMark/>
          </w:tcPr>
          <w:p w14:paraId="65CB36C6"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5个技术层面（物理安全、网络安全、主机安全、应用安全、数据安全及备份恢复）和5个管理层面（安全管理制度、安全管理机构、人员安全管理、系统建设管理、系统运维管理）每个系统涉及近290个（三级）175个（二级）测评项的检查。</w:t>
            </w:r>
          </w:p>
        </w:tc>
        <w:tc>
          <w:tcPr>
            <w:tcW w:w="980" w:type="dxa"/>
            <w:tcBorders>
              <w:top w:val="nil"/>
              <w:left w:val="nil"/>
              <w:bottom w:val="single" w:sz="4" w:space="0" w:color="auto"/>
              <w:right w:val="single" w:sz="4" w:space="0" w:color="auto"/>
            </w:tcBorders>
            <w:shd w:val="clear" w:color="auto" w:fill="auto"/>
            <w:vAlign w:val="center"/>
            <w:hideMark/>
          </w:tcPr>
          <w:p w14:paraId="40012F62" w14:textId="57AC1D13" w:rsidR="00FD0051" w:rsidRPr="00FD0051" w:rsidRDefault="00146A21" w:rsidP="00146A2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完成</w:t>
            </w:r>
            <w:r w:rsidRPr="00FD0051">
              <w:rPr>
                <w:rFonts w:ascii="宋体" w:eastAsia="宋体" w:hAnsi="宋体" w:cs="宋体" w:hint="eastAsia"/>
                <w:color w:val="000000"/>
                <w:kern w:val="0"/>
                <w:sz w:val="20"/>
                <w:szCs w:val="20"/>
              </w:rPr>
              <w:t>5个技术层面和5个管理层面</w:t>
            </w:r>
            <w:r>
              <w:rPr>
                <w:rFonts w:ascii="宋体" w:eastAsia="宋体" w:hAnsi="宋体" w:cs="宋体" w:hint="eastAsia"/>
                <w:color w:val="000000"/>
                <w:kern w:val="0"/>
                <w:sz w:val="20"/>
                <w:szCs w:val="20"/>
              </w:rPr>
              <w:t>测评，已形成测评报告</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14:paraId="08839A32"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10</w:t>
            </w:r>
          </w:p>
        </w:tc>
        <w:tc>
          <w:tcPr>
            <w:tcW w:w="860" w:type="dxa"/>
            <w:tcBorders>
              <w:top w:val="nil"/>
              <w:left w:val="nil"/>
              <w:bottom w:val="single" w:sz="4" w:space="0" w:color="auto"/>
              <w:right w:val="single" w:sz="4" w:space="0" w:color="auto"/>
            </w:tcBorders>
            <w:shd w:val="clear" w:color="auto" w:fill="auto"/>
            <w:vAlign w:val="center"/>
            <w:hideMark/>
          </w:tcPr>
          <w:p w14:paraId="3BBF309A"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10</w:t>
            </w:r>
          </w:p>
        </w:tc>
        <w:tc>
          <w:tcPr>
            <w:tcW w:w="2120" w:type="dxa"/>
            <w:tcBorders>
              <w:top w:val="nil"/>
              <w:left w:val="nil"/>
              <w:bottom w:val="single" w:sz="4" w:space="0" w:color="auto"/>
              <w:right w:val="single" w:sz="4" w:space="0" w:color="auto"/>
            </w:tcBorders>
            <w:shd w:val="clear" w:color="auto" w:fill="auto"/>
            <w:vAlign w:val="bottom"/>
            <w:hideMark/>
          </w:tcPr>
          <w:p w14:paraId="30B865E1" w14:textId="77777777" w:rsidR="00FD0051" w:rsidRPr="00FD0051" w:rsidRDefault="00FD0051" w:rsidP="00FD0051">
            <w:pPr>
              <w:widowControl/>
              <w:jc w:val="center"/>
              <w:rPr>
                <w:rFonts w:ascii="等线" w:eastAsia="等线" w:hAnsi="等线" w:cs="宋体"/>
                <w:color w:val="000000"/>
                <w:kern w:val="0"/>
                <w:sz w:val="22"/>
              </w:rPr>
            </w:pPr>
            <w:r w:rsidRPr="00FD0051">
              <w:rPr>
                <w:rFonts w:ascii="等线" w:eastAsia="等线" w:hAnsi="等线" w:cs="宋体" w:hint="eastAsia"/>
                <w:color w:val="000000"/>
                <w:kern w:val="0"/>
                <w:sz w:val="22"/>
              </w:rPr>
              <w:t xml:space="preserve">　</w:t>
            </w:r>
          </w:p>
        </w:tc>
      </w:tr>
      <w:tr w:rsidR="00FD0051" w:rsidRPr="00FD0051" w14:paraId="2789CAD3" w14:textId="77777777" w:rsidTr="00FD0051">
        <w:trPr>
          <w:trHeight w:val="1401"/>
        </w:trPr>
        <w:tc>
          <w:tcPr>
            <w:tcW w:w="980" w:type="dxa"/>
            <w:vMerge/>
            <w:tcBorders>
              <w:top w:val="nil"/>
              <w:left w:val="single" w:sz="4" w:space="0" w:color="auto"/>
              <w:bottom w:val="single" w:sz="4" w:space="0" w:color="auto"/>
              <w:right w:val="single" w:sz="4" w:space="0" w:color="auto"/>
            </w:tcBorders>
            <w:vAlign w:val="center"/>
            <w:hideMark/>
          </w:tcPr>
          <w:p w14:paraId="1F7F40E2" w14:textId="77777777" w:rsidR="00FD0051" w:rsidRPr="00FD0051" w:rsidRDefault="00FD0051" w:rsidP="00FD0051">
            <w:pPr>
              <w:widowControl/>
              <w:jc w:val="left"/>
              <w:rPr>
                <w:rFonts w:ascii="宋体" w:eastAsia="宋体" w:hAnsi="宋体" w:cs="宋体"/>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6FE8EE6C" w14:textId="77777777" w:rsidR="00FD0051" w:rsidRPr="00FD0051" w:rsidRDefault="00FD0051" w:rsidP="00FD0051">
            <w:pPr>
              <w:widowControl/>
              <w:jc w:val="left"/>
              <w:rPr>
                <w:rFonts w:ascii="宋体" w:eastAsia="宋体" w:hAnsi="宋体" w:cs="宋体"/>
                <w:color w:val="000000"/>
                <w:kern w:val="0"/>
                <w:sz w:val="20"/>
                <w:szCs w:val="20"/>
              </w:rPr>
            </w:pPr>
          </w:p>
        </w:tc>
        <w:tc>
          <w:tcPr>
            <w:tcW w:w="1500" w:type="dxa"/>
            <w:tcBorders>
              <w:top w:val="nil"/>
              <w:left w:val="nil"/>
              <w:bottom w:val="single" w:sz="4" w:space="0" w:color="auto"/>
              <w:right w:val="single" w:sz="4" w:space="0" w:color="auto"/>
            </w:tcBorders>
            <w:shd w:val="clear" w:color="auto" w:fill="auto"/>
            <w:vAlign w:val="center"/>
            <w:hideMark/>
          </w:tcPr>
          <w:p w14:paraId="560F9AA5"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进度指标（10分）</w:t>
            </w:r>
          </w:p>
        </w:tc>
        <w:tc>
          <w:tcPr>
            <w:tcW w:w="3060" w:type="dxa"/>
            <w:gridSpan w:val="2"/>
            <w:tcBorders>
              <w:top w:val="single" w:sz="4" w:space="0" w:color="auto"/>
              <w:left w:val="nil"/>
              <w:bottom w:val="single" w:sz="4" w:space="0" w:color="auto"/>
              <w:right w:val="single" w:sz="4" w:space="0" w:color="000000"/>
            </w:tcBorders>
            <w:shd w:val="clear" w:color="auto" w:fill="auto"/>
            <w:vAlign w:val="center"/>
            <w:hideMark/>
          </w:tcPr>
          <w:p w14:paraId="2FAC9E0F"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整体项目进度6个月内完成</w:t>
            </w:r>
          </w:p>
        </w:tc>
        <w:tc>
          <w:tcPr>
            <w:tcW w:w="2100" w:type="dxa"/>
            <w:tcBorders>
              <w:top w:val="nil"/>
              <w:left w:val="nil"/>
              <w:bottom w:val="single" w:sz="4" w:space="0" w:color="auto"/>
              <w:right w:val="single" w:sz="4" w:space="0" w:color="auto"/>
            </w:tcBorders>
            <w:shd w:val="clear" w:color="auto" w:fill="auto"/>
            <w:vAlign w:val="center"/>
            <w:hideMark/>
          </w:tcPr>
          <w:p w14:paraId="0C38716E"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6个月内</w:t>
            </w:r>
          </w:p>
        </w:tc>
        <w:tc>
          <w:tcPr>
            <w:tcW w:w="980" w:type="dxa"/>
            <w:tcBorders>
              <w:top w:val="nil"/>
              <w:left w:val="nil"/>
              <w:bottom w:val="single" w:sz="4" w:space="0" w:color="auto"/>
              <w:right w:val="single" w:sz="4" w:space="0" w:color="auto"/>
            </w:tcBorders>
            <w:shd w:val="clear" w:color="auto" w:fill="auto"/>
            <w:vAlign w:val="center"/>
            <w:hideMark/>
          </w:tcPr>
          <w:p w14:paraId="6C64437A" w14:textId="3219664B" w:rsidR="00FD0051" w:rsidRPr="00FD0051" w:rsidRDefault="008B68A5" w:rsidP="00FD005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1个月内</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14:paraId="5D7D9A34"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10</w:t>
            </w:r>
          </w:p>
        </w:tc>
        <w:tc>
          <w:tcPr>
            <w:tcW w:w="860" w:type="dxa"/>
            <w:tcBorders>
              <w:top w:val="nil"/>
              <w:left w:val="nil"/>
              <w:bottom w:val="single" w:sz="4" w:space="0" w:color="auto"/>
              <w:right w:val="single" w:sz="4" w:space="0" w:color="auto"/>
            </w:tcBorders>
            <w:shd w:val="clear" w:color="auto" w:fill="auto"/>
            <w:vAlign w:val="center"/>
            <w:hideMark/>
          </w:tcPr>
          <w:p w14:paraId="36919289"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10</w:t>
            </w:r>
          </w:p>
        </w:tc>
        <w:tc>
          <w:tcPr>
            <w:tcW w:w="2120" w:type="dxa"/>
            <w:tcBorders>
              <w:top w:val="nil"/>
              <w:left w:val="nil"/>
              <w:bottom w:val="single" w:sz="4" w:space="0" w:color="auto"/>
              <w:right w:val="single" w:sz="4" w:space="0" w:color="auto"/>
            </w:tcBorders>
            <w:shd w:val="clear" w:color="auto" w:fill="auto"/>
            <w:vAlign w:val="bottom"/>
            <w:hideMark/>
          </w:tcPr>
          <w:p w14:paraId="09AF5CDA" w14:textId="77777777" w:rsidR="00FD0051" w:rsidRPr="00FD0051" w:rsidRDefault="00FD0051" w:rsidP="00FD0051">
            <w:pPr>
              <w:widowControl/>
              <w:jc w:val="center"/>
              <w:rPr>
                <w:rFonts w:ascii="等线" w:eastAsia="等线" w:hAnsi="等线" w:cs="宋体"/>
                <w:color w:val="000000"/>
                <w:kern w:val="0"/>
                <w:sz w:val="22"/>
              </w:rPr>
            </w:pPr>
            <w:r w:rsidRPr="00FD0051">
              <w:rPr>
                <w:rFonts w:ascii="等线" w:eastAsia="等线" w:hAnsi="等线" w:cs="宋体" w:hint="eastAsia"/>
                <w:color w:val="000000"/>
                <w:kern w:val="0"/>
                <w:sz w:val="22"/>
              </w:rPr>
              <w:t xml:space="preserve">　</w:t>
            </w:r>
          </w:p>
        </w:tc>
      </w:tr>
      <w:tr w:rsidR="00FD0051" w:rsidRPr="00FD0051" w14:paraId="431F0E52" w14:textId="77777777" w:rsidTr="00FD0051">
        <w:trPr>
          <w:trHeight w:val="1401"/>
        </w:trPr>
        <w:tc>
          <w:tcPr>
            <w:tcW w:w="980" w:type="dxa"/>
            <w:vMerge/>
            <w:tcBorders>
              <w:top w:val="nil"/>
              <w:left w:val="single" w:sz="4" w:space="0" w:color="auto"/>
              <w:bottom w:val="single" w:sz="4" w:space="0" w:color="auto"/>
              <w:right w:val="single" w:sz="4" w:space="0" w:color="auto"/>
            </w:tcBorders>
            <w:vAlign w:val="center"/>
            <w:hideMark/>
          </w:tcPr>
          <w:p w14:paraId="6C36B9E5" w14:textId="77777777" w:rsidR="00FD0051" w:rsidRPr="00FD0051" w:rsidRDefault="00FD0051" w:rsidP="00FD0051">
            <w:pPr>
              <w:widowControl/>
              <w:jc w:val="left"/>
              <w:rPr>
                <w:rFonts w:ascii="宋体" w:eastAsia="宋体" w:hAnsi="宋体" w:cs="宋体"/>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0A867DB5" w14:textId="77777777" w:rsidR="00FD0051" w:rsidRPr="00FD0051" w:rsidRDefault="00FD0051" w:rsidP="00FD0051">
            <w:pPr>
              <w:widowControl/>
              <w:jc w:val="left"/>
              <w:rPr>
                <w:rFonts w:ascii="宋体" w:eastAsia="宋体" w:hAnsi="宋体" w:cs="宋体"/>
                <w:color w:val="000000"/>
                <w:kern w:val="0"/>
                <w:sz w:val="20"/>
                <w:szCs w:val="20"/>
              </w:rPr>
            </w:pPr>
          </w:p>
        </w:tc>
        <w:tc>
          <w:tcPr>
            <w:tcW w:w="1500" w:type="dxa"/>
            <w:tcBorders>
              <w:top w:val="nil"/>
              <w:left w:val="nil"/>
              <w:bottom w:val="single" w:sz="4" w:space="0" w:color="auto"/>
              <w:right w:val="single" w:sz="4" w:space="0" w:color="auto"/>
            </w:tcBorders>
            <w:shd w:val="clear" w:color="auto" w:fill="auto"/>
            <w:vAlign w:val="center"/>
            <w:hideMark/>
          </w:tcPr>
          <w:p w14:paraId="64913170"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成本指标（10分）</w:t>
            </w:r>
          </w:p>
        </w:tc>
        <w:tc>
          <w:tcPr>
            <w:tcW w:w="3060" w:type="dxa"/>
            <w:gridSpan w:val="2"/>
            <w:tcBorders>
              <w:top w:val="single" w:sz="4" w:space="0" w:color="auto"/>
              <w:left w:val="nil"/>
              <w:bottom w:val="single" w:sz="4" w:space="0" w:color="auto"/>
              <w:right w:val="single" w:sz="4" w:space="0" w:color="000000"/>
            </w:tcBorders>
            <w:shd w:val="clear" w:color="auto" w:fill="auto"/>
            <w:vAlign w:val="center"/>
            <w:hideMark/>
          </w:tcPr>
          <w:p w14:paraId="312287BB"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系统测评服务费</w:t>
            </w:r>
          </w:p>
        </w:tc>
        <w:tc>
          <w:tcPr>
            <w:tcW w:w="2100" w:type="dxa"/>
            <w:tcBorders>
              <w:top w:val="nil"/>
              <w:left w:val="nil"/>
              <w:bottom w:val="single" w:sz="4" w:space="0" w:color="auto"/>
              <w:right w:val="single" w:sz="4" w:space="0" w:color="auto"/>
            </w:tcBorders>
            <w:shd w:val="clear" w:color="auto" w:fill="auto"/>
            <w:vAlign w:val="center"/>
            <w:hideMark/>
          </w:tcPr>
          <w:p w14:paraId="14BDD5F2"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在492万元内</w:t>
            </w:r>
          </w:p>
        </w:tc>
        <w:tc>
          <w:tcPr>
            <w:tcW w:w="980" w:type="dxa"/>
            <w:tcBorders>
              <w:top w:val="nil"/>
              <w:left w:val="nil"/>
              <w:bottom w:val="single" w:sz="4" w:space="0" w:color="auto"/>
              <w:right w:val="single" w:sz="4" w:space="0" w:color="auto"/>
            </w:tcBorders>
            <w:shd w:val="clear" w:color="auto" w:fill="auto"/>
            <w:vAlign w:val="center"/>
            <w:hideMark/>
          </w:tcPr>
          <w:p w14:paraId="51C5638E"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479.2万</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14:paraId="1C8912BC"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10</w:t>
            </w:r>
          </w:p>
        </w:tc>
        <w:tc>
          <w:tcPr>
            <w:tcW w:w="860" w:type="dxa"/>
            <w:tcBorders>
              <w:top w:val="nil"/>
              <w:left w:val="nil"/>
              <w:bottom w:val="single" w:sz="4" w:space="0" w:color="auto"/>
              <w:right w:val="single" w:sz="4" w:space="0" w:color="auto"/>
            </w:tcBorders>
            <w:shd w:val="clear" w:color="auto" w:fill="auto"/>
            <w:vAlign w:val="center"/>
            <w:hideMark/>
          </w:tcPr>
          <w:p w14:paraId="51A06919"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9</w:t>
            </w:r>
          </w:p>
        </w:tc>
        <w:tc>
          <w:tcPr>
            <w:tcW w:w="2120" w:type="dxa"/>
            <w:tcBorders>
              <w:top w:val="nil"/>
              <w:left w:val="nil"/>
              <w:bottom w:val="single" w:sz="4" w:space="0" w:color="auto"/>
              <w:right w:val="single" w:sz="4" w:space="0" w:color="auto"/>
            </w:tcBorders>
            <w:shd w:val="clear" w:color="auto" w:fill="auto"/>
            <w:vAlign w:val="bottom"/>
            <w:hideMark/>
          </w:tcPr>
          <w:p w14:paraId="11ECC3C5" w14:textId="77777777" w:rsidR="00FD0051" w:rsidRPr="00FD0051" w:rsidRDefault="00FD0051" w:rsidP="00FD0051">
            <w:pPr>
              <w:widowControl/>
              <w:jc w:val="center"/>
              <w:rPr>
                <w:rFonts w:ascii="等线" w:eastAsia="等线" w:hAnsi="等线" w:cs="宋体"/>
                <w:color w:val="000000"/>
                <w:kern w:val="0"/>
                <w:sz w:val="22"/>
              </w:rPr>
            </w:pPr>
            <w:r w:rsidRPr="00FD0051">
              <w:rPr>
                <w:rFonts w:ascii="等线" w:eastAsia="等线" w:hAnsi="等线" w:cs="宋体" w:hint="eastAsia"/>
                <w:color w:val="000000"/>
                <w:kern w:val="0"/>
                <w:sz w:val="22"/>
              </w:rPr>
              <w:t>做实做细预算编制</w:t>
            </w:r>
          </w:p>
        </w:tc>
      </w:tr>
      <w:tr w:rsidR="00FD0051" w:rsidRPr="00FD0051" w14:paraId="76153CEA" w14:textId="77777777" w:rsidTr="00FD0051">
        <w:trPr>
          <w:trHeight w:val="4764"/>
        </w:trPr>
        <w:tc>
          <w:tcPr>
            <w:tcW w:w="980" w:type="dxa"/>
            <w:vMerge/>
            <w:tcBorders>
              <w:top w:val="nil"/>
              <w:left w:val="single" w:sz="4" w:space="0" w:color="auto"/>
              <w:bottom w:val="single" w:sz="4" w:space="0" w:color="auto"/>
              <w:right w:val="single" w:sz="4" w:space="0" w:color="auto"/>
            </w:tcBorders>
            <w:vAlign w:val="center"/>
            <w:hideMark/>
          </w:tcPr>
          <w:p w14:paraId="19752AA5" w14:textId="77777777" w:rsidR="00FD0051" w:rsidRPr="00FD0051" w:rsidRDefault="00FD0051" w:rsidP="00FD0051">
            <w:pPr>
              <w:widowControl/>
              <w:jc w:val="left"/>
              <w:rPr>
                <w:rFonts w:ascii="宋体" w:eastAsia="宋体" w:hAnsi="宋体"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EF1C107" w14:textId="77777777" w:rsidR="00FD0051" w:rsidRPr="00FD0051" w:rsidRDefault="00FD0051" w:rsidP="00FD0051">
            <w:pPr>
              <w:widowControl/>
              <w:jc w:val="center"/>
              <w:rPr>
                <w:rFonts w:ascii="等线" w:eastAsia="等线" w:hAnsi="等线" w:cs="宋体"/>
                <w:color w:val="000000"/>
                <w:kern w:val="0"/>
                <w:sz w:val="20"/>
                <w:szCs w:val="20"/>
              </w:rPr>
            </w:pPr>
            <w:r w:rsidRPr="00FD0051">
              <w:rPr>
                <w:rFonts w:ascii="等线" w:eastAsia="等线" w:hAnsi="等线" w:cs="宋体" w:hint="eastAsia"/>
                <w:color w:val="000000"/>
                <w:kern w:val="0"/>
                <w:sz w:val="20"/>
                <w:szCs w:val="20"/>
              </w:rPr>
              <w:t>效果指标（30分）</w:t>
            </w:r>
          </w:p>
        </w:tc>
        <w:tc>
          <w:tcPr>
            <w:tcW w:w="1500" w:type="dxa"/>
            <w:tcBorders>
              <w:top w:val="nil"/>
              <w:left w:val="nil"/>
              <w:bottom w:val="single" w:sz="4" w:space="0" w:color="auto"/>
              <w:right w:val="single" w:sz="4" w:space="0" w:color="auto"/>
            </w:tcBorders>
            <w:shd w:val="clear" w:color="auto" w:fill="auto"/>
            <w:vAlign w:val="center"/>
            <w:hideMark/>
          </w:tcPr>
          <w:p w14:paraId="5B86EF26"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效益指标（30分）</w:t>
            </w:r>
          </w:p>
        </w:tc>
        <w:tc>
          <w:tcPr>
            <w:tcW w:w="3060" w:type="dxa"/>
            <w:gridSpan w:val="2"/>
            <w:tcBorders>
              <w:top w:val="single" w:sz="4" w:space="0" w:color="auto"/>
              <w:left w:val="nil"/>
              <w:bottom w:val="single" w:sz="4" w:space="0" w:color="auto"/>
              <w:right w:val="single" w:sz="4" w:space="0" w:color="000000"/>
            </w:tcBorders>
            <w:shd w:val="clear" w:color="auto" w:fill="auto"/>
            <w:vAlign w:val="center"/>
            <w:hideMark/>
          </w:tcPr>
          <w:p w14:paraId="62917B31"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1.本项目的完成能够加强信息系统持续稳定运行，避免重大损失。</w:t>
            </w:r>
            <w:r w:rsidRPr="00FD0051">
              <w:rPr>
                <w:rFonts w:ascii="宋体" w:eastAsia="宋体" w:hAnsi="宋体" w:cs="宋体" w:hint="eastAsia"/>
                <w:color w:val="000000"/>
                <w:kern w:val="0"/>
                <w:sz w:val="20"/>
                <w:szCs w:val="20"/>
              </w:rPr>
              <w:br/>
              <w:t>2.项目的实施可以提升北京市教委及直属单位的信息系统安全管理水平，加强信息安全防控能力，完善北京市教育网络和信息安全建设。</w:t>
            </w:r>
            <w:r w:rsidRPr="00FD0051">
              <w:rPr>
                <w:rFonts w:ascii="宋体" w:eastAsia="宋体" w:hAnsi="宋体" w:cs="宋体" w:hint="eastAsia"/>
                <w:color w:val="000000"/>
                <w:kern w:val="0"/>
                <w:sz w:val="20"/>
                <w:szCs w:val="20"/>
              </w:rPr>
              <w:br/>
              <w:t>3.社会效益目标，落实国家对教育行业信息安全保护合规性要求，更好地推进教育信息化建设。</w:t>
            </w:r>
          </w:p>
        </w:tc>
        <w:tc>
          <w:tcPr>
            <w:tcW w:w="2100" w:type="dxa"/>
            <w:tcBorders>
              <w:top w:val="nil"/>
              <w:left w:val="nil"/>
              <w:bottom w:val="single" w:sz="4" w:space="0" w:color="auto"/>
              <w:right w:val="single" w:sz="4" w:space="0" w:color="auto"/>
            </w:tcBorders>
            <w:shd w:val="clear" w:color="auto" w:fill="auto"/>
            <w:vAlign w:val="center"/>
            <w:hideMark/>
          </w:tcPr>
          <w:p w14:paraId="022FE058"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1.通过加固操作系统、渗透测试服务、安全测评等工作构建一个完整的安全保障体系，及时发现问题、封堵漏洞，及时采取措施进行有针对性的防控及安全加固，避免造成重大损失。</w:t>
            </w:r>
            <w:r w:rsidRPr="00FD0051">
              <w:rPr>
                <w:rFonts w:ascii="宋体" w:eastAsia="宋体" w:hAnsi="宋体" w:cs="宋体" w:hint="eastAsia"/>
                <w:color w:val="000000"/>
                <w:kern w:val="0"/>
                <w:sz w:val="20"/>
                <w:szCs w:val="20"/>
              </w:rPr>
              <w:br/>
              <w:t>2.通过前期测评，输出差距分析和整改建议，对系统风险点进行安全加固，进而构建安全、稳定、共享、规范、高效的信息系统安全保障体系。</w:t>
            </w:r>
            <w:r w:rsidRPr="00FD0051">
              <w:rPr>
                <w:rFonts w:ascii="宋体" w:eastAsia="宋体" w:hAnsi="宋体" w:cs="宋体" w:hint="eastAsia"/>
                <w:color w:val="000000"/>
                <w:kern w:val="0"/>
                <w:sz w:val="20"/>
                <w:szCs w:val="20"/>
              </w:rPr>
              <w:br/>
              <w:t>3.被测系统达标率≥95%</w:t>
            </w:r>
          </w:p>
        </w:tc>
        <w:tc>
          <w:tcPr>
            <w:tcW w:w="980" w:type="dxa"/>
            <w:tcBorders>
              <w:top w:val="nil"/>
              <w:left w:val="nil"/>
              <w:bottom w:val="single" w:sz="4" w:space="0" w:color="auto"/>
              <w:right w:val="single" w:sz="4" w:space="0" w:color="auto"/>
            </w:tcBorders>
            <w:shd w:val="clear" w:color="auto" w:fill="auto"/>
            <w:vAlign w:val="center"/>
            <w:hideMark/>
          </w:tcPr>
          <w:p w14:paraId="6C478FA7" w14:textId="3BAA8D1E" w:rsidR="00FD0051" w:rsidRDefault="008B68A5" w:rsidP="00FD005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Pr>
                <w:rFonts w:ascii="宋体" w:eastAsia="宋体" w:hAnsi="宋体" w:cs="宋体"/>
                <w:color w:val="000000"/>
                <w:kern w:val="0"/>
                <w:sz w:val="20"/>
                <w:szCs w:val="20"/>
              </w:rPr>
              <w:t>.</w:t>
            </w:r>
            <w:r>
              <w:rPr>
                <w:rFonts w:ascii="宋体" w:eastAsia="宋体" w:hAnsi="宋体" w:cs="宋体" w:hint="eastAsia"/>
                <w:color w:val="000000"/>
                <w:kern w:val="0"/>
                <w:sz w:val="20"/>
                <w:szCs w:val="20"/>
              </w:rPr>
              <w:t>测评系统未发生严重网络安全事件</w:t>
            </w:r>
          </w:p>
          <w:p w14:paraId="3D8EA00C" w14:textId="77777777" w:rsidR="008B68A5" w:rsidRDefault="008B68A5" w:rsidP="00FD005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Pr>
                <w:rFonts w:ascii="宋体" w:eastAsia="宋体" w:hAnsi="宋体" w:cs="宋体"/>
                <w:color w:val="000000"/>
                <w:kern w:val="0"/>
                <w:sz w:val="20"/>
                <w:szCs w:val="20"/>
              </w:rPr>
              <w:t>.被测系统已按照整改建议完成整改</w:t>
            </w:r>
          </w:p>
          <w:p w14:paraId="01BE45C5" w14:textId="68BBBC68" w:rsidR="008B68A5" w:rsidRPr="00FD0051" w:rsidRDefault="008B68A5" w:rsidP="00FD0051">
            <w:pPr>
              <w:widowControl/>
              <w:jc w:val="center"/>
              <w:rPr>
                <w:rFonts w:ascii="宋体" w:eastAsia="宋体" w:hAnsi="宋体" w:cs="宋体" w:hint="eastAsia"/>
                <w:color w:val="000000"/>
                <w:kern w:val="0"/>
                <w:sz w:val="20"/>
                <w:szCs w:val="20"/>
              </w:rPr>
            </w:pPr>
            <w:r>
              <w:rPr>
                <w:rFonts w:ascii="宋体" w:eastAsia="宋体" w:hAnsi="宋体" w:cs="宋体"/>
                <w:color w:val="000000"/>
                <w:kern w:val="0"/>
                <w:sz w:val="20"/>
                <w:szCs w:val="20"/>
              </w:rPr>
              <w:t>3.</w:t>
            </w:r>
            <w:bookmarkStart w:id="0" w:name="_GoBack"/>
            <w:bookmarkEnd w:id="0"/>
            <w:r>
              <w:rPr>
                <w:rFonts w:ascii="宋体" w:eastAsia="宋体" w:hAnsi="宋体" w:cs="宋体"/>
                <w:color w:val="000000"/>
                <w:kern w:val="0"/>
                <w:sz w:val="20"/>
                <w:szCs w:val="20"/>
              </w:rPr>
              <w:t>被测系统达标率</w:t>
            </w:r>
            <w:r>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Pr>
                <w:rFonts w:ascii="宋体" w:eastAsia="宋体" w:hAnsi="宋体" w:cs="宋体" w:hint="eastAsia"/>
                <w:color w:val="000000"/>
                <w:kern w:val="0"/>
                <w:sz w:val="20"/>
                <w:szCs w:val="20"/>
              </w:rPr>
              <w:t>%</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14:paraId="7B875A13"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30</w:t>
            </w:r>
          </w:p>
        </w:tc>
        <w:tc>
          <w:tcPr>
            <w:tcW w:w="860" w:type="dxa"/>
            <w:tcBorders>
              <w:top w:val="nil"/>
              <w:left w:val="nil"/>
              <w:bottom w:val="single" w:sz="4" w:space="0" w:color="auto"/>
              <w:right w:val="single" w:sz="4" w:space="0" w:color="auto"/>
            </w:tcBorders>
            <w:shd w:val="clear" w:color="auto" w:fill="auto"/>
            <w:vAlign w:val="center"/>
            <w:hideMark/>
          </w:tcPr>
          <w:p w14:paraId="129794FE"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23.63</w:t>
            </w:r>
          </w:p>
        </w:tc>
        <w:tc>
          <w:tcPr>
            <w:tcW w:w="2120" w:type="dxa"/>
            <w:tcBorders>
              <w:top w:val="nil"/>
              <w:left w:val="nil"/>
              <w:bottom w:val="single" w:sz="4" w:space="0" w:color="auto"/>
              <w:right w:val="single" w:sz="4" w:space="0" w:color="auto"/>
            </w:tcBorders>
            <w:shd w:val="clear" w:color="auto" w:fill="auto"/>
            <w:vAlign w:val="bottom"/>
            <w:hideMark/>
          </w:tcPr>
          <w:p w14:paraId="5C3B9D7A" w14:textId="77777777" w:rsidR="00FD0051" w:rsidRPr="00FD0051" w:rsidRDefault="00FD0051" w:rsidP="00FD0051">
            <w:pPr>
              <w:widowControl/>
              <w:jc w:val="center"/>
              <w:rPr>
                <w:rFonts w:ascii="等线" w:eastAsia="等线" w:hAnsi="等线" w:cs="宋体"/>
                <w:color w:val="000000"/>
                <w:kern w:val="0"/>
                <w:sz w:val="22"/>
              </w:rPr>
            </w:pPr>
            <w:r w:rsidRPr="00FD0051">
              <w:rPr>
                <w:rFonts w:ascii="等线" w:eastAsia="等线" w:hAnsi="等线" w:cs="宋体" w:hint="eastAsia"/>
                <w:color w:val="000000"/>
                <w:kern w:val="0"/>
                <w:sz w:val="22"/>
              </w:rPr>
              <w:t>提供更加详实的数据支撑绩效指标值</w:t>
            </w:r>
          </w:p>
        </w:tc>
      </w:tr>
      <w:tr w:rsidR="00FD0051" w:rsidRPr="00FD0051" w14:paraId="1217E990" w14:textId="77777777" w:rsidTr="00FD0051">
        <w:trPr>
          <w:trHeight w:val="2472"/>
        </w:trPr>
        <w:tc>
          <w:tcPr>
            <w:tcW w:w="980" w:type="dxa"/>
            <w:vMerge/>
            <w:tcBorders>
              <w:top w:val="nil"/>
              <w:left w:val="single" w:sz="4" w:space="0" w:color="auto"/>
              <w:bottom w:val="single" w:sz="4" w:space="0" w:color="auto"/>
              <w:right w:val="single" w:sz="4" w:space="0" w:color="auto"/>
            </w:tcBorders>
            <w:vAlign w:val="center"/>
            <w:hideMark/>
          </w:tcPr>
          <w:p w14:paraId="27CED6EB" w14:textId="77777777" w:rsidR="00FD0051" w:rsidRPr="00FD0051" w:rsidRDefault="00FD0051" w:rsidP="00FD0051">
            <w:pPr>
              <w:widowControl/>
              <w:jc w:val="left"/>
              <w:rPr>
                <w:rFonts w:ascii="宋体" w:eastAsia="宋体" w:hAnsi="宋体"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4517BD3A" w14:textId="77777777" w:rsidR="00FD0051" w:rsidRPr="00FD0051" w:rsidRDefault="00FD0051" w:rsidP="00FD0051">
            <w:pPr>
              <w:widowControl/>
              <w:jc w:val="center"/>
              <w:rPr>
                <w:rFonts w:ascii="等线" w:eastAsia="等线" w:hAnsi="等线" w:cs="宋体"/>
                <w:color w:val="000000"/>
                <w:kern w:val="0"/>
                <w:sz w:val="20"/>
                <w:szCs w:val="20"/>
              </w:rPr>
            </w:pPr>
            <w:r w:rsidRPr="00FD0051">
              <w:rPr>
                <w:rFonts w:ascii="等线" w:eastAsia="等线" w:hAnsi="等线" w:cs="宋体" w:hint="eastAsia"/>
                <w:color w:val="000000"/>
                <w:kern w:val="0"/>
                <w:sz w:val="20"/>
                <w:szCs w:val="20"/>
              </w:rPr>
              <w:t>服务对象满意度（10分）</w:t>
            </w:r>
          </w:p>
        </w:tc>
        <w:tc>
          <w:tcPr>
            <w:tcW w:w="1500" w:type="dxa"/>
            <w:tcBorders>
              <w:top w:val="nil"/>
              <w:left w:val="nil"/>
              <w:bottom w:val="single" w:sz="4" w:space="0" w:color="auto"/>
              <w:right w:val="single" w:sz="4" w:space="0" w:color="auto"/>
            </w:tcBorders>
            <w:shd w:val="clear" w:color="auto" w:fill="auto"/>
            <w:vAlign w:val="center"/>
            <w:hideMark/>
          </w:tcPr>
          <w:p w14:paraId="3AC33B54"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服务对象满意度指标（30分）</w:t>
            </w:r>
          </w:p>
        </w:tc>
        <w:tc>
          <w:tcPr>
            <w:tcW w:w="3060" w:type="dxa"/>
            <w:gridSpan w:val="2"/>
            <w:tcBorders>
              <w:top w:val="single" w:sz="4" w:space="0" w:color="auto"/>
              <w:left w:val="nil"/>
              <w:bottom w:val="single" w:sz="4" w:space="0" w:color="auto"/>
              <w:right w:val="single" w:sz="4" w:space="0" w:color="000000"/>
            </w:tcBorders>
            <w:shd w:val="clear" w:color="auto" w:fill="auto"/>
            <w:vAlign w:val="center"/>
            <w:hideMark/>
          </w:tcPr>
          <w:p w14:paraId="6EC7D683"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1.降低北京市教委及直属单位的网络信息安全事件及其带来的影响及损失，使用人员满意度。</w:t>
            </w:r>
            <w:r w:rsidRPr="00FD0051">
              <w:rPr>
                <w:rFonts w:ascii="宋体" w:eastAsia="宋体" w:hAnsi="宋体" w:cs="宋体" w:hint="eastAsia"/>
                <w:color w:val="000000"/>
                <w:kern w:val="0"/>
                <w:sz w:val="20"/>
                <w:szCs w:val="20"/>
              </w:rPr>
              <w:br/>
              <w:t>2.保障北京市教委及直属单位业务及数据安全可靠运行，受益师生及管理者满意度。</w:t>
            </w:r>
          </w:p>
        </w:tc>
        <w:tc>
          <w:tcPr>
            <w:tcW w:w="2100" w:type="dxa"/>
            <w:tcBorders>
              <w:top w:val="nil"/>
              <w:left w:val="nil"/>
              <w:bottom w:val="single" w:sz="4" w:space="0" w:color="auto"/>
              <w:right w:val="single" w:sz="4" w:space="0" w:color="auto"/>
            </w:tcBorders>
            <w:shd w:val="clear" w:color="auto" w:fill="auto"/>
            <w:vAlign w:val="center"/>
            <w:hideMark/>
          </w:tcPr>
          <w:p w14:paraId="037D46FF"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1.满意度≥95%</w:t>
            </w:r>
            <w:r w:rsidRPr="00FD0051">
              <w:rPr>
                <w:rFonts w:ascii="宋体" w:eastAsia="宋体" w:hAnsi="宋体" w:cs="宋体" w:hint="eastAsia"/>
                <w:color w:val="000000"/>
                <w:kern w:val="0"/>
                <w:sz w:val="20"/>
                <w:szCs w:val="20"/>
              </w:rPr>
              <w:br/>
              <w:t>2.满意度≥95%</w:t>
            </w:r>
          </w:p>
        </w:tc>
        <w:tc>
          <w:tcPr>
            <w:tcW w:w="980" w:type="dxa"/>
            <w:tcBorders>
              <w:top w:val="nil"/>
              <w:left w:val="nil"/>
              <w:bottom w:val="single" w:sz="4" w:space="0" w:color="auto"/>
              <w:right w:val="single" w:sz="4" w:space="0" w:color="auto"/>
            </w:tcBorders>
            <w:shd w:val="clear" w:color="auto" w:fill="auto"/>
            <w:vAlign w:val="center"/>
            <w:hideMark/>
          </w:tcPr>
          <w:p w14:paraId="78194B39"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100%</w:t>
            </w:r>
          </w:p>
        </w:tc>
        <w:tc>
          <w:tcPr>
            <w:tcW w:w="1520" w:type="dxa"/>
            <w:gridSpan w:val="2"/>
            <w:tcBorders>
              <w:top w:val="single" w:sz="4" w:space="0" w:color="auto"/>
              <w:left w:val="nil"/>
              <w:bottom w:val="single" w:sz="4" w:space="0" w:color="auto"/>
              <w:right w:val="single" w:sz="4" w:space="0" w:color="000000"/>
            </w:tcBorders>
            <w:shd w:val="clear" w:color="auto" w:fill="auto"/>
            <w:vAlign w:val="center"/>
            <w:hideMark/>
          </w:tcPr>
          <w:p w14:paraId="7D67B873"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10</w:t>
            </w:r>
          </w:p>
        </w:tc>
        <w:tc>
          <w:tcPr>
            <w:tcW w:w="860" w:type="dxa"/>
            <w:tcBorders>
              <w:top w:val="nil"/>
              <w:left w:val="nil"/>
              <w:bottom w:val="single" w:sz="4" w:space="0" w:color="auto"/>
              <w:right w:val="single" w:sz="4" w:space="0" w:color="auto"/>
            </w:tcBorders>
            <w:shd w:val="clear" w:color="auto" w:fill="auto"/>
            <w:vAlign w:val="center"/>
            <w:hideMark/>
          </w:tcPr>
          <w:p w14:paraId="0F1BFF9A" w14:textId="77777777" w:rsidR="00FD0051" w:rsidRPr="00FD0051" w:rsidRDefault="00FD0051" w:rsidP="00FD0051">
            <w:pPr>
              <w:widowControl/>
              <w:jc w:val="center"/>
              <w:rPr>
                <w:rFonts w:ascii="宋体" w:eastAsia="宋体" w:hAnsi="宋体" w:cs="宋体"/>
                <w:color w:val="000000"/>
                <w:kern w:val="0"/>
                <w:sz w:val="20"/>
                <w:szCs w:val="20"/>
              </w:rPr>
            </w:pPr>
            <w:r w:rsidRPr="00FD0051">
              <w:rPr>
                <w:rFonts w:ascii="宋体" w:eastAsia="宋体" w:hAnsi="宋体" w:cs="宋体" w:hint="eastAsia"/>
                <w:color w:val="000000"/>
                <w:kern w:val="0"/>
                <w:sz w:val="20"/>
                <w:szCs w:val="20"/>
              </w:rPr>
              <w:t>10</w:t>
            </w:r>
          </w:p>
        </w:tc>
        <w:tc>
          <w:tcPr>
            <w:tcW w:w="2120" w:type="dxa"/>
            <w:tcBorders>
              <w:top w:val="nil"/>
              <w:left w:val="nil"/>
              <w:bottom w:val="single" w:sz="4" w:space="0" w:color="auto"/>
              <w:right w:val="single" w:sz="4" w:space="0" w:color="auto"/>
            </w:tcBorders>
            <w:shd w:val="clear" w:color="auto" w:fill="auto"/>
            <w:vAlign w:val="bottom"/>
            <w:hideMark/>
          </w:tcPr>
          <w:p w14:paraId="4029791B" w14:textId="77777777" w:rsidR="00FD0051" w:rsidRPr="00FD0051" w:rsidRDefault="00FD0051" w:rsidP="00FD0051">
            <w:pPr>
              <w:widowControl/>
              <w:jc w:val="center"/>
              <w:rPr>
                <w:rFonts w:ascii="等线" w:eastAsia="等线" w:hAnsi="等线" w:cs="宋体"/>
                <w:color w:val="000000"/>
                <w:kern w:val="0"/>
                <w:sz w:val="22"/>
              </w:rPr>
            </w:pPr>
            <w:r w:rsidRPr="00FD0051">
              <w:rPr>
                <w:rFonts w:ascii="等线" w:eastAsia="等线" w:hAnsi="等线" w:cs="宋体" w:hint="eastAsia"/>
                <w:color w:val="000000"/>
                <w:kern w:val="0"/>
                <w:sz w:val="22"/>
              </w:rPr>
              <w:t xml:space="preserve">　</w:t>
            </w:r>
          </w:p>
        </w:tc>
      </w:tr>
      <w:tr w:rsidR="00FD0051" w:rsidRPr="00FD0051" w14:paraId="2C554B11" w14:textId="77777777" w:rsidTr="00FD0051">
        <w:trPr>
          <w:trHeight w:val="699"/>
        </w:trPr>
        <w:tc>
          <w:tcPr>
            <w:tcW w:w="960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A67EA3E" w14:textId="77777777" w:rsidR="00FD0051" w:rsidRPr="00FD0051" w:rsidRDefault="00FD0051" w:rsidP="00FD0051">
            <w:pPr>
              <w:widowControl/>
              <w:jc w:val="center"/>
              <w:rPr>
                <w:rFonts w:ascii="宋体" w:eastAsia="宋体" w:hAnsi="宋体" w:cs="宋体"/>
                <w:b/>
                <w:bCs/>
                <w:color w:val="000000"/>
                <w:kern w:val="0"/>
                <w:sz w:val="20"/>
                <w:szCs w:val="20"/>
              </w:rPr>
            </w:pPr>
            <w:r w:rsidRPr="00FD0051">
              <w:rPr>
                <w:rFonts w:ascii="宋体" w:eastAsia="宋体" w:hAnsi="宋体" w:cs="宋体" w:hint="eastAsia"/>
                <w:b/>
                <w:bCs/>
                <w:color w:val="000000"/>
                <w:kern w:val="0"/>
                <w:sz w:val="20"/>
                <w:szCs w:val="20"/>
              </w:rPr>
              <w:t>总分</w:t>
            </w:r>
          </w:p>
        </w:tc>
        <w:tc>
          <w:tcPr>
            <w:tcW w:w="1520" w:type="dxa"/>
            <w:gridSpan w:val="2"/>
            <w:tcBorders>
              <w:top w:val="single" w:sz="4" w:space="0" w:color="auto"/>
              <w:left w:val="nil"/>
              <w:bottom w:val="single" w:sz="4" w:space="0" w:color="auto"/>
              <w:right w:val="single" w:sz="4" w:space="0" w:color="000000"/>
            </w:tcBorders>
            <w:shd w:val="clear" w:color="auto" w:fill="auto"/>
            <w:vAlign w:val="center"/>
            <w:hideMark/>
          </w:tcPr>
          <w:p w14:paraId="3F921774" w14:textId="77777777" w:rsidR="00FD0051" w:rsidRPr="00FD0051" w:rsidRDefault="00FD0051" w:rsidP="00FD0051">
            <w:pPr>
              <w:widowControl/>
              <w:jc w:val="center"/>
              <w:rPr>
                <w:rFonts w:ascii="宋体" w:eastAsia="宋体" w:hAnsi="宋体" w:cs="宋体"/>
                <w:b/>
                <w:bCs/>
                <w:color w:val="000000"/>
                <w:kern w:val="0"/>
                <w:sz w:val="20"/>
                <w:szCs w:val="20"/>
              </w:rPr>
            </w:pPr>
            <w:r w:rsidRPr="00FD0051">
              <w:rPr>
                <w:rFonts w:ascii="宋体" w:eastAsia="宋体" w:hAnsi="宋体" w:cs="宋体" w:hint="eastAsia"/>
                <w:b/>
                <w:bCs/>
                <w:color w:val="000000"/>
                <w:kern w:val="0"/>
                <w:sz w:val="20"/>
                <w:szCs w:val="20"/>
              </w:rPr>
              <w:t>100</w:t>
            </w:r>
          </w:p>
        </w:tc>
        <w:tc>
          <w:tcPr>
            <w:tcW w:w="860" w:type="dxa"/>
            <w:tcBorders>
              <w:top w:val="nil"/>
              <w:left w:val="nil"/>
              <w:bottom w:val="single" w:sz="4" w:space="0" w:color="auto"/>
              <w:right w:val="single" w:sz="4" w:space="0" w:color="auto"/>
            </w:tcBorders>
            <w:shd w:val="clear" w:color="auto" w:fill="auto"/>
            <w:vAlign w:val="center"/>
            <w:hideMark/>
          </w:tcPr>
          <w:p w14:paraId="629A8931" w14:textId="77777777" w:rsidR="00FD0051" w:rsidRPr="00FD0051" w:rsidRDefault="00FD0051" w:rsidP="00FD0051">
            <w:pPr>
              <w:widowControl/>
              <w:jc w:val="center"/>
              <w:rPr>
                <w:rFonts w:ascii="宋体" w:eastAsia="宋体" w:hAnsi="宋体" w:cs="宋体"/>
                <w:b/>
                <w:bCs/>
                <w:color w:val="000000"/>
                <w:kern w:val="0"/>
                <w:sz w:val="20"/>
                <w:szCs w:val="20"/>
              </w:rPr>
            </w:pPr>
            <w:r w:rsidRPr="00FD0051">
              <w:rPr>
                <w:rFonts w:ascii="宋体" w:eastAsia="宋体" w:hAnsi="宋体" w:cs="宋体" w:hint="eastAsia"/>
                <w:b/>
                <w:bCs/>
                <w:color w:val="000000"/>
                <w:kern w:val="0"/>
                <w:sz w:val="20"/>
                <w:szCs w:val="20"/>
              </w:rPr>
              <w:t>90.33</w:t>
            </w:r>
          </w:p>
        </w:tc>
        <w:tc>
          <w:tcPr>
            <w:tcW w:w="2120" w:type="dxa"/>
            <w:tcBorders>
              <w:top w:val="nil"/>
              <w:left w:val="nil"/>
              <w:bottom w:val="single" w:sz="4" w:space="0" w:color="auto"/>
              <w:right w:val="single" w:sz="4" w:space="0" w:color="auto"/>
            </w:tcBorders>
            <w:shd w:val="clear" w:color="auto" w:fill="auto"/>
            <w:vAlign w:val="bottom"/>
            <w:hideMark/>
          </w:tcPr>
          <w:p w14:paraId="5D8E04A6" w14:textId="77777777" w:rsidR="00FD0051" w:rsidRPr="00FD0051" w:rsidRDefault="00FD0051" w:rsidP="00FD0051">
            <w:pPr>
              <w:widowControl/>
              <w:jc w:val="center"/>
              <w:rPr>
                <w:rFonts w:ascii="等线" w:eastAsia="等线" w:hAnsi="等线" w:cs="宋体"/>
                <w:color w:val="000000"/>
                <w:kern w:val="0"/>
                <w:sz w:val="22"/>
              </w:rPr>
            </w:pPr>
            <w:r w:rsidRPr="00FD0051">
              <w:rPr>
                <w:rFonts w:ascii="等线" w:eastAsia="等线" w:hAnsi="等线" w:cs="宋体" w:hint="eastAsia"/>
                <w:color w:val="000000"/>
                <w:kern w:val="0"/>
                <w:sz w:val="22"/>
              </w:rPr>
              <w:t xml:space="preserve">　</w:t>
            </w:r>
          </w:p>
        </w:tc>
      </w:tr>
    </w:tbl>
    <w:p w14:paraId="1CB3EDF1" w14:textId="77777777" w:rsidR="00BB6DE4" w:rsidRDefault="00BB6DE4"/>
    <w:sectPr w:rsidR="00BB6DE4" w:rsidSect="000008C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C5D48" w14:textId="77777777" w:rsidR="00454B1C" w:rsidRDefault="00454B1C" w:rsidP="00FD0051">
      <w:r>
        <w:separator/>
      </w:r>
    </w:p>
  </w:endnote>
  <w:endnote w:type="continuationSeparator" w:id="0">
    <w:p w14:paraId="2FEF54EC" w14:textId="77777777" w:rsidR="00454B1C" w:rsidRDefault="00454B1C" w:rsidP="00FD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4A5F5" w14:textId="77777777" w:rsidR="00454B1C" w:rsidRDefault="00454B1C" w:rsidP="00FD0051">
      <w:r>
        <w:separator/>
      </w:r>
    </w:p>
  </w:footnote>
  <w:footnote w:type="continuationSeparator" w:id="0">
    <w:p w14:paraId="778AE7D6" w14:textId="77777777" w:rsidR="00454B1C" w:rsidRDefault="00454B1C" w:rsidP="00FD00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DE4"/>
    <w:rsid w:val="000008CE"/>
    <w:rsid w:val="00146A21"/>
    <w:rsid w:val="002B0109"/>
    <w:rsid w:val="00454B1C"/>
    <w:rsid w:val="008B68A5"/>
    <w:rsid w:val="00BB6DE4"/>
    <w:rsid w:val="00FD0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34330"/>
  <w15:chartTrackingRefBased/>
  <w15:docId w15:val="{895D71F3-1288-40CC-92E2-7973A3AD8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00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0051"/>
    <w:rPr>
      <w:sz w:val="18"/>
      <w:szCs w:val="18"/>
    </w:rPr>
  </w:style>
  <w:style w:type="paragraph" w:styleId="a4">
    <w:name w:val="footer"/>
    <w:basedOn w:val="a"/>
    <w:link w:val="Char0"/>
    <w:uiPriority w:val="99"/>
    <w:unhideWhenUsed/>
    <w:rsid w:val="00FD0051"/>
    <w:pPr>
      <w:tabs>
        <w:tab w:val="center" w:pos="4153"/>
        <w:tab w:val="right" w:pos="8306"/>
      </w:tabs>
      <w:snapToGrid w:val="0"/>
      <w:jc w:val="left"/>
    </w:pPr>
    <w:rPr>
      <w:sz w:val="18"/>
      <w:szCs w:val="18"/>
    </w:rPr>
  </w:style>
  <w:style w:type="character" w:customStyle="1" w:styleId="Char0">
    <w:name w:val="页脚 Char"/>
    <w:basedOn w:val="a0"/>
    <w:link w:val="a4"/>
    <w:uiPriority w:val="99"/>
    <w:rsid w:val="00FD005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366799">
      <w:bodyDiv w:val="1"/>
      <w:marLeft w:val="0"/>
      <w:marRight w:val="0"/>
      <w:marTop w:val="0"/>
      <w:marBottom w:val="0"/>
      <w:divBdr>
        <w:top w:val="none" w:sz="0" w:space="0" w:color="auto"/>
        <w:left w:val="none" w:sz="0" w:space="0" w:color="auto"/>
        <w:bottom w:val="none" w:sz="0" w:space="0" w:color="auto"/>
        <w:right w:val="none" w:sz="0" w:space="0" w:color="auto"/>
      </w:divBdr>
    </w:div>
    <w:div w:id="1680237467">
      <w:bodyDiv w:val="1"/>
      <w:marLeft w:val="0"/>
      <w:marRight w:val="0"/>
      <w:marTop w:val="0"/>
      <w:marBottom w:val="0"/>
      <w:divBdr>
        <w:top w:val="none" w:sz="0" w:space="0" w:color="auto"/>
        <w:left w:val="none" w:sz="0" w:space="0" w:color="auto"/>
        <w:bottom w:val="none" w:sz="0" w:space="0" w:color="auto"/>
        <w:right w:val="none" w:sz="0" w:space="0" w:color="auto"/>
      </w:divBdr>
    </w:div>
    <w:div w:id="199768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268</Words>
  <Characters>1530</Characters>
  <Application>Microsoft Office Word</Application>
  <DocSecurity>0</DocSecurity>
  <Lines>12</Lines>
  <Paragraphs>3</Paragraphs>
  <ScaleCrop>false</ScaleCrop>
  <Company/>
  <LinksUpToDate>false</LinksUpToDate>
  <CharactersWithSpaces>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博云</dc:creator>
  <cp:keywords/>
  <dc:description/>
  <cp:lastModifiedBy>xj</cp:lastModifiedBy>
  <cp:revision>5</cp:revision>
  <dcterms:created xsi:type="dcterms:W3CDTF">2021-05-22T08:51:00Z</dcterms:created>
  <dcterms:modified xsi:type="dcterms:W3CDTF">2021-05-25T07:28:00Z</dcterms:modified>
</cp:coreProperties>
</file>