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336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890"/>
        <w:gridCol w:w="724"/>
        <w:gridCol w:w="859"/>
        <w:gridCol w:w="1223"/>
        <w:gridCol w:w="1553"/>
        <w:gridCol w:w="1084"/>
        <w:gridCol w:w="1227"/>
        <w:gridCol w:w="1037"/>
        <w:gridCol w:w="666"/>
        <w:gridCol w:w="3194"/>
        <w:gridCol w:w="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1336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（</w:t>
            </w:r>
            <w:r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32"/>
                <w:szCs w:val="32"/>
              </w:rPr>
              <w:t>2020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年度）</w:t>
            </w:r>
          </w:p>
        </w:tc>
      </w:tr>
      <w:tr>
        <w:trPr>
          <w:trHeight w:val="540" w:hRule="atLeast"/>
        </w:trPr>
        <w:tc>
          <w:tcPr>
            <w:tcW w:w="248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0880" w:type="dxa"/>
            <w:gridSpan w:val="9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市教委财务综合管理平台建设项目（一期）</w:t>
            </w:r>
          </w:p>
        </w:tc>
      </w:tr>
      <w:tr>
        <w:trPr>
          <w:trHeight w:val="408" w:hRule="atLeast"/>
        </w:trPr>
        <w:tc>
          <w:tcPr>
            <w:tcW w:w="2488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36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北京市教育委员会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8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北京教育网络和信息中心</w:t>
            </w:r>
          </w:p>
        </w:tc>
      </w:tr>
      <w:tr>
        <w:trPr>
          <w:trHeight w:val="408" w:hRule="atLeast"/>
        </w:trPr>
        <w:tc>
          <w:tcPr>
            <w:tcW w:w="2488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36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汤毅</w:t>
            </w: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38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63911075</w:t>
            </w:r>
          </w:p>
        </w:tc>
      </w:tr>
      <w:tr>
        <w:trPr>
          <w:trHeight w:val="756" w:hRule="atLeast"/>
        </w:trPr>
        <w:tc>
          <w:tcPr>
            <w:tcW w:w="2488" w:type="dxa"/>
            <w:gridSpan w:val="3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1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全年预算数（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全年执行数（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B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分值（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执行率（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B/A)</w:t>
            </w:r>
          </w:p>
        </w:tc>
        <w:tc>
          <w:tcPr>
            <w:tcW w:w="38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rPr>
          <w:trHeight w:val="480" w:hRule="atLeast"/>
        </w:trPr>
        <w:tc>
          <w:tcPr>
            <w:tcW w:w="2488" w:type="dxa"/>
            <w:gridSpan w:val="3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67.795</w:t>
            </w:r>
          </w:p>
        </w:tc>
        <w:tc>
          <w:tcPr>
            <w:tcW w:w="1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67.795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 xml:space="preserve"> 63.295000 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93.36%</w:t>
            </w:r>
          </w:p>
        </w:tc>
        <w:tc>
          <w:tcPr>
            <w:tcW w:w="38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9.3</w:t>
            </w:r>
          </w:p>
        </w:tc>
      </w:tr>
      <w:tr>
        <w:trPr>
          <w:trHeight w:val="756" w:hRule="atLeast"/>
        </w:trPr>
        <w:tc>
          <w:tcPr>
            <w:tcW w:w="2488" w:type="dxa"/>
            <w:gridSpan w:val="3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其中：当年财政拨款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67.795</w:t>
            </w:r>
          </w:p>
        </w:tc>
        <w:tc>
          <w:tcPr>
            <w:tcW w:w="1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67.795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 xml:space="preserve"> 63.295000 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8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>
        <w:trPr>
          <w:trHeight w:val="480" w:hRule="atLeast"/>
        </w:trPr>
        <w:tc>
          <w:tcPr>
            <w:tcW w:w="2488" w:type="dxa"/>
            <w:gridSpan w:val="3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上年结转资金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 xml:space="preserve"> - 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 xml:space="preserve"> - 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8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>
        <w:trPr>
          <w:trHeight w:val="516" w:hRule="atLeast"/>
        </w:trPr>
        <w:tc>
          <w:tcPr>
            <w:tcW w:w="2488" w:type="dxa"/>
            <w:gridSpan w:val="3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 xml:space="preserve">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 xml:space="preserve">                      -   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 xml:space="preserve">               -   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8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>
        <w:trPr>
          <w:trHeight w:val="480" w:hRule="atLeast"/>
        </w:trPr>
        <w:tc>
          <w:tcPr>
            <w:tcW w:w="871" w:type="dxa"/>
            <w:vMerge w:val="restart"/>
            <w:tcBorders>
              <w:top w:val="nil"/>
              <w:left w:val="single" w:color="auto" w:sz="8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526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72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>
        <w:trPr>
          <w:trHeight w:val="1020" w:hRule="atLeast"/>
        </w:trPr>
        <w:tc>
          <w:tcPr>
            <w:tcW w:w="871" w:type="dxa"/>
            <w:vMerge w:val="continue"/>
            <w:tcBorders>
              <w:top w:val="nil"/>
              <w:left w:val="single" w:color="auto" w:sz="8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6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计划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2021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月份完成系统的部署、培训和上线试运行，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2021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月份完成验收</w:t>
            </w:r>
          </w:p>
        </w:tc>
        <w:tc>
          <w:tcPr>
            <w:tcW w:w="72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目前已经完成需求调研，预计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2021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月份完成开发和测试</w:t>
            </w:r>
          </w:p>
        </w:tc>
      </w:tr>
      <w:tr>
        <w:trPr>
          <w:gridAfter w:val="1"/>
          <w:wAfter w:w="43" w:type="dxa"/>
          <w:trHeight w:val="555" w:hRule="atLeast"/>
        </w:trPr>
        <w:tc>
          <w:tcPr>
            <w:tcW w:w="871" w:type="dxa"/>
            <w:vMerge w:val="restar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2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0"/>
                <w:szCs w:val="20"/>
              </w:rPr>
              <w:t>偏差原因分析及改进措施</w:t>
            </w:r>
          </w:p>
        </w:tc>
      </w:tr>
      <w:tr>
        <w:trPr>
          <w:gridAfter w:val="1"/>
          <w:wAfter w:w="43" w:type="dxa"/>
          <w:trHeight w:val="732" w:hRule="atLeast"/>
        </w:trPr>
        <w:tc>
          <w:tcPr>
            <w:tcW w:w="871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产出指标（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50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(20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系统开发数量</w:t>
            </w:r>
          </w:p>
        </w:tc>
        <w:tc>
          <w:tcPr>
            <w:tcW w:w="1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市教委财务综合管理平台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套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 xml:space="preserve">20.00 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rPr>
          <w:gridAfter w:val="1"/>
          <w:wAfter w:w="43" w:type="dxa"/>
          <w:trHeight w:val="528" w:hRule="atLeast"/>
        </w:trPr>
        <w:tc>
          <w:tcPr>
            <w:tcW w:w="871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质量指标（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政府采购率</w:t>
            </w:r>
          </w:p>
        </w:tc>
        <w:tc>
          <w:tcPr>
            <w:tcW w:w="1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≥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2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Arial Narrow" w:hAnsi="Arial Narrow" w:eastAsia="等线" w:cs="宋体"/>
                <w:color w:val="000000"/>
                <w:kern w:val="0"/>
                <w:sz w:val="20"/>
                <w:szCs w:val="20"/>
                <w:lang w:val="en" w:eastAsia="zh-CN"/>
              </w:rPr>
            </w:pPr>
            <w:r>
              <w:rPr>
                <w:rFonts w:hint="default" w:ascii="Arial Narrow" w:hAnsi="Arial Narrow" w:eastAsia="等线" w:cs="宋体"/>
                <w:color w:val="000000"/>
                <w:kern w:val="0"/>
                <w:sz w:val="20"/>
                <w:szCs w:val="20"/>
                <w:lang w:val="en" w:eastAsia="zh-CN"/>
              </w:rPr>
              <w:t>7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Arial Narrow" w:hAnsi="Arial Narrow" w:eastAsia="等线" w:cs="宋体"/>
                <w:color w:val="000000"/>
                <w:kern w:val="0"/>
                <w:sz w:val="20"/>
                <w:szCs w:val="20"/>
                <w:lang w:val="en" w:eastAsia="zh-CN"/>
              </w:rPr>
              <w:t>7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rPr>
          <w:gridAfter w:val="1"/>
          <w:wAfter w:w="43" w:type="dxa"/>
          <w:trHeight w:val="444" w:hRule="atLeast"/>
        </w:trPr>
        <w:tc>
          <w:tcPr>
            <w:tcW w:w="871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系统验收合格率</w:t>
            </w:r>
          </w:p>
        </w:tc>
        <w:tc>
          <w:tcPr>
            <w:tcW w:w="1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≥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等线 Light" w:hAnsi="等线 Light" w:eastAsia="等线 Light" w:cs="宋体"/>
                <w:kern w:val="0"/>
                <w:sz w:val="20"/>
                <w:szCs w:val="20"/>
              </w:rPr>
            </w:pPr>
            <w:r>
              <w:rPr>
                <w:rFonts w:hint="eastAsia" w:ascii="等线 Light" w:hAnsi="等线 Light" w:eastAsia="等线 Light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2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Arial Narrow" w:hAnsi="Arial Narrow" w:eastAsia="等线" w:cs="宋体"/>
                <w:color w:val="000000"/>
                <w:kern w:val="0"/>
                <w:sz w:val="20"/>
                <w:szCs w:val="20"/>
                <w:lang w:val="en" w:eastAsia="zh-CN"/>
              </w:rPr>
            </w:pPr>
            <w:r>
              <w:rPr>
                <w:rFonts w:hint="default" w:ascii="Arial Narrow" w:hAnsi="Arial Narrow" w:eastAsia="等线" w:cs="宋体"/>
                <w:color w:val="000000"/>
                <w:kern w:val="0"/>
                <w:sz w:val="20"/>
                <w:szCs w:val="20"/>
                <w:lang w:val="en" w:eastAsia="zh-CN"/>
              </w:rPr>
              <w:t>0.5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0"/>
                <w:szCs w:val="20"/>
              </w:rPr>
              <w:t>系统尚在开发中</w:t>
            </w:r>
          </w:p>
        </w:tc>
      </w:tr>
      <w:tr>
        <w:trPr>
          <w:gridAfter w:val="1"/>
          <w:wAfter w:w="43" w:type="dxa"/>
          <w:trHeight w:val="372" w:hRule="atLeast"/>
        </w:trPr>
        <w:tc>
          <w:tcPr>
            <w:tcW w:w="871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系统正常运行率</w:t>
            </w:r>
          </w:p>
        </w:tc>
        <w:tc>
          <w:tcPr>
            <w:tcW w:w="1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≥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98%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等线 Light" w:hAnsi="等线 Light" w:eastAsia="等线 Light" w:cs="宋体"/>
                <w:kern w:val="0"/>
                <w:sz w:val="20"/>
                <w:szCs w:val="20"/>
              </w:rPr>
            </w:pPr>
            <w:r>
              <w:rPr>
                <w:rFonts w:hint="eastAsia" w:ascii="等线 Light" w:hAnsi="等线 Light" w:eastAsia="等线 Light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2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Arial Narrow" w:hAnsi="Arial Narrow" w:eastAsia="等线" w:cs="宋体"/>
                <w:color w:val="000000"/>
                <w:kern w:val="0"/>
                <w:sz w:val="20"/>
                <w:szCs w:val="20"/>
                <w:lang w:val="en" w:eastAsia="zh-CN"/>
              </w:rPr>
            </w:pPr>
            <w:r>
              <w:rPr>
                <w:rFonts w:hint="default" w:ascii="Arial Narrow" w:hAnsi="Arial Narrow" w:eastAsia="等线" w:cs="宋体"/>
                <w:color w:val="000000"/>
                <w:kern w:val="0"/>
                <w:sz w:val="20"/>
                <w:szCs w:val="20"/>
                <w:lang w:val="en" w:eastAsia="zh-CN"/>
              </w:rPr>
              <w:t>0.5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0"/>
                <w:szCs w:val="20"/>
              </w:rPr>
              <w:t>系统尚在开发中</w:t>
            </w:r>
          </w:p>
        </w:tc>
      </w:tr>
      <w:tr>
        <w:trPr>
          <w:gridAfter w:val="1"/>
          <w:wAfter w:w="43" w:type="dxa"/>
          <w:trHeight w:val="552" w:hRule="atLeast"/>
        </w:trPr>
        <w:tc>
          <w:tcPr>
            <w:tcW w:w="871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系统平均无故障时间</w:t>
            </w:r>
          </w:p>
        </w:tc>
        <w:tc>
          <w:tcPr>
            <w:tcW w:w="1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8700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小时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等线 Light" w:hAnsi="等线 Light" w:eastAsia="等线 Light" w:cs="宋体"/>
                <w:kern w:val="0"/>
                <w:sz w:val="20"/>
                <w:szCs w:val="20"/>
              </w:rPr>
            </w:pPr>
            <w:r>
              <w:rPr>
                <w:rFonts w:hint="eastAsia" w:ascii="等线 Light" w:hAnsi="等线 Light" w:eastAsia="等线 Light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2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Arial Narrow" w:hAnsi="Arial Narrow" w:eastAsia="等线" w:cs="宋体"/>
                <w:color w:val="000000"/>
                <w:kern w:val="0"/>
                <w:sz w:val="20"/>
                <w:szCs w:val="20"/>
                <w:lang w:val="en" w:eastAsia="zh-CN"/>
              </w:rPr>
            </w:pPr>
            <w:r>
              <w:rPr>
                <w:rFonts w:hint="default" w:ascii="Arial Narrow" w:hAnsi="Arial Narrow" w:eastAsia="等线" w:cs="宋体"/>
                <w:color w:val="000000"/>
                <w:kern w:val="0"/>
                <w:sz w:val="20"/>
                <w:szCs w:val="20"/>
                <w:lang w:val="en" w:eastAsia="zh-CN"/>
              </w:rPr>
              <w:t>0.5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0"/>
                <w:szCs w:val="20"/>
              </w:rPr>
              <w:t>系统尚在开发中</w:t>
            </w:r>
          </w:p>
        </w:tc>
      </w:tr>
      <w:tr>
        <w:trPr>
          <w:gridAfter w:val="1"/>
          <w:wAfter w:w="43" w:type="dxa"/>
          <w:trHeight w:val="360" w:hRule="atLeast"/>
        </w:trPr>
        <w:tc>
          <w:tcPr>
            <w:tcW w:w="871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系统敌障率</w:t>
            </w:r>
          </w:p>
        </w:tc>
        <w:tc>
          <w:tcPr>
            <w:tcW w:w="1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≤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2%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等线 Light" w:hAnsi="等线 Light" w:eastAsia="等线 Light" w:cs="宋体"/>
                <w:kern w:val="0"/>
                <w:sz w:val="20"/>
                <w:szCs w:val="20"/>
              </w:rPr>
            </w:pPr>
            <w:r>
              <w:rPr>
                <w:rFonts w:hint="eastAsia" w:ascii="等线 Light" w:hAnsi="等线 Light" w:eastAsia="等线 Light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2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Arial Narrow" w:hAnsi="Arial Narrow" w:eastAsia="等线" w:cs="宋体"/>
                <w:color w:val="000000"/>
                <w:kern w:val="0"/>
                <w:sz w:val="20"/>
                <w:szCs w:val="20"/>
                <w:lang w:val="en" w:eastAsia="zh-CN"/>
              </w:rPr>
            </w:pPr>
            <w:r>
              <w:rPr>
                <w:rFonts w:hint="default" w:ascii="Arial Narrow" w:hAnsi="Arial Narrow" w:eastAsia="等线" w:cs="宋体"/>
                <w:color w:val="000000"/>
                <w:kern w:val="0"/>
                <w:sz w:val="20"/>
                <w:szCs w:val="20"/>
                <w:lang w:val="en" w:eastAsia="zh-CN"/>
              </w:rPr>
              <w:t>0.5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0"/>
                <w:szCs w:val="20"/>
              </w:rPr>
              <w:t>系统尚在开发中</w:t>
            </w:r>
          </w:p>
        </w:tc>
      </w:tr>
      <w:tr>
        <w:trPr>
          <w:gridAfter w:val="1"/>
          <w:wAfter w:w="43" w:type="dxa"/>
          <w:trHeight w:val="420" w:hRule="atLeast"/>
        </w:trPr>
        <w:tc>
          <w:tcPr>
            <w:tcW w:w="871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故障障响应率</w:t>
            </w:r>
          </w:p>
        </w:tc>
        <w:tc>
          <w:tcPr>
            <w:tcW w:w="1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≥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等线 Light" w:hAnsi="等线 Light" w:eastAsia="等线 Light" w:cs="宋体"/>
                <w:kern w:val="0"/>
                <w:sz w:val="20"/>
                <w:szCs w:val="20"/>
              </w:rPr>
            </w:pPr>
            <w:r>
              <w:rPr>
                <w:rFonts w:hint="eastAsia" w:ascii="等线 Light" w:hAnsi="等线 Light" w:eastAsia="等线 Light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2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Arial Narrow" w:hAnsi="Arial Narrow" w:eastAsia="等线" w:cs="宋体"/>
                <w:color w:val="000000"/>
                <w:kern w:val="0"/>
                <w:sz w:val="20"/>
                <w:szCs w:val="20"/>
                <w:lang w:val="en" w:eastAsia="zh-CN"/>
              </w:rPr>
            </w:pPr>
            <w:r>
              <w:rPr>
                <w:rFonts w:hint="default" w:ascii="Arial Narrow" w:hAnsi="Arial Narrow" w:eastAsia="等线" w:cs="宋体"/>
                <w:color w:val="000000"/>
                <w:kern w:val="0"/>
                <w:sz w:val="20"/>
                <w:szCs w:val="20"/>
                <w:lang w:val="en" w:eastAsia="zh-CN"/>
              </w:rPr>
              <w:t>0.5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0"/>
                <w:szCs w:val="20"/>
              </w:rPr>
              <w:t>系统尚在开发中</w:t>
            </w:r>
          </w:p>
        </w:tc>
      </w:tr>
      <w:tr>
        <w:trPr>
          <w:gridAfter w:val="1"/>
          <w:wAfter w:w="43" w:type="dxa"/>
          <w:trHeight w:val="408" w:hRule="atLeast"/>
        </w:trPr>
        <w:tc>
          <w:tcPr>
            <w:tcW w:w="871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故障排除率</w:t>
            </w:r>
          </w:p>
        </w:tc>
        <w:tc>
          <w:tcPr>
            <w:tcW w:w="1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≥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等线 Light" w:hAnsi="等线 Light" w:eastAsia="等线 Light" w:cs="宋体"/>
                <w:kern w:val="0"/>
                <w:sz w:val="20"/>
                <w:szCs w:val="20"/>
              </w:rPr>
            </w:pPr>
            <w:r>
              <w:rPr>
                <w:rFonts w:hint="eastAsia" w:ascii="等线 Light" w:hAnsi="等线 Light" w:eastAsia="等线 Light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2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Arial Narrow" w:hAnsi="Arial Narrow" w:eastAsia="等线" w:cs="宋体"/>
                <w:color w:val="000000"/>
                <w:kern w:val="0"/>
                <w:sz w:val="20"/>
                <w:szCs w:val="20"/>
                <w:lang w:val="en" w:eastAsia="zh-CN"/>
              </w:rPr>
            </w:pPr>
            <w:r>
              <w:rPr>
                <w:rFonts w:hint="default" w:ascii="Arial Narrow" w:hAnsi="Arial Narrow" w:eastAsia="等线" w:cs="宋体"/>
                <w:color w:val="000000"/>
                <w:kern w:val="0"/>
                <w:sz w:val="20"/>
                <w:szCs w:val="20"/>
                <w:lang w:val="en" w:eastAsia="zh-CN"/>
              </w:rPr>
              <w:t>0.5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0"/>
                <w:szCs w:val="20"/>
              </w:rPr>
              <w:t>系统尚在开发中</w:t>
            </w:r>
          </w:p>
        </w:tc>
      </w:tr>
      <w:tr>
        <w:trPr>
          <w:gridAfter w:val="1"/>
          <w:wAfter w:w="43" w:type="dxa"/>
          <w:trHeight w:val="816" w:hRule="atLeast"/>
        </w:trPr>
        <w:tc>
          <w:tcPr>
            <w:tcW w:w="871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进度指标（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需求方案设计时间</w:t>
            </w:r>
          </w:p>
        </w:tc>
        <w:tc>
          <w:tcPr>
            <w:tcW w:w="1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2020/10/1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 Light" w:hAnsi="等线 Light" w:eastAsia="等线 Light" w:cs="宋体"/>
                <w:kern w:val="0"/>
                <w:sz w:val="20"/>
                <w:szCs w:val="20"/>
              </w:rPr>
            </w:pPr>
            <w:r>
              <w:rPr>
                <w:rFonts w:hint="eastAsia" w:ascii="等线 Light" w:hAnsi="等线 Light" w:eastAsia="等线 Light" w:cs="宋体"/>
                <w:kern w:val="0"/>
                <w:sz w:val="20"/>
                <w:szCs w:val="20"/>
              </w:rPr>
              <w:t>2020/9/30</w:t>
            </w:r>
          </w:p>
        </w:tc>
        <w:tc>
          <w:tcPr>
            <w:tcW w:w="2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Arial Narrow" w:hAnsi="Arial Narrow" w:eastAsia="等线" w:cs="宋体"/>
                <w:color w:val="000000"/>
                <w:kern w:val="0"/>
                <w:sz w:val="20"/>
                <w:szCs w:val="20"/>
                <w:lang w:val="en"/>
              </w:rPr>
            </w:pPr>
            <w:r>
              <w:rPr>
                <w:rFonts w:hint="default" w:ascii="Arial Narrow" w:hAnsi="Arial Narrow" w:eastAsia="等线" w:cs="宋体"/>
                <w:color w:val="000000"/>
                <w:kern w:val="0"/>
                <w:sz w:val="20"/>
                <w:szCs w:val="20"/>
                <w:lang w:val="en"/>
              </w:rPr>
              <w:t>5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Arial Narrow" w:hAnsi="Arial Narrow" w:eastAsia="等线" w:cs="宋体"/>
                <w:color w:val="000000"/>
                <w:kern w:val="0"/>
                <w:sz w:val="20"/>
                <w:szCs w:val="20"/>
                <w:lang w:val="en"/>
              </w:rPr>
              <w:t>5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 xml:space="preserve">.00 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rPr>
          <w:gridAfter w:val="1"/>
          <w:wAfter w:w="43" w:type="dxa"/>
          <w:trHeight w:val="1044" w:hRule="atLeast"/>
        </w:trPr>
        <w:tc>
          <w:tcPr>
            <w:tcW w:w="871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招标采购时间</w:t>
            </w:r>
          </w:p>
        </w:tc>
        <w:tc>
          <w:tcPr>
            <w:tcW w:w="1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2020/11/1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 Light" w:hAnsi="等线 Light" w:eastAsia="等线 Light" w:cs="宋体"/>
                <w:kern w:val="0"/>
                <w:sz w:val="20"/>
                <w:szCs w:val="20"/>
              </w:rPr>
            </w:pPr>
            <w:r>
              <w:rPr>
                <w:rFonts w:hint="eastAsia" w:ascii="等线 Light" w:hAnsi="等线 Light" w:eastAsia="等线 Light" w:cs="宋体"/>
                <w:kern w:val="0"/>
                <w:sz w:val="20"/>
                <w:szCs w:val="20"/>
              </w:rPr>
              <w:t>2020/12/1</w:t>
            </w:r>
          </w:p>
        </w:tc>
        <w:tc>
          <w:tcPr>
            <w:tcW w:w="2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Arial Narrow" w:hAnsi="Arial Narrow" w:eastAsia="等线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Arial Narrow" w:hAnsi="Arial Narrow" w:eastAsia="等线" w:cs="宋体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Arial Narrow" w:hAnsi="Arial Narrow" w:eastAsia="等线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Arial Narrow" w:hAnsi="Arial Narrow" w:eastAsia="等线" w:cs="宋体"/>
                <w:color w:val="000000"/>
                <w:kern w:val="0"/>
                <w:sz w:val="20"/>
                <w:szCs w:val="20"/>
                <w:lang w:val="en" w:eastAsia="zh-CN"/>
              </w:rPr>
              <w:t>.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 xml:space="preserve">64 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0"/>
                <w:szCs w:val="20"/>
              </w:rPr>
              <w:t>评审时间延长，今后加强与评审沟通，积极推进项目评审。</w:t>
            </w:r>
          </w:p>
        </w:tc>
      </w:tr>
      <w:tr>
        <w:trPr>
          <w:gridAfter w:val="1"/>
          <w:wAfter w:w="43" w:type="dxa"/>
          <w:trHeight w:val="408" w:hRule="atLeast"/>
        </w:trPr>
        <w:tc>
          <w:tcPr>
            <w:tcW w:w="871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用户培训时间</w:t>
            </w:r>
          </w:p>
        </w:tc>
        <w:tc>
          <w:tcPr>
            <w:tcW w:w="1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2020/12/1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 Light" w:hAnsi="等线 Light" w:eastAsia="等线 Light" w:cs="宋体"/>
                <w:kern w:val="0"/>
                <w:sz w:val="20"/>
                <w:szCs w:val="20"/>
              </w:rPr>
            </w:pPr>
            <w:r>
              <w:rPr>
                <w:rFonts w:hint="eastAsia" w:ascii="等线 Light" w:hAnsi="等线 Light" w:eastAsia="等线 Light" w:cs="宋体"/>
                <w:kern w:val="0"/>
                <w:sz w:val="20"/>
                <w:szCs w:val="20"/>
              </w:rPr>
              <w:t>2021/3/10</w:t>
            </w:r>
          </w:p>
        </w:tc>
        <w:tc>
          <w:tcPr>
            <w:tcW w:w="2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Arial Narrow" w:hAnsi="Arial Narrow" w:eastAsia="等线" w:cs="宋体"/>
                <w:color w:val="000000"/>
                <w:kern w:val="0"/>
                <w:sz w:val="20"/>
                <w:szCs w:val="20"/>
                <w:lang w:val="en"/>
              </w:rPr>
            </w:pPr>
            <w:r>
              <w:rPr>
                <w:rFonts w:hint="default" w:ascii="Arial Narrow" w:hAnsi="Arial Narrow" w:eastAsia="等线" w:cs="宋体"/>
                <w:color w:val="000000"/>
                <w:kern w:val="0"/>
                <w:sz w:val="20"/>
                <w:szCs w:val="20"/>
                <w:lang w:val="en"/>
              </w:rPr>
              <w:t>1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 xml:space="preserve">0.82 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0"/>
                <w:szCs w:val="20"/>
              </w:rPr>
              <w:t>受疫情人员管控的影响</w:t>
            </w:r>
          </w:p>
        </w:tc>
      </w:tr>
      <w:tr>
        <w:trPr>
          <w:gridAfter w:val="1"/>
          <w:wAfter w:w="43" w:type="dxa"/>
          <w:trHeight w:val="408" w:hRule="atLeast"/>
        </w:trPr>
        <w:tc>
          <w:tcPr>
            <w:tcW w:w="871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验收时间</w:t>
            </w:r>
          </w:p>
        </w:tc>
        <w:tc>
          <w:tcPr>
            <w:tcW w:w="1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2021/2/1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 Light" w:hAnsi="等线 Light" w:eastAsia="等线 Light" w:cs="宋体"/>
                <w:kern w:val="0"/>
                <w:sz w:val="20"/>
                <w:szCs w:val="20"/>
              </w:rPr>
            </w:pPr>
            <w:r>
              <w:rPr>
                <w:rFonts w:hint="eastAsia" w:ascii="等线 Light" w:hAnsi="等线 Light" w:eastAsia="等线 Light" w:cs="宋体"/>
                <w:kern w:val="0"/>
                <w:sz w:val="20"/>
                <w:szCs w:val="20"/>
              </w:rPr>
              <w:t>暂未验收</w:t>
            </w:r>
          </w:p>
        </w:tc>
        <w:tc>
          <w:tcPr>
            <w:tcW w:w="2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Arial Narrow" w:hAnsi="Arial Narrow" w:eastAsia="等线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Arial Narrow" w:hAnsi="Arial Narrow" w:eastAsia="等线" w:cs="宋体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0"/>
                <w:szCs w:val="20"/>
              </w:rPr>
              <w:t>系统尚在开发中</w:t>
            </w:r>
          </w:p>
        </w:tc>
      </w:tr>
      <w:tr>
        <w:trPr>
          <w:gridAfter w:val="1"/>
          <w:wAfter w:w="43" w:type="dxa"/>
          <w:trHeight w:val="408" w:hRule="atLeast"/>
        </w:trPr>
        <w:tc>
          <w:tcPr>
            <w:tcW w:w="871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系统故障修复响应时间</w:t>
            </w:r>
          </w:p>
        </w:tc>
        <w:tc>
          <w:tcPr>
            <w:tcW w:w="1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≤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小时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等线 Light" w:hAnsi="等线 Light" w:eastAsia="等线 Light" w:cs="宋体"/>
                <w:kern w:val="0"/>
                <w:sz w:val="20"/>
                <w:szCs w:val="20"/>
              </w:rPr>
            </w:pPr>
            <w:r>
              <w:rPr>
                <w:rFonts w:hint="eastAsia" w:ascii="等线 Light" w:hAnsi="等线 Light" w:eastAsia="等线 Light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2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Arial Narrow" w:hAnsi="Arial Narrow" w:eastAsia="等线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Arial Narrow" w:hAnsi="Arial Narrow" w:eastAsia="等线" w:cs="宋体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0"/>
                <w:szCs w:val="20"/>
              </w:rPr>
              <w:t>系统尚在开发中</w:t>
            </w:r>
          </w:p>
        </w:tc>
      </w:tr>
      <w:tr>
        <w:trPr>
          <w:gridAfter w:val="1"/>
          <w:wAfter w:w="43" w:type="dxa"/>
          <w:trHeight w:val="552" w:hRule="atLeast"/>
        </w:trPr>
        <w:tc>
          <w:tcPr>
            <w:tcW w:w="871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系统运行维护响应时间</w:t>
            </w:r>
          </w:p>
        </w:tc>
        <w:tc>
          <w:tcPr>
            <w:tcW w:w="1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≤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30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分钟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等线 Light" w:hAnsi="等线 Light" w:eastAsia="等线 Light" w:cs="宋体"/>
                <w:kern w:val="0"/>
                <w:sz w:val="20"/>
                <w:szCs w:val="20"/>
              </w:rPr>
            </w:pPr>
            <w:r>
              <w:rPr>
                <w:rFonts w:hint="eastAsia" w:ascii="等线 Light" w:hAnsi="等线 Light" w:eastAsia="等线 Light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2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Arial Narrow" w:hAnsi="Arial Narrow" w:eastAsia="等线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Arial Narrow" w:hAnsi="Arial Narrow" w:eastAsia="等线" w:cs="宋体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0"/>
                <w:szCs w:val="20"/>
              </w:rPr>
              <w:t>系统尚在开发中</w:t>
            </w:r>
          </w:p>
        </w:tc>
      </w:tr>
      <w:tr>
        <w:trPr>
          <w:gridAfter w:val="1"/>
          <w:wAfter w:w="43" w:type="dxa"/>
          <w:trHeight w:val="552" w:hRule="atLeast"/>
        </w:trPr>
        <w:tc>
          <w:tcPr>
            <w:tcW w:w="871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成本指标（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项目预算控制数</w:t>
            </w:r>
          </w:p>
        </w:tc>
        <w:tc>
          <w:tcPr>
            <w:tcW w:w="1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126.59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 Light" w:hAnsi="等线 Light" w:eastAsia="等线 Light" w:cs="宋体"/>
                <w:kern w:val="0"/>
                <w:sz w:val="20"/>
                <w:szCs w:val="20"/>
              </w:rPr>
            </w:pPr>
            <w:r>
              <w:rPr>
                <w:rFonts w:hint="eastAsia" w:ascii="等线 Light" w:hAnsi="等线 Light" w:eastAsia="等线 Light" w:cs="宋体"/>
                <w:kern w:val="0"/>
                <w:sz w:val="20"/>
                <w:szCs w:val="20"/>
              </w:rPr>
              <w:t>63.295万元</w:t>
            </w:r>
          </w:p>
        </w:tc>
        <w:tc>
          <w:tcPr>
            <w:tcW w:w="2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Arial Narrow" w:hAnsi="Arial Narrow" w:eastAsia="等线" w:cs="宋体"/>
                <w:color w:val="000000"/>
                <w:kern w:val="0"/>
                <w:sz w:val="20"/>
                <w:szCs w:val="20"/>
                <w:lang w:val="en"/>
              </w:rPr>
              <w:t>8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 xml:space="preserve">.00 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0"/>
                <w:szCs w:val="20"/>
              </w:rPr>
              <w:t>系统仍在开发完善中，暂未验收，尾款未支付</w:t>
            </w:r>
          </w:p>
        </w:tc>
      </w:tr>
      <w:tr>
        <w:trPr>
          <w:gridAfter w:val="1"/>
          <w:wAfter w:w="43" w:type="dxa"/>
          <w:trHeight w:val="504" w:hRule="atLeast"/>
        </w:trPr>
        <w:tc>
          <w:tcPr>
            <w:tcW w:w="871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年度维护成本增长率</w:t>
            </w:r>
          </w:p>
        </w:tc>
        <w:tc>
          <w:tcPr>
            <w:tcW w:w="1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≤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5%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等线 Light" w:hAnsi="等线 Light" w:eastAsia="等线 Light" w:cs="宋体"/>
                <w:kern w:val="0"/>
                <w:sz w:val="20"/>
                <w:szCs w:val="20"/>
              </w:rPr>
            </w:pPr>
            <w:r>
              <w:rPr>
                <w:rFonts w:hint="eastAsia" w:ascii="等线 Light" w:hAnsi="等线 Light" w:eastAsia="等线 Light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2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Arial Narrow" w:hAnsi="Arial Narrow" w:eastAsia="等线" w:cs="宋体"/>
                <w:color w:val="000000"/>
                <w:kern w:val="0"/>
                <w:sz w:val="20"/>
                <w:szCs w:val="20"/>
                <w:lang w:val="en"/>
              </w:rPr>
            </w:pPr>
            <w:r>
              <w:rPr>
                <w:rFonts w:hint="default" w:ascii="Arial Narrow" w:hAnsi="Arial Narrow" w:eastAsia="等线" w:cs="宋体"/>
                <w:color w:val="000000"/>
                <w:kern w:val="0"/>
                <w:sz w:val="20"/>
                <w:szCs w:val="20"/>
                <w:lang w:val="en"/>
              </w:rPr>
              <w:t>1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rPr>
          <w:gridAfter w:val="1"/>
          <w:wAfter w:w="43" w:type="dxa"/>
          <w:trHeight w:val="1104" w:hRule="atLeast"/>
        </w:trPr>
        <w:tc>
          <w:tcPr>
            <w:tcW w:w="871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0"/>
                <w:szCs w:val="20"/>
              </w:rPr>
              <w:t>效果指标（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30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工作效率</w:t>
            </w:r>
          </w:p>
        </w:tc>
        <w:tc>
          <w:tcPr>
            <w:tcW w:w="1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财务基础业务、网上报销等办理水平效率提升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30%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以上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等线 Light" w:hAnsi="等线 Light" w:eastAsia="等线 Light" w:cs="宋体"/>
                <w:kern w:val="0"/>
                <w:sz w:val="20"/>
                <w:szCs w:val="20"/>
              </w:rPr>
            </w:pPr>
            <w:r>
              <w:rPr>
                <w:rFonts w:hint="eastAsia" w:ascii="等线 Light" w:hAnsi="等线 Light" w:eastAsia="等线 Light" w:cs="宋体"/>
                <w:kern w:val="0"/>
                <w:sz w:val="20"/>
                <w:szCs w:val="20"/>
              </w:rPr>
              <w:t>无法提供数据</w:t>
            </w:r>
          </w:p>
        </w:tc>
        <w:tc>
          <w:tcPr>
            <w:tcW w:w="2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Arial Narrow" w:hAnsi="Arial Narrow" w:eastAsia="等线" w:cs="宋体"/>
                <w:color w:val="000000"/>
                <w:kern w:val="0"/>
                <w:sz w:val="20"/>
                <w:szCs w:val="20"/>
                <w:lang w:val="en"/>
              </w:rPr>
              <w:t>20.95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0"/>
                <w:szCs w:val="20"/>
              </w:rPr>
              <w:t>系统仍在开发中，无法提供数据；根据专家对项目整体评价，调整分值为此。</w:t>
            </w:r>
          </w:p>
        </w:tc>
      </w:tr>
      <w:tr>
        <w:trPr>
          <w:gridAfter w:val="1"/>
          <w:wAfter w:w="43" w:type="dxa"/>
          <w:trHeight w:val="1128" w:hRule="atLeast"/>
        </w:trPr>
        <w:tc>
          <w:tcPr>
            <w:tcW w:w="871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0"/>
                <w:szCs w:val="20"/>
              </w:rPr>
              <w:t>服务对象满意度（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使用人员满意度</w:t>
            </w:r>
          </w:p>
        </w:tc>
        <w:tc>
          <w:tcPr>
            <w:tcW w:w="1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≥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等线 Light" w:hAnsi="等线 Light" w:eastAsia="等线 Light" w:cs="宋体"/>
                <w:kern w:val="0"/>
                <w:sz w:val="20"/>
                <w:szCs w:val="20"/>
              </w:rPr>
            </w:pPr>
            <w:r>
              <w:rPr>
                <w:rFonts w:hint="eastAsia" w:ascii="等线 Light" w:hAnsi="等线 Light" w:eastAsia="等线 Light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2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10.0</w:t>
            </w:r>
            <w:bookmarkStart w:id="0" w:name="_GoBack"/>
            <w:bookmarkEnd w:id="0"/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 xml:space="preserve">0 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0"/>
                <w:szCs w:val="20"/>
              </w:rPr>
              <w:t>系统仍在开发完善中，阶段性满意度测评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" w:type="dxa"/>
          <w:trHeight w:val="585" w:hRule="atLeast"/>
        </w:trPr>
        <w:tc>
          <w:tcPr>
            <w:tcW w:w="7216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总分：</w:t>
            </w:r>
          </w:p>
        </w:tc>
        <w:tc>
          <w:tcPr>
            <w:tcW w:w="227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  <w:t xml:space="preserve">82.71 </w:t>
            </w:r>
          </w:p>
        </w:tc>
        <w:tc>
          <w:tcPr>
            <w:tcW w:w="32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Narrow">
    <w:altName w:val="Times New Roman"/>
    <w:panose1 w:val="020B0606020202030204"/>
    <w:charset w:val="00"/>
    <w:family w:val="swiss"/>
    <w:pitch w:val="default"/>
    <w:sig w:usb0="00000000" w:usb1="00000000" w:usb2="00000000" w:usb3="00000000" w:csb0="000000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AC2"/>
    <w:rsid w:val="000D2AC2"/>
    <w:rsid w:val="00EE005A"/>
    <w:rsid w:val="DEDFF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212</Words>
  <Characters>1210</Characters>
  <Lines>10</Lines>
  <Paragraphs>2</Paragraphs>
  <TotalTime>11</TotalTime>
  <ScaleCrop>false</ScaleCrop>
  <LinksUpToDate>false</LinksUpToDate>
  <CharactersWithSpaces>1420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2021-05-22T15:02:00Z</dcterms:created>
  <dc:creator>李 博云</dc:creator>
  <cp:lastModifiedBy>uos</cp:lastModifiedBy>
  <dcterms:modified xsi:type="dcterms:W3CDTF">2021-05-25T14:51:33Z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