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879"/>
        <w:gridCol w:w="1197"/>
        <w:gridCol w:w="2021"/>
        <w:gridCol w:w="2206"/>
        <w:gridCol w:w="2085"/>
        <w:gridCol w:w="1442"/>
        <w:gridCol w:w="1379"/>
        <w:gridCol w:w="575"/>
        <w:gridCol w:w="1204"/>
        <w:gridCol w:w="6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创新团队-科技创新服务能力建设-2020年北京市创新团队生猪团队岗位专家工作经费（科研类)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张永红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15611427256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98.619116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96.6854%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98.619116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目标1：PR野毒gE阳性率降低到零或保持野毒感染率为零；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目标2：PRRSV、PCV2的免疫合格率达90%以上，血液PRRSV、PCV2带毒率降低到3%，且仔猪成活率达到95%以上；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目标3：猪丁型冠状病毒、猪流行性二联灭活疫苗保护率80%，抗体持续期4个月。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目标4：完成KDS预混剂的扩大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临床试验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目标5：生物防腐剂研发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目标6：聚赖氨酸素应用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目标1：PR野毒gE阳性率降低到零或保持野毒感染率为零；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目标2：PRRSV、PCV2的免疫合格率达9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%，血液PRRSV、PCV2带毒率降低到3%，且仔猪成活率达到95%；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目标3：猪丁型冠状病毒、猪流行性二联灭活疫苗保护率80%，抗体持续期4个月。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目标4：完成KDS预混剂的扩大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临床试验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目标5：生物防腐剂研发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目标6：聚赖氨酸素应用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1个种猪场,4个试验猪场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临床试验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筛选4株高产黄酮的银杏内生菌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建立桃蛀螟无公害防治方案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培训30人次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PR野毒gE抗体阳性率，免疫抗体阳性率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PRV野毒gE抗体阳性率降低到零或保持PRV野毒感染率为零，免疫合格率90%以上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PRV野毒gE抗体阳性率降低到零或保持PRV野毒感染率为零，免疫合格率9</w:t>
            </w: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PRRS、PCV2免疫合格率带毒率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PRRSV、PCV2的免疫合格率90%以上，PRRSV、PCV2带毒率降低3%，仔猪成活率95%以上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PRRSV、PCV2的免疫合格率9</w:t>
            </w: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%，PRRSV、PCV2带毒率降低3%，仔猪成活率95%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猪丁型冠状病毒、猪流行性疫苗免疫效果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免疫保护率80%以上，抗体持续期4个月以上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免疫保护率8</w:t>
            </w: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%，抗体持续期</w:t>
            </w: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个月</w:t>
            </w: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生物防腐剂研发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产黄酮超过20mg/L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产黄酮超过20mg/L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聚赖氨酸素应用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延长货架期7天，货架期内完全抑制腐败微生物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延长货架期7天，货架期内完全抑制腐败微生物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临床扩大实验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完成符合兽药申报要求的实验报告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完成符合兽药申报要求的实验报告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2020年12月完成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2020年12月完成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生物防腐剂研发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聚赖氨酸素应用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药物成本不高于使用化药、抗生素成本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不高于使用化药、抗生素成本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不高于使用化药、抗生素成本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收益指标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500头试验猪在可比价格基础上提高5%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500头试验猪在可比价格基础上提高5%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生物防腐剂研发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安全性提高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安全性提高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聚赖氨酸素应用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安全性提高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安全性提高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受训人员合格率80%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86.6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1OTZjOTM2ODkzYWU2YmQ4YjE4ZjRlY2IyMWM1YTYifQ=="/>
  </w:docVars>
  <w:rsids>
    <w:rsidRoot w:val="003533F2"/>
    <w:rsid w:val="00056903"/>
    <w:rsid w:val="003533F2"/>
    <w:rsid w:val="004338FA"/>
    <w:rsid w:val="005251E9"/>
    <w:rsid w:val="006352D9"/>
    <w:rsid w:val="00762F94"/>
    <w:rsid w:val="007C04CE"/>
    <w:rsid w:val="007E638B"/>
    <w:rsid w:val="008B3374"/>
    <w:rsid w:val="00A213B6"/>
    <w:rsid w:val="00C11155"/>
    <w:rsid w:val="00CE076F"/>
    <w:rsid w:val="00DB301B"/>
    <w:rsid w:val="00EB46D0"/>
    <w:rsid w:val="00F70400"/>
    <w:rsid w:val="00F95518"/>
    <w:rsid w:val="2492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261</Words>
  <Characters>1494</Characters>
  <Lines>12</Lines>
  <Paragraphs>3</Paragraphs>
  <TotalTime>19</TotalTime>
  <ScaleCrop>false</ScaleCrop>
  <LinksUpToDate>false</LinksUpToDate>
  <CharactersWithSpaces>1752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2021-05-21T04:35:00Z</dcterms:created>
  <dc:creator>雪</dc:creator>
  <cp:lastModifiedBy>苏坡云☁️</cp:lastModifiedBy>
  <dcterms:modified xsi:type="dcterms:W3CDTF">2023-12-04T06:18:50Z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118AABC875FD4BC68DF68622EA342483_12</vt:lpwstr>
  </property>
</Properties>
</file>