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jc w:val="center"/>
        <w:tblLook w:val="04A0"/>
      </w:tblPr>
      <w:tblGrid>
        <w:gridCol w:w="534"/>
        <w:gridCol w:w="828"/>
        <w:gridCol w:w="1096"/>
        <w:gridCol w:w="2038"/>
        <w:gridCol w:w="1568"/>
        <w:gridCol w:w="1811"/>
        <w:gridCol w:w="1316"/>
        <w:gridCol w:w="1316"/>
        <w:gridCol w:w="959"/>
        <w:gridCol w:w="960"/>
        <w:gridCol w:w="1748"/>
      </w:tblGrid>
      <w:tr w:rsidR="00F10CAC" w:rsidRPr="00F10CAC" w:rsidTr="00F10CAC">
        <w:trPr>
          <w:trHeight w:val="408"/>
          <w:jc w:val="center"/>
        </w:trPr>
        <w:tc>
          <w:tcPr>
            <w:tcW w:w="5000" w:type="pct"/>
            <w:gridSpan w:val="11"/>
            <w:tcBorders>
              <w:top w:val="nil"/>
              <w:left w:val="nil"/>
              <w:bottom w:val="nil"/>
              <w:right w:val="nil"/>
            </w:tcBorders>
            <w:shd w:val="clear" w:color="auto" w:fill="auto"/>
            <w:vAlign w:val="center"/>
            <w:hideMark/>
          </w:tcPr>
          <w:p w:rsidR="00F10CAC" w:rsidRPr="00F10CAC" w:rsidRDefault="00F10CAC" w:rsidP="00F10CAC">
            <w:pPr>
              <w:widowControl/>
              <w:jc w:val="center"/>
              <w:rPr>
                <w:rFonts w:ascii="宋体" w:eastAsia="宋体" w:hAnsi="宋体" w:cs="宋体"/>
                <w:b/>
                <w:bCs/>
                <w:color w:val="000000"/>
                <w:kern w:val="0"/>
                <w:sz w:val="32"/>
                <w:szCs w:val="32"/>
              </w:rPr>
            </w:pPr>
            <w:r w:rsidRPr="00F10CAC">
              <w:rPr>
                <w:rFonts w:ascii="宋体" w:eastAsia="宋体" w:hAnsi="宋体" w:cs="宋体" w:hint="eastAsia"/>
                <w:b/>
                <w:bCs/>
                <w:color w:val="000000"/>
                <w:kern w:val="0"/>
                <w:sz w:val="32"/>
                <w:szCs w:val="32"/>
              </w:rPr>
              <w:t>项目支出绩效自评表</w:t>
            </w:r>
            <w:r w:rsidRPr="00F10CAC">
              <w:rPr>
                <w:rFonts w:ascii="宋体" w:eastAsia="宋体" w:hAnsi="宋体" w:cs="宋体" w:hint="eastAsia"/>
                <w:color w:val="000000"/>
                <w:kern w:val="0"/>
                <w:sz w:val="32"/>
                <w:szCs w:val="32"/>
              </w:rPr>
              <w:t xml:space="preserve"> </w:t>
            </w:r>
          </w:p>
        </w:tc>
      </w:tr>
      <w:tr w:rsidR="00F10CAC" w:rsidRPr="00F10CAC" w:rsidTr="00F10CAC">
        <w:trPr>
          <w:trHeight w:val="288"/>
          <w:jc w:val="center"/>
        </w:trPr>
        <w:tc>
          <w:tcPr>
            <w:tcW w:w="5000" w:type="pct"/>
            <w:gridSpan w:val="11"/>
            <w:tcBorders>
              <w:top w:val="nil"/>
              <w:left w:val="nil"/>
              <w:bottom w:val="nil"/>
              <w:right w:val="nil"/>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（2020年度）</w:t>
            </w:r>
          </w:p>
        </w:tc>
      </w:tr>
      <w:tr w:rsidR="00F10CAC" w:rsidRPr="00F10CAC" w:rsidTr="00F10CAC">
        <w:trPr>
          <w:trHeight w:val="288"/>
          <w:jc w:val="center"/>
        </w:trPr>
        <w:tc>
          <w:tcPr>
            <w:tcW w:w="180"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p>
        </w:tc>
        <w:tc>
          <w:tcPr>
            <w:tcW w:w="406"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765"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p>
        </w:tc>
        <w:tc>
          <w:tcPr>
            <w:tcW w:w="585"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585"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81"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81"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71"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71"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649" w:type="pct"/>
            <w:tcBorders>
              <w:top w:val="nil"/>
              <w:left w:val="nil"/>
              <w:bottom w:val="single" w:sz="4" w:space="0" w:color="auto"/>
              <w:right w:val="nil"/>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p>
        </w:tc>
      </w:tr>
      <w:tr w:rsidR="00F10CAC" w:rsidRPr="00F10CAC" w:rsidTr="00F10CAC">
        <w:trPr>
          <w:trHeight w:val="288"/>
          <w:jc w:val="center"/>
        </w:trPr>
        <w:tc>
          <w:tcPr>
            <w:tcW w:w="91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项目名称</w:t>
            </w:r>
          </w:p>
        </w:tc>
        <w:tc>
          <w:tcPr>
            <w:tcW w:w="4090" w:type="pct"/>
            <w:gridSpan w:val="8"/>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人才培养质量建设-高水平人才交叉培养计划-</w:t>
            </w:r>
            <w:proofErr w:type="gramStart"/>
            <w:r w:rsidRPr="00F10CAC">
              <w:rPr>
                <w:rFonts w:ascii="宋体" w:eastAsia="宋体" w:hAnsi="宋体" w:cs="宋体" w:hint="eastAsia"/>
                <w:color w:val="000000"/>
                <w:kern w:val="0"/>
                <w:sz w:val="22"/>
              </w:rPr>
              <w:t>实培计划</w:t>
            </w:r>
            <w:proofErr w:type="gramEnd"/>
          </w:p>
        </w:tc>
      </w:tr>
      <w:tr w:rsidR="00F10CAC" w:rsidRPr="00F10CAC" w:rsidTr="00F10CAC">
        <w:trPr>
          <w:trHeight w:val="288"/>
          <w:jc w:val="center"/>
        </w:trPr>
        <w:tc>
          <w:tcPr>
            <w:tcW w:w="91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主管部门</w:t>
            </w:r>
          </w:p>
        </w:tc>
        <w:tc>
          <w:tcPr>
            <w:tcW w:w="19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北京市教育委员会</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实施单位</w:t>
            </w: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首都师范大学</w:t>
            </w:r>
          </w:p>
        </w:tc>
      </w:tr>
      <w:tr w:rsidR="00F10CAC" w:rsidRPr="00F10CAC" w:rsidTr="00F10CAC">
        <w:trPr>
          <w:trHeight w:val="288"/>
          <w:jc w:val="center"/>
        </w:trPr>
        <w:tc>
          <w:tcPr>
            <w:tcW w:w="91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项目负责人</w:t>
            </w:r>
          </w:p>
        </w:tc>
        <w:tc>
          <w:tcPr>
            <w:tcW w:w="1936"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方敏</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联系电话</w:t>
            </w:r>
          </w:p>
        </w:tc>
        <w:tc>
          <w:tcPr>
            <w:tcW w:w="1773" w:type="pct"/>
            <w:gridSpan w:val="4"/>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13311007235</w:t>
            </w:r>
          </w:p>
        </w:tc>
      </w:tr>
      <w:tr w:rsidR="00F10CAC" w:rsidRPr="00F10CAC" w:rsidTr="00F10CAC">
        <w:trPr>
          <w:trHeight w:val="564"/>
          <w:jc w:val="center"/>
        </w:trPr>
        <w:tc>
          <w:tcPr>
            <w:tcW w:w="910"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项目资金</w:t>
            </w:r>
            <w:r w:rsidRPr="00F10CAC">
              <w:rPr>
                <w:rFonts w:ascii="宋体" w:eastAsia="宋体" w:hAnsi="宋体" w:cs="宋体" w:hint="eastAsia"/>
                <w:color w:val="000000"/>
                <w:kern w:val="0"/>
                <w:sz w:val="22"/>
              </w:rPr>
              <w:br/>
              <w:t>(万元）</w:t>
            </w:r>
          </w:p>
        </w:tc>
        <w:tc>
          <w:tcPr>
            <w:tcW w:w="1351" w:type="pct"/>
            <w:gridSpan w:val="2"/>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年初预算数</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全年预算数</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全年执行数</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分值</w:t>
            </w:r>
          </w:p>
        </w:tc>
        <w:tc>
          <w:tcPr>
            <w:tcW w:w="37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执行率</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得分</w:t>
            </w:r>
          </w:p>
        </w:tc>
      </w:tr>
      <w:tr w:rsidR="00F10CAC" w:rsidRPr="00F10CAC" w:rsidTr="00F10CAC">
        <w:trPr>
          <w:trHeight w:val="288"/>
          <w:jc w:val="center"/>
        </w:trPr>
        <w:tc>
          <w:tcPr>
            <w:tcW w:w="910" w:type="pct"/>
            <w:gridSpan w:val="3"/>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1351" w:type="pct"/>
            <w:gridSpan w:val="2"/>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年度资金总额：</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349.000000 </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349.000000 </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316.543962 </w:t>
            </w:r>
          </w:p>
        </w:tc>
        <w:tc>
          <w:tcPr>
            <w:tcW w:w="37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37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90.70%</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9.07</w:t>
            </w:r>
          </w:p>
        </w:tc>
      </w:tr>
      <w:tr w:rsidR="00F10CAC" w:rsidRPr="00F10CAC" w:rsidTr="00F10CAC">
        <w:trPr>
          <w:trHeight w:val="288"/>
          <w:jc w:val="center"/>
        </w:trPr>
        <w:tc>
          <w:tcPr>
            <w:tcW w:w="910" w:type="pct"/>
            <w:gridSpan w:val="3"/>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1351" w:type="pct"/>
            <w:gridSpan w:val="2"/>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其中：当年财政拨款</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349.000000 </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349.000000 </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316.543962 </w:t>
            </w:r>
          </w:p>
        </w:tc>
        <w:tc>
          <w:tcPr>
            <w:tcW w:w="37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7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90.70%</w:t>
            </w:r>
          </w:p>
        </w:tc>
        <w:tc>
          <w:tcPr>
            <w:tcW w:w="649"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288"/>
          <w:jc w:val="center"/>
        </w:trPr>
        <w:tc>
          <w:tcPr>
            <w:tcW w:w="910" w:type="pct"/>
            <w:gridSpan w:val="3"/>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135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上年结转资金</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324"/>
          <w:jc w:val="center"/>
        </w:trPr>
        <w:tc>
          <w:tcPr>
            <w:tcW w:w="910" w:type="pct"/>
            <w:gridSpan w:val="3"/>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1351"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其他资金</w:t>
            </w:r>
          </w:p>
        </w:tc>
        <w:tc>
          <w:tcPr>
            <w:tcW w:w="585"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8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3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c>
          <w:tcPr>
            <w:tcW w:w="6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564"/>
          <w:jc w:val="center"/>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年度总体目标</w:t>
            </w:r>
          </w:p>
        </w:tc>
        <w:tc>
          <w:tcPr>
            <w:tcW w:w="2666" w:type="pct"/>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预期目标</w:t>
            </w:r>
          </w:p>
        </w:tc>
        <w:tc>
          <w:tcPr>
            <w:tcW w:w="2154" w:type="pct"/>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实际完成情况</w:t>
            </w:r>
          </w:p>
        </w:tc>
      </w:tr>
      <w:tr w:rsidR="00F10CAC" w:rsidRPr="00F10CAC" w:rsidTr="00F10CAC">
        <w:trPr>
          <w:trHeight w:val="3575"/>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2666" w:type="pct"/>
            <w:gridSpan w:val="5"/>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left"/>
              <w:rPr>
                <w:rFonts w:ascii="宋体" w:eastAsia="宋体" w:hAnsi="宋体" w:cs="宋体"/>
                <w:color w:val="000000"/>
                <w:kern w:val="0"/>
                <w:sz w:val="22"/>
              </w:rPr>
            </w:pPr>
            <w:r w:rsidRPr="00F10CAC">
              <w:rPr>
                <w:rFonts w:ascii="宋体" w:eastAsia="宋体" w:hAnsi="宋体" w:cs="宋体" w:hint="eastAsia"/>
                <w:color w:val="000000"/>
                <w:kern w:val="0"/>
                <w:sz w:val="22"/>
              </w:rPr>
              <w:t>为贯彻落实国家教育综合改革精神，根据《北京市教育委员会关于印发北京高等学校高水平人才交叉培养计划的通知》要求，市教委组织开展了北京高等学校高水平人才交叉培养“实培计划”项目。本项目面向大学生毕业设计（科研类）项目和大学生毕业设计（创业）类项目，主要是从大四学生中遴选一批具有较好专业基础和一定科研创新能力的学生进入中科院、社科院等国内知名科研单位和其他企事业单位，进行时间为期一年的毕业设计（论文）。实行校内导师和校外导师联合指导，学生在学校导师和科研院所等校外导师的共同指导下，高质量地完成毕业设计（论文），增强学生的科研实践能力。</w:t>
            </w:r>
          </w:p>
        </w:tc>
        <w:tc>
          <w:tcPr>
            <w:tcW w:w="2154" w:type="pct"/>
            <w:gridSpan w:val="5"/>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proofErr w:type="gramStart"/>
            <w:r w:rsidRPr="00F10CAC">
              <w:rPr>
                <w:rFonts w:ascii="宋体" w:eastAsia="宋体" w:hAnsi="宋体" w:cs="宋体" w:hint="eastAsia"/>
                <w:color w:val="000000"/>
                <w:kern w:val="0"/>
                <w:sz w:val="22"/>
              </w:rPr>
              <w:t>实培计划</w:t>
            </w:r>
            <w:proofErr w:type="gramEnd"/>
            <w:r w:rsidRPr="00F10CAC">
              <w:rPr>
                <w:rFonts w:ascii="宋体" w:eastAsia="宋体" w:hAnsi="宋体" w:cs="宋体" w:hint="eastAsia"/>
                <w:color w:val="000000"/>
                <w:kern w:val="0"/>
                <w:sz w:val="22"/>
              </w:rPr>
              <w:t>项目共分为两个部分：第1部分毕业设计（科研类）项目，第2部分是大学生科研深化训练项目。毕业设计（科研类）项目的参与学生在校内导师和校外导师的联合指导下，毕业论文写作水平提升较快，科研实践能力有明显的提高。大学生科研深化训练项目参与学生创新实践能力大幅度提升，考入国内外著名大学的学生数量明显增多，发表论文和获得专利的数量稳步提升，学生综合素质以及创新创业能力有明显提高。</w:t>
            </w:r>
          </w:p>
        </w:tc>
      </w:tr>
      <w:tr w:rsidR="00F10CAC" w:rsidRPr="00F10CAC" w:rsidTr="00F10CAC">
        <w:trPr>
          <w:trHeight w:val="576"/>
          <w:jc w:val="center"/>
        </w:trPr>
        <w:tc>
          <w:tcPr>
            <w:tcW w:w="180" w:type="pct"/>
            <w:vMerge w:val="restart"/>
            <w:tcBorders>
              <w:top w:val="single" w:sz="4" w:space="0" w:color="auto"/>
              <w:left w:val="single" w:sz="4" w:space="0" w:color="auto"/>
              <w:bottom w:val="single" w:sz="4" w:space="0" w:color="auto"/>
              <w:right w:val="single" w:sz="4" w:space="0" w:color="auto"/>
            </w:tcBorders>
            <w:shd w:val="clear" w:color="auto" w:fill="auto"/>
            <w:noWrap/>
            <w:textDirection w:val="tbRlV"/>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lastRenderedPageBreak/>
              <w:t>绩效指标</w:t>
            </w:r>
          </w:p>
        </w:tc>
        <w:tc>
          <w:tcPr>
            <w:tcW w:w="32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一级指标</w:t>
            </w: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二级指标</w:t>
            </w:r>
          </w:p>
        </w:tc>
        <w:tc>
          <w:tcPr>
            <w:tcW w:w="765"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三级指标</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年度指标值</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实际完成值</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分值</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得分</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偏差原因分析及改进</w:t>
            </w:r>
            <w:r w:rsidRPr="00F10CAC">
              <w:rPr>
                <w:rFonts w:ascii="宋体" w:eastAsia="宋体" w:hAnsi="宋体" w:cs="宋体" w:hint="eastAsia"/>
                <w:color w:val="000000"/>
                <w:kern w:val="0"/>
                <w:sz w:val="22"/>
              </w:rPr>
              <w:br/>
              <w:t>措施</w:t>
            </w:r>
          </w:p>
        </w:tc>
      </w:tr>
      <w:tr w:rsidR="00F10CAC" w:rsidRPr="00F10CAC" w:rsidTr="00F10CAC">
        <w:trPr>
          <w:trHeight w:val="864"/>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产</w:t>
            </w:r>
            <w:r w:rsidRPr="00F10CAC">
              <w:rPr>
                <w:rFonts w:ascii="宋体" w:eastAsia="宋体" w:hAnsi="宋体" w:cs="宋体" w:hint="eastAsia"/>
                <w:color w:val="000000"/>
                <w:kern w:val="0"/>
                <w:sz w:val="22"/>
              </w:rPr>
              <w:br/>
              <w:t>出</w:t>
            </w:r>
            <w:r w:rsidRPr="00F10CAC">
              <w:rPr>
                <w:rFonts w:ascii="宋体" w:eastAsia="宋体" w:hAnsi="宋体" w:cs="宋体" w:hint="eastAsia"/>
                <w:color w:val="000000"/>
                <w:kern w:val="0"/>
                <w:sz w:val="22"/>
              </w:rPr>
              <w:br/>
              <w:t>指</w:t>
            </w:r>
            <w:r w:rsidRPr="00F10CAC">
              <w:rPr>
                <w:rFonts w:ascii="宋体" w:eastAsia="宋体" w:hAnsi="宋体" w:cs="宋体" w:hint="eastAsia"/>
                <w:color w:val="000000"/>
                <w:kern w:val="0"/>
                <w:sz w:val="22"/>
              </w:rPr>
              <w:br/>
              <w:t>标</w:t>
            </w:r>
            <w:r w:rsidRPr="00F10CAC">
              <w:rPr>
                <w:rFonts w:ascii="宋体" w:eastAsia="宋体" w:hAnsi="宋体" w:cs="宋体" w:hint="eastAsia"/>
                <w:color w:val="000000"/>
                <w:kern w:val="0"/>
                <w:sz w:val="22"/>
              </w:rPr>
              <w:br/>
              <w:t>（50分）</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数量指标</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18"/>
                <w:szCs w:val="18"/>
              </w:rPr>
            </w:pPr>
            <w:r w:rsidRPr="00F10CAC">
              <w:rPr>
                <w:rFonts w:ascii="宋体" w:eastAsia="宋体" w:hAnsi="宋体" w:cs="宋体" w:hint="eastAsia"/>
                <w:color w:val="000000"/>
                <w:kern w:val="0"/>
                <w:sz w:val="18"/>
                <w:szCs w:val="18"/>
              </w:rPr>
              <w:t>根据北京市教委批复，我校入选大学生毕业设计（科研类）项目理工类49项，</w:t>
            </w:r>
            <w:proofErr w:type="gramStart"/>
            <w:r w:rsidRPr="00F10CAC">
              <w:rPr>
                <w:rFonts w:ascii="宋体" w:eastAsia="宋体" w:hAnsi="宋体" w:cs="宋体" w:hint="eastAsia"/>
                <w:color w:val="000000"/>
                <w:kern w:val="0"/>
                <w:sz w:val="18"/>
                <w:szCs w:val="18"/>
              </w:rPr>
              <w:t>文综类</w:t>
            </w:r>
            <w:proofErr w:type="gramEnd"/>
            <w:r w:rsidRPr="00F10CAC">
              <w:rPr>
                <w:rFonts w:ascii="宋体" w:eastAsia="宋体" w:hAnsi="宋体" w:cs="宋体" w:hint="eastAsia"/>
                <w:color w:val="000000"/>
                <w:kern w:val="0"/>
                <w:sz w:val="18"/>
                <w:szCs w:val="18"/>
              </w:rPr>
              <w:t>1项，大学生科研训练计划深化项目10项</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60</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59</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15</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2700"/>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406"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质量指标</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18"/>
                <w:szCs w:val="18"/>
              </w:rPr>
            </w:pPr>
            <w:r w:rsidRPr="00F10CAC">
              <w:rPr>
                <w:rFonts w:ascii="宋体" w:eastAsia="宋体" w:hAnsi="宋体" w:cs="宋体" w:hint="eastAsia"/>
                <w:color w:val="000000"/>
                <w:kern w:val="0"/>
                <w:sz w:val="18"/>
                <w:szCs w:val="18"/>
              </w:rPr>
              <w:t>学生毕业设计（论文）主要是从大四学生中遴选一批具有较好专业基础和一定科研创新能力的学生进入中科院、社科院等国内知名科研单位进行时间为期一年的毕业设计（论文）。学生在学校导师和科研院所导师的共同指导下，高质量地完成毕业设计（论文），增强学生的科研实践能力。大</w:t>
            </w:r>
            <w:proofErr w:type="gramStart"/>
            <w:r w:rsidRPr="00F10CAC">
              <w:rPr>
                <w:rFonts w:ascii="宋体" w:eastAsia="宋体" w:hAnsi="宋体" w:cs="宋体" w:hint="eastAsia"/>
                <w:color w:val="000000"/>
                <w:kern w:val="0"/>
                <w:sz w:val="18"/>
                <w:szCs w:val="18"/>
              </w:rPr>
              <w:t>创深化</w:t>
            </w:r>
            <w:proofErr w:type="gramEnd"/>
            <w:r w:rsidRPr="00F10CAC">
              <w:rPr>
                <w:rFonts w:ascii="宋体" w:eastAsia="宋体" w:hAnsi="宋体" w:cs="宋体" w:hint="eastAsia"/>
                <w:color w:val="000000"/>
                <w:kern w:val="0"/>
                <w:sz w:val="18"/>
                <w:szCs w:val="18"/>
              </w:rPr>
              <w:t>类项目，完成相应项目报告。</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良好</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18"/>
                <w:szCs w:val="18"/>
              </w:rPr>
            </w:pPr>
            <w:r w:rsidRPr="00F10CAC">
              <w:rPr>
                <w:rFonts w:ascii="宋体" w:eastAsia="宋体" w:hAnsi="宋体" w:cs="宋体" w:hint="eastAsia"/>
                <w:color w:val="000000"/>
                <w:kern w:val="0"/>
                <w:sz w:val="18"/>
                <w:szCs w:val="18"/>
              </w:rPr>
              <w:t>多名毕业生的毕业论文获批校级优秀毕业论文称号，18名学生考取国内外著名大学攻读硕士研究生，7项</w:t>
            </w:r>
            <w:proofErr w:type="gramStart"/>
            <w:r w:rsidRPr="00F10CAC">
              <w:rPr>
                <w:rFonts w:ascii="宋体" w:eastAsia="宋体" w:hAnsi="宋体" w:cs="宋体" w:hint="eastAsia"/>
                <w:color w:val="000000"/>
                <w:kern w:val="0"/>
                <w:sz w:val="18"/>
                <w:szCs w:val="18"/>
              </w:rPr>
              <w:t>入选入选</w:t>
            </w:r>
            <w:proofErr w:type="gramEnd"/>
            <w:r w:rsidRPr="00F10CAC">
              <w:rPr>
                <w:rFonts w:ascii="宋体" w:eastAsia="宋体" w:hAnsi="宋体" w:cs="宋体" w:hint="eastAsia"/>
                <w:color w:val="000000"/>
                <w:kern w:val="0"/>
                <w:sz w:val="18"/>
                <w:szCs w:val="18"/>
              </w:rPr>
              <w:t>《北京市高等学校高水平人才交叉培养计划—实培计划优秀案例汇编》。</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15</w:t>
            </w:r>
          </w:p>
        </w:tc>
        <w:tc>
          <w:tcPr>
            <w:tcW w:w="381"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588"/>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时效指标</w:t>
            </w:r>
          </w:p>
        </w:tc>
        <w:tc>
          <w:tcPr>
            <w:tcW w:w="76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与合作科研院所协商</w:t>
            </w:r>
          </w:p>
        </w:tc>
        <w:tc>
          <w:tcPr>
            <w:tcW w:w="5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proofErr w:type="gramStart"/>
            <w:r w:rsidRPr="00F10CAC">
              <w:rPr>
                <w:rFonts w:ascii="宋体" w:eastAsia="宋体" w:hAnsi="宋体" w:cs="宋体" w:hint="eastAsia"/>
                <w:color w:val="000000"/>
                <w:kern w:val="0"/>
                <w:sz w:val="22"/>
              </w:rPr>
              <w:t>2020年12月结项</w:t>
            </w:r>
            <w:proofErr w:type="gramEnd"/>
          </w:p>
        </w:tc>
        <w:tc>
          <w:tcPr>
            <w:tcW w:w="58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18"/>
                <w:szCs w:val="18"/>
              </w:rPr>
            </w:pPr>
            <w:r w:rsidRPr="00F10CAC">
              <w:rPr>
                <w:rFonts w:ascii="宋体" w:eastAsia="宋体" w:hAnsi="宋体" w:cs="宋体" w:hint="eastAsia"/>
                <w:color w:val="000000"/>
                <w:kern w:val="0"/>
                <w:sz w:val="18"/>
                <w:szCs w:val="18"/>
              </w:rPr>
              <w:t>除1项因学生学业规划变化，其余59项全部如期完成科研</w:t>
            </w:r>
            <w:r w:rsidRPr="00F10CAC">
              <w:rPr>
                <w:rFonts w:ascii="宋体" w:eastAsia="宋体" w:hAnsi="宋体" w:cs="宋体" w:hint="eastAsia"/>
                <w:color w:val="000000"/>
                <w:kern w:val="0"/>
                <w:sz w:val="18"/>
                <w:szCs w:val="18"/>
              </w:rPr>
              <w:lastRenderedPageBreak/>
              <w:t>项目。</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lastRenderedPageBreak/>
              <w:t>10</w:t>
            </w:r>
          </w:p>
        </w:tc>
        <w:tc>
          <w:tcPr>
            <w:tcW w:w="38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1391" w:type="pct"/>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396"/>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76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58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18"/>
                <w:szCs w:val="18"/>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81"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1391" w:type="pct"/>
            <w:gridSpan w:val="3"/>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r>
      <w:tr w:rsidR="00F10CAC" w:rsidRPr="00F10CAC" w:rsidTr="00F10CAC">
        <w:trPr>
          <w:trHeight w:val="588"/>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成本指标</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项目预算控制</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349万元</w:t>
            </w:r>
          </w:p>
        </w:tc>
        <w:tc>
          <w:tcPr>
            <w:tcW w:w="585"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316.543962万元</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1464"/>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效</w:t>
            </w:r>
            <w:r w:rsidRPr="00F10CAC">
              <w:rPr>
                <w:rFonts w:ascii="宋体" w:eastAsia="宋体" w:hAnsi="宋体" w:cs="宋体" w:hint="eastAsia"/>
                <w:color w:val="000000"/>
                <w:kern w:val="0"/>
                <w:sz w:val="22"/>
              </w:rPr>
              <w:br/>
              <w:t>益</w:t>
            </w:r>
            <w:r w:rsidRPr="00F10CAC">
              <w:rPr>
                <w:rFonts w:ascii="宋体" w:eastAsia="宋体" w:hAnsi="宋体" w:cs="宋体" w:hint="eastAsia"/>
                <w:color w:val="000000"/>
                <w:kern w:val="0"/>
                <w:sz w:val="22"/>
              </w:rPr>
              <w:br/>
              <w:t>指</w:t>
            </w:r>
            <w:r w:rsidRPr="00F10CAC">
              <w:rPr>
                <w:rFonts w:ascii="宋体" w:eastAsia="宋体" w:hAnsi="宋体" w:cs="宋体" w:hint="eastAsia"/>
                <w:color w:val="000000"/>
                <w:kern w:val="0"/>
                <w:sz w:val="22"/>
              </w:rPr>
              <w:br/>
              <w:t>标     （30分）</w:t>
            </w:r>
          </w:p>
        </w:tc>
        <w:tc>
          <w:tcPr>
            <w:tcW w:w="4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社会效益指标</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学生在学校导师和科研院所导师的共同指导下，高质量地完成毕业设计（论文），增强学生的科研实践能力。</w:t>
            </w:r>
          </w:p>
        </w:tc>
        <w:tc>
          <w:tcPr>
            <w:tcW w:w="585" w:type="pct"/>
            <w:tcBorders>
              <w:top w:val="single" w:sz="4" w:space="0" w:color="auto"/>
              <w:left w:val="nil"/>
              <w:bottom w:val="single" w:sz="4" w:space="0" w:color="auto"/>
              <w:right w:val="single" w:sz="4" w:space="0" w:color="auto"/>
            </w:tcBorders>
            <w:shd w:val="clear" w:color="000000" w:fill="FFFFFF"/>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良好</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0"/>
                <w:szCs w:val="20"/>
              </w:rPr>
            </w:pPr>
            <w:r w:rsidRPr="00F10CAC">
              <w:rPr>
                <w:rFonts w:ascii="宋体" w:eastAsia="宋体" w:hAnsi="宋体" w:cs="宋体" w:hint="eastAsia"/>
                <w:color w:val="000000"/>
                <w:kern w:val="0"/>
                <w:sz w:val="20"/>
                <w:szCs w:val="20"/>
              </w:rPr>
              <w:t>学生在学校导师和科研院所导师的共同指导下，高质量地完成了毕业设计（论文），学生的科研实践能力得到提升。</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15</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9</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1200"/>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406"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学生在实践单位，完成相应实践报告和毕业设计（论文）。</w:t>
            </w:r>
          </w:p>
        </w:tc>
        <w:tc>
          <w:tcPr>
            <w:tcW w:w="585" w:type="pct"/>
            <w:tcBorders>
              <w:top w:val="single" w:sz="4" w:space="0" w:color="auto"/>
              <w:left w:val="nil"/>
              <w:bottom w:val="single" w:sz="4" w:space="0" w:color="auto"/>
              <w:right w:val="single" w:sz="4" w:space="0" w:color="auto"/>
            </w:tcBorders>
            <w:shd w:val="clear" w:color="000000" w:fill="FFFFFF"/>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良好</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学生在实践单位，完成相应实践报告和毕业设计（论文）的情况良好。</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15</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9</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1152"/>
          <w:jc w:val="center"/>
        </w:trPr>
        <w:tc>
          <w:tcPr>
            <w:tcW w:w="180" w:type="pct"/>
            <w:vMerge/>
            <w:tcBorders>
              <w:top w:val="single" w:sz="4" w:space="0" w:color="auto"/>
              <w:left w:val="single" w:sz="4" w:space="0" w:color="auto"/>
              <w:bottom w:val="single" w:sz="4" w:space="0" w:color="auto"/>
              <w:right w:val="single" w:sz="4" w:space="0" w:color="auto"/>
            </w:tcBorders>
            <w:vAlign w:val="center"/>
            <w:hideMark/>
          </w:tcPr>
          <w:p w:rsidR="00F10CAC" w:rsidRPr="00F10CAC" w:rsidRDefault="00F10CAC" w:rsidP="00F10CAC">
            <w:pPr>
              <w:widowControl/>
              <w:jc w:val="left"/>
              <w:rPr>
                <w:rFonts w:ascii="宋体" w:eastAsia="宋体" w:hAnsi="宋体" w:cs="宋体"/>
                <w:color w:val="000000"/>
                <w:kern w:val="0"/>
                <w:sz w:val="22"/>
              </w:rPr>
            </w:pPr>
          </w:p>
        </w:tc>
        <w:tc>
          <w:tcPr>
            <w:tcW w:w="32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满意度指标（10分）</w:t>
            </w:r>
          </w:p>
        </w:tc>
        <w:tc>
          <w:tcPr>
            <w:tcW w:w="406"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服务对象满意度指标</w:t>
            </w:r>
          </w:p>
        </w:tc>
        <w:tc>
          <w:tcPr>
            <w:tcW w:w="76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服务对象满意度</w:t>
            </w:r>
          </w:p>
        </w:tc>
        <w:tc>
          <w:tcPr>
            <w:tcW w:w="585" w:type="pct"/>
            <w:tcBorders>
              <w:top w:val="single" w:sz="4" w:space="0" w:color="auto"/>
              <w:left w:val="nil"/>
              <w:bottom w:val="single" w:sz="4" w:space="0" w:color="auto"/>
              <w:right w:val="single" w:sz="4" w:space="0" w:color="auto"/>
            </w:tcBorders>
            <w:shd w:val="clear" w:color="000000" w:fill="FFFFFF"/>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良好</w:t>
            </w:r>
          </w:p>
        </w:tc>
        <w:tc>
          <w:tcPr>
            <w:tcW w:w="585" w:type="pct"/>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对相关学生进行了满意度调查，均表示满意。</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10</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6</w:t>
            </w:r>
          </w:p>
        </w:tc>
        <w:tc>
          <w:tcPr>
            <w:tcW w:w="1391" w:type="pct"/>
            <w:gridSpan w:val="3"/>
            <w:tcBorders>
              <w:top w:val="single" w:sz="4" w:space="0" w:color="auto"/>
              <w:left w:val="nil"/>
              <w:bottom w:val="single" w:sz="4" w:space="0" w:color="auto"/>
              <w:right w:val="single" w:sz="4" w:space="0" w:color="auto"/>
            </w:tcBorders>
            <w:shd w:val="clear" w:color="auto" w:fill="auto"/>
            <w:vAlign w:val="center"/>
            <w:hideMark/>
          </w:tcPr>
          <w:p w:rsidR="00F10CAC" w:rsidRPr="00F10CAC" w:rsidRDefault="00F10CAC" w:rsidP="00F10CAC">
            <w:pPr>
              <w:widowControl/>
              <w:jc w:val="center"/>
              <w:rPr>
                <w:rFonts w:ascii="宋体" w:eastAsia="宋体" w:hAnsi="宋体" w:cs="宋体"/>
                <w:color w:val="000000"/>
                <w:kern w:val="0"/>
                <w:sz w:val="22"/>
              </w:rPr>
            </w:pPr>
            <w:r w:rsidRPr="00F10CAC">
              <w:rPr>
                <w:rFonts w:ascii="宋体" w:eastAsia="宋体" w:hAnsi="宋体" w:cs="宋体" w:hint="eastAsia"/>
                <w:color w:val="000000"/>
                <w:kern w:val="0"/>
                <w:sz w:val="22"/>
              </w:rPr>
              <w:t xml:space="preserve">　</w:t>
            </w:r>
          </w:p>
        </w:tc>
      </w:tr>
      <w:tr w:rsidR="00F10CAC" w:rsidRPr="00F10CAC" w:rsidTr="00F10CAC">
        <w:trPr>
          <w:trHeight w:val="501"/>
          <w:jc w:val="center"/>
        </w:trPr>
        <w:tc>
          <w:tcPr>
            <w:tcW w:w="2846"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b/>
                <w:bCs/>
                <w:color w:val="000000"/>
                <w:kern w:val="0"/>
                <w:sz w:val="22"/>
              </w:rPr>
            </w:pPr>
            <w:r w:rsidRPr="00F10CAC">
              <w:rPr>
                <w:rFonts w:ascii="宋体" w:eastAsia="宋体" w:hAnsi="宋体" w:cs="宋体" w:hint="eastAsia"/>
                <w:b/>
                <w:bCs/>
                <w:color w:val="000000"/>
                <w:kern w:val="0"/>
                <w:sz w:val="22"/>
              </w:rPr>
              <w:t>总分</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b/>
                <w:bCs/>
                <w:color w:val="000000"/>
                <w:kern w:val="0"/>
                <w:sz w:val="22"/>
              </w:rPr>
            </w:pPr>
            <w:r w:rsidRPr="00F10CAC">
              <w:rPr>
                <w:rFonts w:ascii="宋体" w:eastAsia="宋体" w:hAnsi="宋体" w:cs="宋体" w:hint="eastAsia"/>
                <w:b/>
                <w:bCs/>
                <w:color w:val="000000"/>
                <w:kern w:val="0"/>
                <w:sz w:val="22"/>
              </w:rPr>
              <w:t>100</w:t>
            </w:r>
          </w:p>
        </w:tc>
        <w:tc>
          <w:tcPr>
            <w:tcW w:w="381" w:type="pct"/>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b/>
                <w:bCs/>
                <w:color w:val="000000"/>
                <w:kern w:val="0"/>
                <w:sz w:val="22"/>
              </w:rPr>
            </w:pPr>
            <w:r w:rsidRPr="00F10CAC">
              <w:rPr>
                <w:rFonts w:ascii="宋体" w:eastAsia="宋体" w:hAnsi="宋体" w:cs="宋体" w:hint="eastAsia"/>
                <w:b/>
                <w:bCs/>
                <w:color w:val="000000"/>
                <w:kern w:val="0"/>
                <w:sz w:val="22"/>
              </w:rPr>
              <w:t>73.07</w:t>
            </w:r>
          </w:p>
        </w:tc>
        <w:tc>
          <w:tcPr>
            <w:tcW w:w="1391" w:type="pct"/>
            <w:gridSpan w:val="3"/>
            <w:tcBorders>
              <w:top w:val="single" w:sz="4" w:space="0" w:color="auto"/>
              <w:left w:val="nil"/>
              <w:bottom w:val="single" w:sz="4" w:space="0" w:color="auto"/>
              <w:right w:val="single" w:sz="4" w:space="0" w:color="auto"/>
            </w:tcBorders>
            <w:shd w:val="clear" w:color="auto" w:fill="auto"/>
            <w:noWrap/>
            <w:vAlign w:val="center"/>
            <w:hideMark/>
          </w:tcPr>
          <w:p w:rsidR="00F10CAC" w:rsidRPr="00F10CAC" w:rsidRDefault="00F10CAC" w:rsidP="00F10CAC">
            <w:pPr>
              <w:widowControl/>
              <w:jc w:val="center"/>
              <w:rPr>
                <w:rFonts w:ascii="宋体" w:eastAsia="宋体" w:hAnsi="宋体" w:cs="宋体"/>
                <w:b/>
                <w:bCs/>
                <w:color w:val="000000"/>
                <w:kern w:val="0"/>
                <w:sz w:val="22"/>
              </w:rPr>
            </w:pPr>
            <w:r w:rsidRPr="00F10CAC">
              <w:rPr>
                <w:rFonts w:ascii="宋体" w:eastAsia="宋体" w:hAnsi="宋体" w:cs="宋体" w:hint="eastAsia"/>
                <w:b/>
                <w:bCs/>
                <w:color w:val="000000"/>
                <w:kern w:val="0"/>
                <w:sz w:val="22"/>
              </w:rPr>
              <w:t xml:space="preserve">　</w:t>
            </w:r>
          </w:p>
        </w:tc>
      </w:tr>
    </w:tbl>
    <w:p w:rsidR="008B2574" w:rsidRDefault="008B2574"/>
    <w:sectPr w:rsidR="008B2574" w:rsidSect="0098788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87888" w:rsidRDefault="00987888" w:rsidP="00987888">
      <w:r>
        <w:separator/>
      </w:r>
    </w:p>
  </w:endnote>
  <w:endnote w:type="continuationSeparator" w:id="1">
    <w:p w:rsidR="00987888" w:rsidRDefault="00987888" w:rsidP="0098788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87888" w:rsidRDefault="00987888" w:rsidP="00987888">
      <w:r>
        <w:separator/>
      </w:r>
    </w:p>
  </w:footnote>
  <w:footnote w:type="continuationSeparator" w:id="1">
    <w:p w:rsidR="00987888" w:rsidRDefault="00987888" w:rsidP="0098788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87888"/>
    <w:rsid w:val="00251DD1"/>
    <w:rsid w:val="008B2574"/>
    <w:rsid w:val="00987888"/>
    <w:rsid w:val="009E5FF1"/>
    <w:rsid w:val="00F10C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257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8788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87888"/>
    <w:rPr>
      <w:sz w:val="18"/>
      <w:szCs w:val="18"/>
    </w:rPr>
  </w:style>
  <w:style w:type="paragraph" w:styleId="a4">
    <w:name w:val="footer"/>
    <w:basedOn w:val="a"/>
    <w:link w:val="Char0"/>
    <w:uiPriority w:val="99"/>
    <w:semiHidden/>
    <w:unhideWhenUsed/>
    <w:rsid w:val="00987888"/>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87888"/>
    <w:rPr>
      <w:sz w:val="18"/>
      <w:szCs w:val="18"/>
    </w:rPr>
  </w:style>
</w:styles>
</file>

<file path=word/webSettings.xml><?xml version="1.0" encoding="utf-8"?>
<w:webSettings xmlns:r="http://schemas.openxmlformats.org/officeDocument/2006/relationships" xmlns:w="http://schemas.openxmlformats.org/wordprocessingml/2006/main">
  <w:divs>
    <w:div w:id="639962127">
      <w:bodyDiv w:val="1"/>
      <w:marLeft w:val="0"/>
      <w:marRight w:val="0"/>
      <w:marTop w:val="0"/>
      <w:marBottom w:val="0"/>
      <w:divBdr>
        <w:top w:val="none" w:sz="0" w:space="0" w:color="auto"/>
        <w:left w:val="none" w:sz="0" w:space="0" w:color="auto"/>
        <w:bottom w:val="none" w:sz="0" w:space="0" w:color="auto"/>
        <w:right w:val="none" w:sz="0" w:space="0" w:color="auto"/>
      </w:divBdr>
    </w:div>
    <w:div w:id="1412849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241</Words>
  <Characters>1374</Characters>
  <Application>Microsoft Office Word</Application>
  <DocSecurity>0</DocSecurity>
  <Lines>11</Lines>
  <Paragraphs>3</Paragraphs>
  <ScaleCrop>false</ScaleCrop>
  <Company>HP</Company>
  <LinksUpToDate>false</LinksUpToDate>
  <CharactersWithSpaces>1612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2021-05-23T00:45:00Z</dcterms:created>
  <dcterms:modified xsi:type="dcterms:W3CDTF">2021-05-25T03:48:00Z</dcterms:modified>
</cp:coreProperties>
</file>