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tblInd w:w="0" w:type="dxa"/>
        <w:tblLayout w:type="fixed"/>
        <w:tblCellMar>
          <w:top w:w="0" w:type="dxa"/>
          <w:left w:w="108" w:type="dxa"/>
          <w:bottom w:w="0" w:type="dxa"/>
          <w:right w:w="108" w:type="dxa"/>
        </w:tblCellMar>
      </w:tblPr>
      <w:tblGrid>
        <w:gridCol w:w="527"/>
        <w:gridCol w:w="717"/>
        <w:gridCol w:w="1097"/>
        <w:gridCol w:w="1820"/>
        <w:gridCol w:w="1443"/>
        <w:gridCol w:w="2186"/>
        <w:gridCol w:w="1877"/>
        <w:gridCol w:w="1205"/>
        <w:gridCol w:w="723"/>
        <w:gridCol w:w="975"/>
        <w:gridCol w:w="1604"/>
      </w:tblGrid>
      <w:tr>
        <w:tblPrEx>
          <w:tblCellMar>
            <w:top w:w="0" w:type="dxa"/>
            <w:left w:w="108" w:type="dxa"/>
            <w:bottom w:w="0" w:type="dxa"/>
            <w:right w:w="108" w:type="dxa"/>
          </w:tblCellMar>
        </w:tblPrEx>
        <w:trPr>
          <w:trHeight w:val="408" w:hRule="atLeast"/>
        </w:trPr>
        <w:tc>
          <w:tcPr>
            <w:tcW w:w="5000" w:type="pct"/>
            <w:gridSpan w:val="11"/>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r>
              <w:rPr>
                <w:rFonts w:hint="eastAsia" w:ascii="宋体" w:hAnsi="宋体" w:eastAsia="宋体" w:cs="宋体"/>
                <w:color w:val="000000"/>
                <w:kern w:val="0"/>
                <w:sz w:val="32"/>
                <w:szCs w:val="32"/>
              </w:rPr>
              <w:t xml:space="preserve"> </w:t>
            </w:r>
          </w:p>
        </w:tc>
      </w:tr>
      <w:tr>
        <w:tblPrEx>
          <w:tblCellMar>
            <w:top w:w="0" w:type="dxa"/>
            <w:left w:w="108" w:type="dxa"/>
            <w:bottom w:w="0" w:type="dxa"/>
            <w:right w:w="108" w:type="dxa"/>
          </w:tblCellMar>
        </w:tblPrEx>
        <w:trPr>
          <w:trHeight w:val="288" w:hRule="atLeast"/>
        </w:trPr>
        <w:tc>
          <w:tcPr>
            <w:tcW w:w="5000" w:type="pct"/>
            <w:gridSpan w:val="11"/>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（2020年度）</w:t>
            </w:r>
          </w:p>
        </w:tc>
      </w:tr>
      <w:tr>
        <w:tblPrEx>
          <w:tblCellMar>
            <w:top w:w="0" w:type="dxa"/>
            <w:left w:w="108" w:type="dxa"/>
            <w:bottom w:w="0" w:type="dxa"/>
            <w:right w:w="108" w:type="dxa"/>
          </w:tblCellMar>
        </w:tblPrEx>
        <w:trPr>
          <w:trHeight w:val="288" w:hRule="atLeast"/>
        </w:trPr>
        <w:tc>
          <w:tcPr>
            <w:tcW w:w="186"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253" w:type="pct"/>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p>
        </w:tc>
        <w:tc>
          <w:tcPr>
            <w:tcW w:w="386"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642" w:type="pct"/>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p>
        </w:tc>
        <w:tc>
          <w:tcPr>
            <w:tcW w:w="508"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770"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662"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425"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255"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344"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563"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288" w:hRule="atLeast"/>
        </w:trPr>
        <w:tc>
          <w:tcPr>
            <w:tcW w:w="82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项目名称</w:t>
            </w:r>
          </w:p>
        </w:tc>
        <w:tc>
          <w:tcPr>
            <w:tcW w:w="4173" w:type="pct"/>
            <w:gridSpan w:val="8"/>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向基础教育倾斜-德育专业化发展背景下北京市小学道德与法治教师教学能力提升培训项目</w:t>
            </w:r>
          </w:p>
        </w:tc>
      </w:tr>
      <w:tr>
        <w:tblPrEx>
          <w:tblCellMar>
            <w:top w:w="0" w:type="dxa"/>
            <w:left w:w="108" w:type="dxa"/>
            <w:bottom w:w="0" w:type="dxa"/>
            <w:right w:w="108" w:type="dxa"/>
          </w:tblCellMar>
        </w:tblPrEx>
        <w:trPr>
          <w:trHeight w:val="288" w:hRule="atLeast"/>
        </w:trPr>
        <w:tc>
          <w:tcPr>
            <w:tcW w:w="82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主管部门</w:t>
            </w:r>
          </w:p>
        </w:tc>
        <w:tc>
          <w:tcPr>
            <w:tcW w:w="1921"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北京市教育委员会</w:t>
            </w:r>
          </w:p>
        </w:tc>
        <w:tc>
          <w:tcPr>
            <w:tcW w:w="66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实施单位</w:t>
            </w:r>
          </w:p>
        </w:tc>
        <w:tc>
          <w:tcPr>
            <w:tcW w:w="1589"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首都师范大学</w:t>
            </w:r>
          </w:p>
        </w:tc>
      </w:tr>
      <w:tr>
        <w:tblPrEx>
          <w:tblCellMar>
            <w:top w:w="0" w:type="dxa"/>
            <w:left w:w="108" w:type="dxa"/>
            <w:bottom w:w="0" w:type="dxa"/>
            <w:right w:w="108" w:type="dxa"/>
          </w:tblCellMar>
        </w:tblPrEx>
        <w:trPr>
          <w:trHeight w:val="288" w:hRule="atLeast"/>
        </w:trPr>
        <w:tc>
          <w:tcPr>
            <w:tcW w:w="82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项目负责人</w:t>
            </w:r>
          </w:p>
        </w:tc>
        <w:tc>
          <w:tcPr>
            <w:tcW w:w="1921"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李敏</w:t>
            </w:r>
          </w:p>
        </w:tc>
        <w:tc>
          <w:tcPr>
            <w:tcW w:w="66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联系电话</w:t>
            </w:r>
          </w:p>
        </w:tc>
        <w:tc>
          <w:tcPr>
            <w:tcW w:w="1589"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13488752456</w:t>
            </w:r>
          </w:p>
        </w:tc>
      </w:tr>
      <w:tr>
        <w:tblPrEx>
          <w:tblCellMar>
            <w:top w:w="0" w:type="dxa"/>
            <w:left w:w="108" w:type="dxa"/>
            <w:bottom w:w="0" w:type="dxa"/>
            <w:right w:w="108" w:type="dxa"/>
          </w:tblCellMar>
        </w:tblPrEx>
        <w:trPr>
          <w:trHeight w:val="564" w:hRule="atLeast"/>
        </w:trPr>
        <w:tc>
          <w:tcPr>
            <w:tcW w:w="826"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项目资金</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(万元）</w:t>
            </w:r>
          </w:p>
        </w:tc>
        <w:tc>
          <w:tcPr>
            <w:tcW w:w="1151" w:type="pct"/>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77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年初预算数</w:t>
            </w:r>
          </w:p>
        </w:tc>
        <w:tc>
          <w:tcPr>
            <w:tcW w:w="6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全年预算数</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全年执行数</w:t>
            </w:r>
          </w:p>
        </w:tc>
        <w:tc>
          <w:tcPr>
            <w:tcW w:w="25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3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执行率</w:t>
            </w:r>
          </w:p>
        </w:tc>
        <w:tc>
          <w:tcPr>
            <w:tcW w:w="56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r>
      <w:tr>
        <w:tblPrEx>
          <w:tblCellMar>
            <w:top w:w="0" w:type="dxa"/>
            <w:left w:w="108" w:type="dxa"/>
            <w:bottom w:w="0" w:type="dxa"/>
            <w:right w:w="108" w:type="dxa"/>
          </w:tblCellMar>
        </w:tblPrEx>
        <w:trPr>
          <w:trHeight w:val="288" w:hRule="atLeast"/>
        </w:trPr>
        <w:tc>
          <w:tcPr>
            <w:tcW w:w="826"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51" w:type="pct"/>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年度资金总额：</w:t>
            </w:r>
          </w:p>
        </w:tc>
        <w:tc>
          <w:tcPr>
            <w:tcW w:w="77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31.340000 </w:t>
            </w:r>
          </w:p>
        </w:tc>
        <w:tc>
          <w:tcPr>
            <w:tcW w:w="662"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31.340000 </w:t>
            </w:r>
          </w:p>
        </w:tc>
        <w:tc>
          <w:tcPr>
            <w:tcW w:w="42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27.350000 </w:t>
            </w:r>
          </w:p>
        </w:tc>
        <w:tc>
          <w:tcPr>
            <w:tcW w:w="25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344"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87.27%</w:t>
            </w:r>
          </w:p>
        </w:tc>
        <w:tc>
          <w:tcPr>
            <w:tcW w:w="56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8.73</w:t>
            </w:r>
          </w:p>
        </w:tc>
      </w:tr>
      <w:tr>
        <w:tblPrEx>
          <w:tblCellMar>
            <w:top w:w="0" w:type="dxa"/>
            <w:left w:w="108" w:type="dxa"/>
            <w:bottom w:w="0" w:type="dxa"/>
            <w:right w:w="108" w:type="dxa"/>
          </w:tblCellMar>
        </w:tblPrEx>
        <w:trPr>
          <w:trHeight w:val="288" w:hRule="atLeast"/>
        </w:trPr>
        <w:tc>
          <w:tcPr>
            <w:tcW w:w="826"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51" w:type="pct"/>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其中：当年财政拨款</w:t>
            </w:r>
          </w:p>
        </w:tc>
        <w:tc>
          <w:tcPr>
            <w:tcW w:w="77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31.340000 </w:t>
            </w:r>
          </w:p>
        </w:tc>
        <w:tc>
          <w:tcPr>
            <w:tcW w:w="662"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31.340000 </w:t>
            </w:r>
          </w:p>
        </w:tc>
        <w:tc>
          <w:tcPr>
            <w:tcW w:w="42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27.350000 </w:t>
            </w:r>
          </w:p>
        </w:tc>
        <w:tc>
          <w:tcPr>
            <w:tcW w:w="255" w:type="pct"/>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44"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87.27%</w:t>
            </w:r>
          </w:p>
        </w:tc>
        <w:tc>
          <w:tcPr>
            <w:tcW w:w="563"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288" w:hRule="atLeast"/>
        </w:trPr>
        <w:tc>
          <w:tcPr>
            <w:tcW w:w="826"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51"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上年结转资金</w:t>
            </w:r>
          </w:p>
        </w:tc>
        <w:tc>
          <w:tcPr>
            <w:tcW w:w="77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66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25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4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56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24" w:hRule="atLeast"/>
        </w:trPr>
        <w:tc>
          <w:tcPr>
            <w:tcW w:w="826"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51"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其他资金</w:t>
            </w:r>
          </w:p>
        </w:tc>
        <w:tc>
          <w:tcPr>
            <w:tcW w:w="77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66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25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4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56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564" w:hRule="atLeast"/>
        </w:trPr>
        <w:tc>
          <w:tcPr>
            <w:tcW w:w="186" w:type="pct"/>
            <w:vMerge w:val="restart"/>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年度总体目标</w:t>
            </w:r>
          </w:p>
        </w:tc>
        <w:tc>
          <w:tcPr>
            <w:tcW w:w="2561"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预期目标</w:t>
            </w:r>
          </w:p>
        </w:tc>
        <w:tc>
          <w:tcPr>
            <w:tcW w:w="2252" w:type="pct"/>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实际完成情况</w:t>
            </w:r>
          </w:p>
        </w:tc>
      </w:tr>
      <w:tr>
        <w:tblPrEx>
          <w:tblCellMar>
            <w:top w:w="0" w:type="dxa"/>
            <w:left w:w="108" w:type="dxa"/>
            <w:bottom w:w="0" w:type="dxa"/>
            <w:right w:w="108" w:type="dxa"/>
          </w:tblCellMar>
        </w:tblPrEx>
        <w:trPr>
          <w:trHeight w:val="3228" w:hRule="atLeast"/>
        </w:trPr>
        <w:tc>
          <w:tcPr>
            <w:tcW w:w="18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61" w:type="pct"/>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通过培训，形成服务北京市小学道德与法治教师师资培训的稳定模式或系统，提升参训学员的道德与法治教学能力。通过一年的项目实施，为未来更好地服务北京市道德与法治教师能力提升做培训模式贡献和师资培训贡献。</w:t>
            </w:r>
          </w:p>
        </w:tc>
        <w:tc>
          <w:tcPr>
            <w:tcW w:w="2252" w:type="pct"/>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培训面向北京市小学数量近30所，207人；开展教师培训次数24次；1次全国性教学展演活动4次地方性教学展演活动；1本培训书籍与出版社已签约，完成初稿。</w:t>
            </w:r>
          </w:p>
        </w:tc>
      </w:tr>
      <w:tr>
        <w:tblPrEx>
          <w:tblCellMar>
            <w:top w:w="0" w:type="dxa"/>
            <w:left w:w="108" w:type="dxa"/>
            <w:bottom w:w="0" w:type="dxa"/>
            <w:right w:w="108" w:type="dxa"/>
          </w:tblCellMar>
        </w:tblPrEx>
        <w:trPr>
          <w:trHeight w:val="576" w:hRule="atLeast"/>
        </w:trPr>
        <w:tc>
          <w:tcPr>
            <w:tcW w:w="186" w:type="pct"/>
            <w:vMerge w:val="restart"/>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tc>
        <w:tc>
          <w:tcPr>
            <w:tcW w:w="25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一级指标</w:t>
            </w:r>
          </w:p>
        </w:tc>
        <w:tc>
          <w:tcPr>
            <w:tcW w:w="386"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二级指标</w:t>
            </w:r>
          </w:p>
        </w:tc>
        <w:tc>
          <w:tcPr>
            <w:tcW w:w="642"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三级指标</w:t>
            </w:r>
          </w:p>
        </w:tc>
        <w:tc>
          <w:tcPr>
            <w:tcW w:w="50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年度指标值</w:t>
            </w:r>
          </w:p>
        </w:tc>
        <w:tc>
          <w:tcPr>
            <w:tcW w:w="77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实际完成值</w:t>
            </w:r>
          </w:p>
        </w:tc>
        <w:tc>
          <w:tcPr>
            <w:tcW w:w="6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c>
          <w:tcPr>
            <w:tcW w:w="1164"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偏差原因分析及改进</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措施</w:t>
            </w:r>
          </w:p>
        </w:tc>
      </w:tr>
      <w:tr>
        <w:tblPrEx>
          <w:tblCellMar>
            <w:top w:w="0" w:type="dxa"/>
            <w:left w:w="108" w:type="dxa"/>
            <w:bottom w:w="0" w:type="dxa"/>
            <w:right w:w="108" w:type="dxa"/>
          </w:tblCellMar>
        </w:tblPrEx>
        <w:trPr>
          <w:trHeight w:val="576" w:hRule="atLeast"/>
        </w:trPr>
        <w:tc>
          <w:tcPr>
            <w:tcW w:w="18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产</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出</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（50分）</w:t>
            </w:r>
          </w:p>
        </w:tc>
        <w:tc>
          <w:tcPr>
            <w:tcW w:w="386" w:type="pct"/>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数量指标</w:t>
            </w:r>
          </w:p>
          <w:p>
            <w:pPr>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64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支持北京市小学数量 </w:t>
            </w:r>
          </w:p>
        </w:tc>
        <w:tc>
          <w:tcPr>
            <w:tcW w:w="50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10所</w:t>
            </w:r>
          </w:p>
        </w:tc>
        <w:tc>
          <w:tcPr>
            <w:tcW w:w="77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近30所</w:t>
            </w:r>
          </w:p>
        </w:tc>
        <w:tc>
          <w:tcPr>
            <w:tcW w:w="6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1164"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1044" w:hRule="atLeast"/>
        </w:trPr>
        <w:tc>
          <w:tcPr>
            <w:tcW w:w="18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86" w:type="pct"/>
            <w:vMerge w:val="continue"/>
            <w:tcBorders>
              <w:left w:val="single" w:color="auto" w:sz="4" w:space="0"/>
              <w:right w:val="single" w:color="auto" w:sz="4" w:space="0"/>
            </w:tcBorders>
            <w:vAlign w:val="center"/>
          </w:tcPr>
          <w:p>
            <w:pPr>
              <w:jc w:val="center"/>
              <w:rPr>
                <w:rFonts w:ascii="宋体" w:hAnsi="宋体" w:eastAsia="宋体" w:cs="宋体"/>
                <w:color w:val="000000"/>
                <w:kern w:val="0"/>
                <w:sz w:val="22"/>
              </w:rPr>
            </w:pPr>
          </w:p>
        </w:tc>
        <w:tc>
          <w:tcPr>
            <w:tcW w:w="64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开展教师培训次数 </w:t>
            </w:r>
          </w:p>
        </w:tc>
        <w:tc>
          <w:tcPr>
            <w:tcW w:w="50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16次</w:t>
            </w:r>
          </w:p>
        </w:tc>
        <w:tc>
          <w:tcPr>
            <w:tcW w:w="77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24次</w:t>
            </w:r>
          </w:p>
        </w:tc>
        <w:tc>
          <w:tcPr>
            <w:tcW w:w="6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1164"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792" w:hRule="atLeast"/>
        </w:trPr>
        <w:tc>
          <w:tcPr>
            <w:tcW w:w="18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86" w:type="pct"/>
            <w:vMerge w:val="continue"/>
            <w:tcBorders>
              <w:left w:val="single" w:color="auto" w:sz="4" w:space="0"/>
              <w:right w:val="single" w:color="auto" w:sz="4" w:space="0"/>
            </w:tcBorders>
            <w:vAlign w:val="center"/>
          </w:tcPr>
          <w:p>
            <w:pPr>
              <w:jc w:val="center"/>
              <w:rPr>
                <w:rFonts w:ascii="宋体" w:hAnsi="宋体" w:eastAsia="宋体" w:cs="宋体"/>
                <w:color w:val="000000"/>
                <w:kern w:val="0"/>
                <w:sz w:val="22"/>
              </w:rPr>
            </w:pPr>
          </w:p>
        </w:tc>
        <w:tc>
          <w:tcPr>
            <w:tcW w:w="64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举办会议</w:t>
            </w:r>
          </w:p>
        </w:tc>
        <w:tc>
          <w:tcPr>
            <w:tcW w:w="50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1次全国性会议2次地方性会议</w:t>
            </w:r>
          </w:p>
        </w:tc>
        <w:tc>
          <w:tcPr>
            <w:tcW w:w="77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全国教学展演1次，地方性教学展演4次</w:t>
            </w:r>
          </w:p>
        </w:tc>
        <w:tc>
          <w:tcPr>
            <w:tcW w:w="6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1164"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792" w:hRule="atLeast"/>
        </w:trPr>
        <w:tc>
          <w:tcPr>
            <w:tcW w:w="18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86" w:type="pct"/>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p>
        </w:tc>
        <w:tc>
          <w:tcPr>
            <w:tcW w:w="64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出版专业类工具书</w:t>
            </w:r>
          </w:p>
        </w:tc>
        <w:tc>
          <w:tcPr>
            <w:tcW w:w="5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1本</w:t>
            </w:r>
          </w:p>
        </w:tc>
        <w:tc>
          <w:tcPr>
            <w:tcW w:w="77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1本培训书籍与出版社已签约，完成初稿</w:t>
            </w:r>
          </w:p>
        </w:tc>
        <w:tc>
          <w:tcPr>
            <w:tcW w:w="66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42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116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768" w:hRule="atLeast"/>
        </w:trPr>
        <w:tc>
          <w:tcPr>
            <w:tcW w:w="18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86"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质量指标</w:t>
            </w:r>
          </w:p>
        </w:tc>
        <w:tc>
          <w:tcPr>
            <w:tcW w:w="64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教师培训通过率</w:t>
            </w:r>
          </w:p>
        </w:tc>
        <w:tc>
          <w:tcPr>
            <w:tcW w:w="50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≥95%</w:t>
            </w:r>
          </w:p>
        </w:tc>
        <w:tc>
          <w:tcPr>
            <w:tcW w:w="77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6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7.5</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7.5</w:t>
            </w:r>
          </w:p>
        </w:tc>
        <w:tc>
          <w:tcPr>
            <w:tcW w:w="1164"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768" w:hRule="atLeast"/>
        </w:trPr>
        <w:tc>
          <w:tcPr>
            <w:tcW w:w="18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8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64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接受培训教师人数</w:t>
            </w:r>
          </w:p>
        </w:tc>
        <w:tc>
          <w:tcPr>
            <w:tcW w:w="50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≥150人</w:t>
            </w:r>
          </w:p>
        </w:tc>
        <w:tc>
          <w:tcPr>
            <w:tcW w:w="77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207%</w:t>
            </w:r>
          </w:p>
        </w:tc>
        <w:tc>
          <w:tcPr>
            <w:tcW w:w="6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7.5</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7.5</w:t>
            </w:r>
          </w:p>
        </w:tc>
        <w:tc>
          <w:tcPr>
            <w:tcW w:w="1164"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588" w:hRule="atLeast"/>
        </w:trPr>
        <w:tc>
          <w:tcPr>
            <w:tcW w:w="18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时效指标</w:t>
            </w:r>
          </w:p>
        </w:tc>
        <w:tc>
          <w:tcPr>
            <w:tcW w:w="64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培训及相关会议等活动的进度及成果</w:t>
            </w:r>
          </w:p>
        </w:tc>
        <w:tc>
          <w:tcPr>
            <w:tcW w:w="50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严格按照计划执行</w:t>
            </w:r>
          </w:p>
        </w:tc>
        <w:tc>
          <w:tcPr>
            <w:tcW w:w="77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严格按照计划执行</w:t>
            </w:r>
          </w:p>
        </w:tc>
        <w:tc>
          <w:tcPr>
            <w:tcW w:w="6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42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116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600" w:hRule="atLeast"/>
        </w:trPr>
        <w:tc>
          <w:tcPr>
            <w:tcW w:w="18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8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64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0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7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66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42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64"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588" w:hRule="atLeast"/>
        </w:trPr>
        <w:tc>
          <w:tcPr>
            <w:tcW w:w="18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8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成本指标</w:t>
            </w:r>
          </w:p>
        </w:tc>
        <w:tc>
          <w:tcPr>
            <w:tcW w:w="64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项目预算控制</w:t>
            </w:r>
          </w:p>
        </w:tc>
        <w:tc>
          <w:tcPr>
            <w:tcW w:w="50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50万元</w:t>
            </w:r>
          </w:p>
        </w:tc>
        <w:tc>
          <w:tcPr>
            <w:tcW w:w="77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27.35万元</w:t>
            </w:r>
          </w:p>
        </w:tc>
        <w:tc>
          <w:tcPr>
            <w:tcW w:w="662"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42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1164"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744" w:hRule="atLeast"/>
        </w:trPr>
        <w:tc>
          <w:tcPr>
            <w:tcW w:w="18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效</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益</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标     （30分）</w:t>
            </w:r>
          </w:p>
        </w:tc>
        <w:tc>
          <w:tcPr>
            <w:tcW w:w="3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社会效益指标</w:t>
            </w:r>
          </w:p>
        </w:tc>
        <w:tc>
          <w:tcPr>
            <w:tcW w:w="64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小学道德与法治教师教学能力</w:t>
            </w:r>
          </w:p>
        </w:tc>
        <w:tc>
          <w:tcPr>
            <w:tcW w:w="508"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得到提升</w:t>
            </w:r>
          </w:p>
        </w:tc>
        <w:tc>
          <w:tcPr>
            <w:tcW w:w="77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lang w:eastAsia="zh-CN"/>
              </w:rPr>
              <w:t>小学道德与法治教师教学能力</w:t>
            </w:r>
            <w:r>
              <w:rPr>
                <w:rFonts w:hint="eastAsia" w:ascii="宋体" w:hAnsi="宋体" w:eastAsia="宋体" w:cs="宋体"/>
                <w:color w:val="000000"/>
                <w:kern w:val="0"/>
                <w:sz w:val="22"/>
              </w:rPr>
              <w:t>得到了提升</w:t>
            </w:r>
          </w:p>
        </w:tc>
        <w:tc>
          <w:tcPr>
            <w:tcW w:w="662"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15</w:t>
            </w:r>
          </w:p>
        </w:tc>
        <w:tc>
          <w:tcPr>
            <w:tcW w:w="42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14</w:t>
            </w:r>
          </w:p>
        </w:tc>
        <w:tc>
          <w:tcPr>
            <w:tcW w:w="1164"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744" w:hRule="atLeast"/>
        </w:trPr>
        <w:tc>
          <w:tcPr>
            <w:tcW w:w="18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8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64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道德与法治教师培训模式 </w:t>
            </w:r>
          </w:p>
        </w:tc>
        <w:tc>
          <w:tcPr>
            <w:tcW w:w="508"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得到凝练</w:t>
            </w:r>
          </w:p>
        </w:tc>
        <w:tc>
          <w:tcPr>
            <w:tcW w:w="77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道德与法治教师培训模式</w:t>
            </w:r>
            <w:bookmarkStart w:id="0" w:name="_GoBack"/>
            <w:bookmarkEnd w:id="0"/>
            <w:r>
              <w:rPr>
                <w:rFonts w:hint="eastAsia" w:ascii="宋体" w:hAnsi="宋体" w:eastAsia="宋体" w:cs="宋体"/>
                <w:color w:val="000000"/>
                <w:kern w:val="0"/>
                <w:sz w:val="22"/>
              </w:rPr>
              <w:t>得到了凝练</w:t>
            </w:r>
          </w:p>
        </w:tc>
        <w:tc>
          <w:tcPr>
            <w:tcW w:w="662"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15</w:t>
            </w:r>
          </w:p>
        </w:tc>
        <w:tc>
          <w:tcPr>
            <w:tcW w:w="42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14</w:t>
            </w:r>
          </w:p>
        </w:tc>
        <w:tc>
          <w:tcPr>
            <w:tcW w:w="1164"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1152" w:hRule="atLeast"/>
        </w:trPr>
        <w:tc>
          <w:tcPr>
            <w:tcW w:w="18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满意度指标（10分）</w:t>
            </w:r>
          </w:p>
        </w:tc>
        <w:tc>
          <w:tcPr>
            <w:tcW w:w="38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服务对象满意度指标</w:t>
            </w:r>
          </w:p>
        </w:tc>
        <w:tc>
          <w:tcPr>
            <w:tcW w:w="64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服务对象满意度</w:t>
            </w:r>
          </w:p>
        </w:tc>
        <w:tc>
          <w:tcPr>
            <w:tcW w:w="508"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满意</w:t>
            </w:r>
          </w:p>
        </w:tc>
        <w:tc>
          <w:tcPr>
            <w:tcW w:w="77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对项目相关师生</w:t>
            </w:r>
          </w:p>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进行了</w:t>
            </w:r>
          </w:p>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满意度调查，</w:t>
            </w:r>
          </w:p>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 均为满意。</w:t>
            </w:r>
          </w:p>
        </w:tc>
        <w:tc>
          <w:tcPr>
            <w:tcW w:w="662"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42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1164"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501" w:hRule="atLeast"/>
        </w:trPr>
        <w:tc>
          <w:tcPr>
            <w:tcW w:w="2747" w:type="pct"/>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总分</w:t>
            </w:r>
          </w:p>
        </w:tc>
        <w:tc>
          <w:tcPr>
            <w:tcW w:w="662"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100</w:t>
            </w:r>
          </w:p>
        </w:tc>
        <w:tc>
          <w:tcPr>
            <w:tcW w:w="42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86.73</w:t>
            </w:r>
          </w:p>
        </w:tc>
        <w:tc>
          <w:tcPr>
            <w:tcW w:w="1164" w:type="pct"/>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227E7"/>
    <w:rsid w:val="008A692E"/>
    <w:rsid w:val="00B227E7"/>
    <w:rsid w:val="00EE31B9"/>
    <w:rsid w:val="62FD3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3</Pages>
  <Words>165</Words>
  <Characters>942</Characters>
  <Lines>7</Lines>
  <Paragraphs>2</Paragraphs>
  <TotalTime>4</TotalTime>
  <ScaleCrop>false</ScaleCrop>
  <LinksUpToDate>false</LinksUpToDate>
  <CharactersWithSpaces>1105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2021-05-22T04:24:00Z</dcterms:created>
  <dc:creator>HP</dc:creator>
  <cp:lastModifiedBy>王会敏</cp:lastModifiedBy>
  <dcterms:modified xsi:type="dcterms:W3CDTF">2021-05-25T09:18:34Z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A7B4C50003BC436AA82B29C7444FA927</vt:lpwstr>
  </property>
</Properties>
</file>