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534"/>
        <w:gridCol w:w="875"/>
        <w:gridCol w:w="1105"/>
        <w:gridCol w:w="1825"/>
        <w:gridCol w:w="1808"/>
        <w:gridCol w:w="1809"/>
        <w:gridCol w:w="1206"/>
        <w:gridCol w:w="1206"/>
        <w:gridCol w:w="1006"/>
        <w:gridCol w:w="1006"/>
        <w:gridCol w:w="1794"/>
      </w:tblGrid>
      <w:tr w:rsidR="006A406D" w:rsidRPr="006A406D" w:rsidTr="006A406D">
        <w:trPr>
          <w:trHeight w:val="408"/>
          <w:jc w:val="center"/>
        </w:trPr>
        <w:tc>
          <w:tcPr>
            <w:tcW w:w="5000" w:type="pct"/>
            <w:gridSpan w:val="11"/>
            <w:tcBorders>
              <w:top w:val="nil"/>
              <w:left w:val="nil"/>
              <w:bottom w:val="nil"/>
              <w:right w:val="nil"/>
            </w:tcBorders>
            <w:shd w:val="clear" w:color="auto" w:fill="auto"/>
            <w:vAlign w:val="center"/>
            <w:hideMark/>
          </w:tcPr>
          <w:p w:rsidR="006A406D" w:rsidRPr="006A406D" w:rsidRDefault="006A406D" w:rsidP="006A406D">
            <w:pPr>
              <w:widowControl/>
              <w:jc w:val="center"/>
              <w:rPr>
                <w:rFonts w:ascii="宋体" w:eastAsia="宋体" w:hAnsi="宋体" w:cs="宋体"/>
                <w:b/>
                <w:bCs/>
                <w:color w:val="000000"/>
                <w:kern w:val="0"/>
                <w:sz w:val="32"/>
                <w:szCs w:val="32"/>
              </w:rPr>
            </w:pPr>
            <w:r w:rsidRPr="006A406D">
              <w:rPr>
                <w:rFonts w:ascii="宋体" w:eastAsia="宋体" w:hAnsi="宋体" w:cs="宋体" w:hint="eastAsia"/>
                <w:b/>
                <w:bCs/>
                <w:color w:val="000000"/>
                <w:kern w:val="0"/>
                <w:sz w:val="32"/>
                <w:szCs w:val="32"/>
              </w:rPr>
              <w:t>项目支出绩效自评表</w:t>
            </w:r>
            <w:r w:rsidRPr="006A406D">
              <w:rPr>
                <w:rFonts w:ascii="宋体" w:eastAsia="宋体" w:hAnsi="宋体" w:cs="宋体" w:hint="eastAsia"/>
                <w:color w:val="000000"/>
                <w:kern w:val="0"/>
                <w:sz w:val="32"/>
                <w:szCs w:val="32"/>
              </w:rPr>
              <w:t xml:space="preserve"> </w:t>
            </w:r>
          </w:p>
        </w:tc>
      </w:tr>
      <w:tr w:rsidR="006A406D" w:rsidRPr="006A406D" w:rsidTr="006A406D">
        <w:trPr>
          <w:trHeight w:val="288"/>
          <w:jc w:val="center"/>
        </w:trPr>
        <w:tc>
          <w:tcPr>
            <w:tcW w:w="5000" w:type="pct"/>
            <w:gridSpan w:val="11"/>
            <w:tcBorders>
              <w:top w:val="nil"/>
              <w:left w:val="nil"/>
              <w:bottom w:val="nil"/>
              <w:right w:val="nil"/>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（2020年度）</w:t>
            </w:r>
          </w:p>
        </w:tc>
      </w:tr>
      <w:tr w:rsidR="006A406D" w:rsidRPr="006A406D" w:rsidTr="006A406D">
        <w:trPr>
          <w:trHeight w:val="288"/>
          <w:jc w:val="center"/>
        </w:trPr>
        <w:tc>
          <w:tcPr>
            <w:tcW w:w="188" w:type="pct"/>
            <w:tcBorders>
              <w:top w:val="nil"/>
              <w:left w:val="nil"/>
              <w:bottom w:val="single" w:sz="4" w:space="0" w:color="auto"/>
              <w:right w:val="nil"/>
            </w:tcBorders>
            <w:shd w:val="clear" w:color="auto" w:fill="auto"/>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tcBorders>
              <w:top w:val="nil"/>
              <w:left w:val="nil"/>
              <w:bottom w:val="single" w:sz="4" w:space="0" w:color="auto"/>
              <w:right w:val="nil"/>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p>
        </w:tc>
        <w:tc>
          <w:tcPr>
            <w:tcW w:w="390" w:type="pct"/>
            <w:tcBorders>
              <w:top w:val="nil"/>
              <w:left w:val="nil"/>
              <w:bottom w:val="single" w:sz="4" w:space="0" w:color="auto"/>
              <w:right w:val="nil"/>
            </w:tcBorders>
            <w:shd w:val="clear" w:color="auto" w:fill="auto"/>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644" w:type="pct"/>
            <w:tcBorders>
              <w:top w:val="nil"/>
              <w:left w:val="nil"/>
              <w:bottom w:val="single" w:sz="4" w:space="0" w:color="auto"/>
              <w:right w:val="nil"/>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p>
        </w:tc>
        <w:tc>
          <w:tcPr>
            <w:tcW w:w="638" w:type="pct"/>
            <w:tcBorders>
              <w:top w:val="nil"/>
              <w:left w:val="nil"/>
              <w:bottom w:val="single" w:sz="4" w:space="0" w:color="auto"/>
              <w:right w:val="nil"/>
            </w:tcBorders>
            <w:shd w:val="clear" w:color="auto" w:fill="auto"/>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638" w:type="pct"/>
            <w:tcBorders>
              <w:top w:val="nil"/>
              <w:left w:val="nil"/>
              <w:bottom w:val="single" w:sz="4" w:space="0" w:color="auto"/>
              <w:right w:val="nil"/>
            </w:tcBorders>
            <w:shd w:val="clear" w:color="auto" w:fill="auto"/>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425" w:type="pct"/>
            <w:tcBorders>
              <w:top w:val="nil"/>
              <w:left w:val="nil"/>
              <w:bottom w:val="single" w:sz="4" w:space="0" w:color="auto"/>
              <w:right w:val="nil"/>
            </w:tcBorders>
            <w:shd w:val="clear" w:color="auto" w:fill="auto"/>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425" w:type="pct"/>
            <w:tcBorders>
              <w:top w:val="nil"/>
              <w:left w:val="nil"/>
              <w:bottom w:val="single" w:sz="4" w:space="0" w:color="auto"/>
              <w:right w:val="nil"/>
            </w:tcBorders>
            <w:shd w:val="clear" w:color="auto" w:fill="auto"/>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55" w:type="pct"/>
            <w:tcBorders>
              <w:top w:val="nil"/>
              <w:left w:val="nil"/>
              <w:bottom w:val="single" w:sz="4" w:space="0" w:color="auto"/>
              <w:right w:val="nil"/>
            </w:tcBorders>
            <w:shd w:val="clear" w:color="auto" w:fill="auto"/>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55" w:type="pct"/>
            <w:tcBorders>
              <w:top w:val="nil"/>
              <w:left w:val="nil"/>
              <w:bottom w:val="single" w:sz="4" w:space="0" w:color="auto"/>
              <w:right w:val="nil"/>
            </w:tcBorders>
            <w:shd w:val="clear" w:color="auto" w:fill="auto"/>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633" w:type="pct"/>
            <w:tcBorders>
              <w:top w:val="nil"/>
              <w:left w:val="nil"/>
              <w:bottom w:val="single" w:sz="4" w:space="0" w:color="auto"/>
              <w:right w:val="nil"/>
            </w:tcBorders>
            <w:shd w:val="clear" w:color="auto" w:fill="auto"/>
            <w:vAlign w:val="center"/>
            <w:hideMark/>
          </w:tcPr>
          <w:p w:rsidR="006A406D" w:rsidRPr="006A406D" w:rsidRDefault="006A406D" w:rsidP="006A406D">
            <w:pPr>
              <w:widowControl/>
              <w:jc w:val="left"/>
              <w:rPr>
                <w:rFonts w:ascii="宋体" w:eastAsia="宋体" w:hAnsi="宋体" w:cs="宋体"/>
                <w:color w:val="000000"/>
                <w:kern w:val="0"/>
                <w:sz w:val="22"/>
              </w:rPr>
            </w:pPr>
          </w:p>
        </w:tc>
      </w:tr>
      <w:tr w:rsidR="006A406D" w:rsidRPr="006A406D" w:rsidTr="006A406D">
        <w:trPr>
          <w:trHeight w:val="288"/>
          <w:jc w:val="center"/>
        </w:trPr>
        <w:tc>
          <w:tcPr>
            <w:tcW w:w="8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项目名称</w:t>
            </w:r>
          </w:p>
        </w:tc>
        <w:tc>
          <w:tcPr>
            <w:tcW w:w="4113" w:type="pct"/>
            <w:gridSpan w:val="8"/>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left"/>
              <w:rPr>
                <w:rFonts w:ascii="宋体" w:eastAsia="宋体" w:hAnsi="宋体" w:cs="宋体"/>
                <w:color w:val="000000"/>
                <w:kern w:val="0"/>
                <w:sz w:val="22"/>
              </w:rPr>
            </w:pPr>
            <w:r w:rsidRPr="006A406D">
              <w:rPr>
                <w:rFonts w:ascii="宋体" w:eastAsia="宋体" w:hAnsi="宋体" w:cs="宋体" w:hint="eastAsia"/>
                <w:color w:val="000000"/>
                <w:kern w:val="0"/>
                <w:sz w:val="22"/>
              </w:rPr>
              <w:t>向基础教育倾斜-北京市中小学多学科渗透性教育教学实践活动经费</w:t>
            </w:r>
          </w:p>
        </w:tc>
      </w:tr>
      <w:tr w:rsidR="006A406D" w:rsidRPr="006A406D" w:rsidTr="006A406D">
        <w:trPr>
          <w:trHeight w:val="288"/>
          <w:jc w:val="center"/>
        </w:trPr>
        <w:tc>
          <w:tcPr>
            <w:tcW w:w="8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主管部门</w:t>
            </w:r>
          </w:p>
        </w:tc>
        <w:tc>
          <w:tcPr>
            <w:tcW w:w="192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left"/>
              <w:rPr>
                <w:rFonts w:ascii="宋体" w:eastAsia="宋体" w:hAnsi="宋体" w:cs="宋体"/>
                <w:color w:val="000000"/>
                <w:kern w:val="0"/>
                <w:sz w:val="22"/>
              </w:rPr>
            </w:pPr>
            <w:r w:rsidRPr="006A406D">
              <w:rPr>
                <w:rFonts w:ascii="宋体" w:eastAsia="宋体" w:hAnsi="宋体" w:cs="宋体" w:hint="eastAsia"/>
                <w:color w:val="000000"/>
                <w:kern w:val="0"/>
                <w:sz w:val="22"/>
              </w:rPr>
              <w:t>北京市教育委员会</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left"/>
              <w:rPr>
                <w:rFonts w:ascii="宋体" w:eastAsia="宋体" w:hAnsi="宋体" w:cs="宋体"/>
                <w:color w:val="000000"/>
                <w:kern w:val="0"/>
                <w:sz w:val="22"/>
              </w:rPr>
            </w:pPr>
            <w:r w:rsidRPr="006A406D">
              <w:rPr>
                <w:rFonts w:ascii="宋体" w:eastAsia="宋体" w:hAnsi="宋体" w:cs="宋体" w:hint="eastAsia"/>
                <w:color w:val="000000"/>
                <w:kern w:val="0"/>
                <w:sz w:val="22"/>
              </w:rPr>
              <w:t>实施单位</w:t>
            </w:r>
          </w:p>
        </w:tc>
        <w:tc>
          <w:tcPr>
            <w:tcW w:w="1768"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left"/>
              <w:rPr>
                <w:rFonts w:ascii="宋体" w:eastAsia="宋体" w:hAnsi="宋体" w:cs="宋体"/>
                <w:color w:val="000000"/>
                <w:kern w:val="0"/>
                <w:sz w:val="22"/>
              </w:rPr>
            </w:pPr>
            <w:r w:rsidRPr="006A406D">
              <w:rPr>
                <w:rFonts w:ascii="宋体" w:eastAsia="宋体" w:hAnsi="宋体" w:cs="宋体" w:hint="eastAsia"/>
                <w:color w:val="000000"/>
                <w:kern w:val="0"/>
                <w:sz w:val="22"/>
              </w:rPr>
              <w:t>首都师范大学</w:t>
            </w:r>
          </w:p>
        </w:tc>
      </w:tr>
      <w:tr w:rsidR="006A406D" w:rsidRPr="006A406D" w:rsidTr="006A406D">
        <w:trPr>
          <w:trHeight w:val="288"/>
          <w:jc w:val="center"/>
        </w:trPr>
        <w:tc>
          <w:tcPr>
            <w:tcW w:w="8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项目负责人</w:t>
            </w:r>
          </w:p>
        </w:tc>
        <w:tc>
          <w:tcPr>
            <w:tcW w:w="192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932827" w:rsidP="006A406D">
            <w:pPr>
              <w:widowControl/>
              <w:jc w:val="left"/>
              <w:rPr>
                <w:rFonts w:ascii="宋体" w:eastAsia="宋体" w:hAnsi="宋体" w:cs="宋体"/>
                <w:color w:val="000000"/>
                <w:kern w:val="0"/>
                <w:sz w:val="22"/>
              </w:rPr>
            </w:pPr>
            <w:r w:rsidRPr="00932827">
              <w:rPr>
                <w:rFonts w:ascii="宋体" w:eastAsia="宋体" w:hAnsi="宋体" w:cs="宋体" w:hint="eastAsia"/>
                <w:color w:val="000000"/>
                <w:kern w:val="0"/>
                <w:sz w:val="22"/>
              </w:rPr>
              <w:t>师保国</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left"/>
              <w:rPr>
                <w:rFonts w:ascii="宋体" w:eastAsia="宋体" w:hAnsi="宋体" w:cs="宋体"/>
                <w:color w:val="000000"/>
                <w:kern w:val="0"/>
                <w:sz w:val="22"/>
              </w:rPr>
            </w:pPr>
            <w:r w:rsidRPr="006A406D">
              <w:rPr>
                <w:rFonts w:ascii="宋体" w:eastAsia="宋体" w:hAnsi="宋体" w:cs="宋体" w:hint="eastAsia"/>
                <w:color w:val="000000"/>
                <w:kern w:val="0"/>
                <w:sz w:val="22"/>
              </w:rPr>
              <w:t>联系电话</w:t>
            </w:r>
          </w:p>
        </w:tc>
        <w:tc>
          <w:tcPr>
            <w:tcW w:w="1768"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932827" w:rsidP="006A406D">
            <w:pPr>
              <w:widowControl/>
              <w:jc w:val="left"/>
              <w:rPr>
                <w:rFonts w:ascii="宋体" w:eastAsia="宋体" w:hAnsi="宋体" w:cs="宋体"/>
                <w:color w:val="000000"/>
                <w:kern w:val="0"/>
                <w:sz w:val="22"/>
              </w:rPr>
            </w:pPr>
            <w:r w:rsidRPr="00932827">
              <w:rPr>
                <w:rFonts w:ascii="宋体" w:eastAsia="宋体" w:hAnsi="宋体" w:cs="宋体"/>
                <w:color w:val="000000"/>
                <w:kern w:val="0"/>
                <w:sz w:val="22"/>
              </w:rPr>
              <w:t>13810839083</w:t>
            </w:r>
          </w:p>
        </w:tc>
      </w:tr>
      <w:tr w:rsidR="006A406D" w:rsidRPr="006A406D" w:rsidTr="006A406D">
        <w:trPr>
          <w:trHeight w:val="564"/>
          <w:jc w:val="center"/>
        </w:trPr>
        <w:tc>
          <w:tcPr>
            <w:tcW w:w="8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项目资金</w:t>
            </w:r>
            <w:r w:rsidRPr="006A406D">
              <w:rPr>
                <w:rFonts w:ascii="宋体" w:eastAsia="宋体" w:hAnsi="宋体" w:cs="宋体" w:hint="eastAsia"/>
                <w:color w:val="000000"/>
                <w:kern w:val="0"/>
                <w:sz w:val="22"/>
              </w:rPr>
              <w:br/>
              <w:t>(万元）</w:t>
            </w:r>
          </w:p>
        </w:tc>
        <w:tc>
          <w:tcPr>
            <w:tcW w:w="1282" w:type="pct"/>
            <w:gridSpan w:val="2"/>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年初预算数</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全年预算数</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全年执行数</w:t>
            </w:r>
          </w:p>
        </w:tc>
        <w:tc>
          <w:tcPr>
            <w:tcW w:w="35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分值</w:t>
            </w:r>
          </w:p>
        </w:tc>
        <w:tc>
          <w:tcPr>
            <w:tcW w:w="35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执行率</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得分</w:t>
            </w:r>
          </w:p>
        </w:tc>
      </w:tr>
      <w:tr w:rsidR="006A406D" w:rsidRPr="006A406D" w:rsidTr="006A406D">
        <w:trPr>
          <w:trHeight w:val="288"/>
          <w:jc w:val="center"/>
        </w:trPr>
        <w:tc>
          <w:tcPr>
            <w:tcW w:w="887" w:type="pct"/>
            <w:gridSpan w:val="3"/>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1282" w:type="pct"/>
            <w:gridSpan w:val="2"/>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left"/>
              <w:rPr>
                <w:rFonts w:ascii="宋体" w:eastAsia="宋体" w:hAnsi="宋体" w:cs="宋体"/>
                <w:color w:val="000000"/>
                <w:kern w:val="0"/>
                <w:sz w:val="22"/>
              </w:rPr>
            </w:pPr>
            <w:r w:rsidRPr="006A406D">
              <w:rPr>
                <w:rFonts w:ascii="宋体" w:eastAsia="宋体" w:hAnsi="宋体" w:cs="宋体" w:hint="eastAsia"/>
                <w:color w:val="000000"/>
                <w:kern w:val="0"/>
                <w:sz w:val="22"/>
              </w:rPr>
              <w:t>年度资金总额：</w:t>
            </w:r>
          </w:p>
        </w:tc>
        <w:tc>
          <w:tcPr>
            <w:tcW w:w="638"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88.696000 </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88.696000 </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83.096000 </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10</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93.69%</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0812A1">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9.</w:t>
            </w:r>
            <w:r w:rsidR="000812A1">
              <w:rPr>
                <w:rFonts w:ascii="宋体" w:eastAsia="宋体" w:hAnsi="宋体" w:cs="宋体" w:hint="eastAsia"/>
                <w:color w:val="000000"/>
                <w:kern w:val="0"/>
                <w:sz w:val="22"/>
              </w:rPr>
              <w:t>37</w:t>
            </w:r>
            <w:r w:rsidRPr="006A406D">
              <w:rPr>
                <w:rFonts w:ascii="宋体" w:eastAsia="宋体" w:hAnsi="宋体" w:cs="宋体" w:hint="eastAsia"/>
                <w:color w:val="000000"/>
                <w:kern w:val="0"/>
                <w:sz w:val="22"/>
              </w:rPr>
              <w:t xml:space="preserve"> </w:t>
            </w:r>
          </w:p>
        </w:tc>
      </w:tr>
      <w:tr w:rsidR="006A406D" w:rsidRPr="006A406D" w:rsidTr="006A406D">
        <w:trPr>
          <w:trHeight w:val="288"/>
          <w:jc w:val="center"/>
        </w:trPr>
        <w:tc>
          <w:tcPr>
            <w:tcW w:w="887" w:type="pct"/>
            <w:gridSpan w:val="3"/>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1282" w:type="pct"/>
            <w:gridSpan w:val="2"/>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left"/>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其中：当年财政拨款</w:t>
            </w:r>
          </w:p>
        </w:tc>
        <w:tc>
          <w:tcPr>
            <w:tcW w:w="638"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88.696000 </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88.696000 </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83.096000 </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left"/>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93.69%</w:t>
            </w:r>
          </w:p>
        </w:tc>
        <w:tc>
          <w:tcPr>
            <w:tcW w:w="632"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left"/>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r>
      <w:tr w:rsidR="006A406D" w:rsidRPr="006A406D" w:rsidTr="006A406D">
        <w:trPr>
          <w:trHeight w:val="288"/>
          <w:jc w:val="center"/>
        </w:trPr>
        <w:tc>
          <w:tcPr>
            <w:tcW w:w="887" w:type="pct"/>
            <w:gridSpan w:val="3"/>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128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left"/>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上年结转资金</w:t>
            </w:r>
          </w:p>
        </w:tc>
        <w:tc>
          <w:tcPr>
            <w:tcW w:w="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left"/>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c>
          <w:tcPr>
            <w:tcW w:w="6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left"/>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r>
      <w:tr w:rsidR="006A406D" w:rsidRPr="006A406D" w:rsidTr="006A406D">
        <w:trPr>
          <w:trHeight w:val="324"/>
          <w:jc w:val="center"/>
        </w:trPr>
        <w:tc>
          <w:tcPr>
            <w:tcW w:w="887" w:type="pct"/>
            <w:gridSpan w:val="3"/>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128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left"/>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其他资金</w:t>
            </w:r>
          </w:p>
        </w:tc>
        <w:tc>
          <w:tcPr>
            <w:tcW w:w="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left"/>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c>
          <w:tcPr>
            <w:tcW w:w="6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left"/>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r>
      <w:tr w:rsidR="006A406D" w:rsidRPr="006A406D" w:rsidTr="006A406D">
        <w:trPr>
          <w:trHeight w:val="564"/>
          <w:jc w:val="center"/>
        </w:trPr>
        <w:tc>
          <w:tcPr>
            <w:tcW w:w="188"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年度总体目标</w:t>
            </w:r>
          </w:p>
        </w:tc>
        <w:tc>
          <w:tcPr>
            <w:tcW w:w="261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预期目标</w:t>
            </w:r>
          </w:p>
        </w:tc>
        <w:tc>
          <w:tcPr>
            <w:tcW w:w="2193"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实际完成情况</w:t>
            </w:r>
          </w:p>
        </w:tc>
      </w:tr>
      <w:tr w:rsidR="006A406D" w:rsidRPr="006A406D" w:rsidTr="006A406D">
        <w:trPr>
          <w:trHeight w:val="2412"/>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2618" w:type="pct"/>
            <w:gridSpan w:val="5"/>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left"/>
              <w:rPr>
                <w:rFonts w:ascii="宋体" w:eastAsia="宋体" w:hAnsi="宋体" w:cs="宋体"/>
                <w:color w:val="000000"/>
                <w:kern w:val="0"/>
                <w:sz w:val="22"/>
              </w:rPr>
            </w:pPr>
            <w:r w:rsidRPr="006A406D">
              <w:rPr>
                <w:rFonts w:ascii="宋体" w:eastAsia="宋体" w:hAnsi="宋体" w:cs="宋体" w:hint="eastAsia"/>
                <w:color w:val="000000"/>
                <w:kern w:val="0"/>
                <w:sz w:val="22"/>
              </w:rPr>
              <w:t>在118所中小学开展实施修改后《北京市中小学性教育大纲（讨论稿）》的多学科渗透性教育。</w:t>
            </w:r>
          </w:p>
        </w:tc>
        <w:tc>
          <w:tcPr>
            <w:tcW w:w="2193" w:type="pct"/>
            <w:gridSpan w:val="5"/>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在100余所中小学开展实施修改后《北京市中小学性教育大纲（讨论稿）》的多学科渗透性教育。</w:t>
            </w:r>
          </w:p>
        </w:tc>
      </w:tr>
      <w:tr w:rsidR="006A406D" w:rsidRPr="006A406D" w:rsidTr="006A406D">
        <w:trPr>
          <w:trHeight w:val="576"/>
          <w:jc w:val="center"/>
        </w:trPr>
        <w:tc>
          <w:tcPr>
            <w:tcW w:w="188"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绩效指标</w:t>
            </w:r>
          </w:p>
        </w:tc>
        <w:tc>
          <w:tcPr>
            <w:tcW w:w="309"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一级指标</w:t>
            </w:r>
          </w:p>
        </w:tc>
        <w:tc>
          <w:tcPr>
            <w:tcW w:w="390"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二级指标</w:t>
            </w:r>
          </w:p>
        </w:tc>
        <w:tc>
          <w:tcPr>
            <w:tcW w:w="644"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三级指标</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年度指标值</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实际完成值</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分值</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得分</w:t>
            </w:r>
          </w:p>
        </w:tc>
        <w:tc>
          <w:tcPr>
            <w:tcW w:w="1343" w:type="pct"/>
            <w:gridSpan w:val="3"/>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偏差原因分析及改进</w:t>
            </w:r>
            <w:r w:rsidRPr="006A406D">
              <w:rPr>
                <w:rFonts w:ascii="宋体" w:eastAsia="宋体" w:hAnsi="宋体" w:cs="宋体" w:hint="eastAsia"/>
                <w:color w:val="000000"/>
                <w:kern w:val="0"/>
                <w:sz w:val="22"/>
              </w:rPr>
              <w:br/>
              <w:t>措施</w:t>
            </w:r>
          </w:p>
        </w:tc>
      </w:tr>
      <w:tr w:rsidR="006A406D" w:rsidRPr="006A406D" w:rsidTr="006A406D">
        <w:trPr>
          <w:trHeight w:val="576"/>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产</w:t>
            </w:r>
            <w:r w:rsidRPr="006A406D">
              <w:rPr>
                <w:rFonts w:ascii="宋体" w:eastAsia="宋体" w:hAnsi="宋体" w:cs="宋体" w:hint="eastAsia"/>
                <w:color w:val="000000"/>
                <w:kern w:val="0"/>
                <w:sz w:val="22"/>
              </w:rPr>
              <w:br/>
              <w:t>出</w:t>
            </w:r>
            <w:r w:rsidRPr="006A406D">
              <w:rPr>
                <w:rFonts w:ascii="宋体" w:eastAsia="宋体" w:hAnsi="宋体" w:cs="宋体" w:hint="eastAsia"/>
                <w:color w:val="000000"/>
                <w:kern w:val="0"/>
                <w:sz w:val="22"/>
              </w:rPr>
              <w:br/>
              <w:t>指</w:t>
            </w:r>
            <w:r w:rsidRPr="006A406D">
              <w:rPr>
                <w:rFonts w:ascii="宋体" w:eastAsia="宋体" w:hAnsi="宋体" w:cs="宋体" w:hint="eastAsia"/>
                <w:color w:val="000000"/>
                <w:kern w:val="0"/>
                <w:sz w:val="22"/>
              </w:rPr>
              <w:br/>
              <w:t>标</w:t>
            </w:r>
            <w:r w:rsidRPr="006A406D">
              <w:rPr>
                <w:rFonts w:ascii="宋体" w:eastAsia="宋体" w:hAnsi="宋体" w:cs="宋体" w:hint="eastAsia"/>
                <w:color w:val="000000"/>
                <w:kern w:val="0"/>
                <w:sz w:val="22"/>
              </w:rPr>
              <w:br/>
              <w:t>（50分）</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数量指标</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子项目校</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≥100所</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100所</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5</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5</w:t>
            </w:r>
          </w:p>
        </w:tc>
        <w:tc>
          <w:tcPr>
            <w:tcW w:w="1343" w:type="pct"/>
            <w:gridSpan w:val="3"/>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r>
      <w:tr w:rsidR="006A406D" w:rsidRPr="006A406D" w:rsidTr="006A406D">
        <w:trPr>
          <w:trHeight w:val="1044"/>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教师培训</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三次，≥120人/次</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2次，250人次</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5</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4</w:t>
            </w:r>
          </w:p>
        </w:tc>
        <w:tc>
          <w:tcPr>
            <w:tcW w:w="1343" w:type="pct"/>
            <w:gridSpan w:val="3"/>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疫情原因调整培训次数</w:t>
            </w:r>
          </w:p>
        </w:tc>
      </w:tr>
      <w:tr w:rsidR="006A406D" w:rsidRPr="006A406D" w:rsidTr="006A406D">
        <w:trPr>
          <w:trHeight w:val="1176"/>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成果集</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18"/>
                <w:szCs w:val="18"/>
              </w:rPr>
            </w:pPr>
            <w:r w:rsidRPr="006A406D">
              <w:rPr>
                <w:rFonts w:ascii="宋体" w:eastAsia="宋体" w:hAnsi="宋体" w:cs="宋体" w:hint="eastAsia"/>
                <w:color w:val="000000"/>
                <w:kern w:val="0"/>
                <w:sz w:val="18"/>
                <w:szCs w:val="18"/>
              </w:rPr>
              <w:t>《小学多学科开展性教育课例集》一册，《中学多学科开展性教育课例集》一册</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18"/>
                <w:szCs w:val="18"/>
              </w:rPr>
            </w:pPr>
            <w:r w:rsidRPr="006A406D">
              <w:rPr>
                <w:rFonts w:ascii="宋体" w:eastAsia="宋体" w:hAnsi="宋体" w:cs="宋体" w:hint="eastAsia"/>
                <w:color w:val="000000"/>
                <w:kern w:val="0"/>
                <w:sz w:val="18"/>
                <w:szCs w:val="18"/>
              </w:rPr>
              <w:t>《小学多学科开展性教育课例集》和《中学多学科开展性教育课例集》已与出版社签订出版合同。</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5</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3</w:t>
            </w:r>
          </w:p>
        </w:tc>
        <w:tc>
          <w:tcPr>
            <w:tcW w:w="1343" w:type="pct"/>
            <w:gridSpan w:val="3"/>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r>
      <w:tr w:rsidR="006A406D" w:rsidRPr="006A406D" w:rsidTr="006A406D">
        <w:trPr>
          <w:trHeight w:val="1008"/>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质量指标</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18"/>
                <w:szCs w:val="18"/>
              </w:rPr>
            </w:pPr>
            <w:r w:rsidRPr="006A406D">
              <w:rPr>
                <w:rFonts w:ascii="宋体" w:eastAsia="宋体" w:hAnsi="宋体" w:cs="宋体" w:hint="eastAsia"/>
                <w:color w:val="000000"/>
                <w:kern w:val="0"/>
                <w:sz w:val="18"/>
                <w:szCs w:val="18"/>
              </w:rPr>
              <w:t>课题校参加学科渗透教师，相关性教育知识和技能得到提高，能够胜任课程。</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18"/>
                <w:szCs w:val="18"/>
              </w:rPr>
            </w:pPr>
            <w:r w:rsidRPr="006A406D">
              <w:rPr>
                <w:rFonts w:ascii="宋体" w:eastAsia="宋体" w:hAnsi="宋体" w:cs="宋体" w:hint="eastAsia"/>
                <w:color w:val="000000"/>
                <w:kern w:val="0"/>
                <w:sz w:val="18"/>
                <w:szCs w:val="18"/>
              </w:rPr>
              <w:t>≥80%课题校开设合格的多学科渗透课或相关主题课程。</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18"/>
                <w:szCs w:val="18"/>
              </w:rPr>
            </w:pPr>
            <w:r w:rsidRPr="006A406D">
              <w:rPr>
                <w:rFonts w:ascii="宋体" w:eastAsia="宋体" w:hAnsi="宋体" w:cs="宋体" w:hint="eastAsia"/>
                <w:color w:val="000000"/>
                <w:kern w:val="0"/>
                <w:sz w:val="18"/>
                <w:szCs w:val="18"/>
              </w:rPr>
              <w:t>91所学校开设合格的多学科渗透课或相关主题课程，≥80%</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5</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4</w:t>
            </w:r>
          </w:p>
        </w:tc>
        <w:tc>
          <w:tcPr>
            <w:tcW w:w="1343" w:type="pct"/>
            <w:gridSpan w:val="3"/>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r>
      <w:tr w:rsidR="006A406D" w:rsidRPr="006A406D" w:rsidTr="006A406D">
        <w:trPr>
          <w:trHeight w:val="1032"/>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学生受益</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18"/>
                <w:szCs w:val="18"/>
              </w:rPr>
            </w:pPr>
            <w:r w:rsidRPr="006A406D">
              <w:rPr>
                <w:rFonts w:ascii="宋体" w:eastAsia="宋体" w:hAnsi="宋体" w:cs="宋体" w:hint="eastAsia"/>
                <w:color w:val="000000"/>
                <w:kern w:val="0"/>
                <w:sz w:val="18"/>
                <w:szCs w:val="18"/>
              </w:rPr>
              <w:t>≥70课题校学生通过多学科渗透课及相关主题教学获得对心身发展有益的教育。</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18"/>
                <w:szCs w:val="18"/>
              </w:rPr>
            </w:pPr>
            <w:r w:rsidRPr="006A406D">
              <w:rPr>
                <w:rFonts w:ascii="宋体" w:eastAsia="宋体" w:hAnsi="宋体" w:cs="宋体" w:hint="eastAsia"/>
                <w:color w:val="000000"/>
                <w:kern w:val="0"/>
                <w:sz w:val="18"/>
                <w:szCs w:val="18"/>
              </w:rPr>
              <w:t>91所课题校学生通过多学科渗透课及相关主题教学获得对心身发展有益的教育。</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5</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4</w:t>
            </w:r>
          </w:p>
        </w:tc>
        <w:tc>
          <w:tcPr>
            <w:tcW w:w="1343" w:type="pct"/>
            <w:gridSpan w:val="3"/>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r>
      <w:tr w:rsidR="006A406D" w:rsidRPr="006A406D" w:rsidTr="000812A1">
        <w:trPr>
          <w:trHeight w:val="699"/>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90"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案例集对更多中小学教师开设学科渗透性教育课程有指导作用。</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18"/>
                <w:szCs w:val="18"/>
              </w:rPr>
            </w:pPr>
            <w:r w:rsidRPr="006A406D">
              <w:rPr>
                <w:rFonts w:ascii="宋体" w:eastAsia="宋体" w:hAnsi="宋体" w:cs="宋体" w:hint="eastAsia"/>
                <w:color w:val="000000"/>
                <w:kern w:val="0"/>
                <w:sz w:val="18"/>
                <w:szCs w:val="18"/>
              </w:rPr>
              <w:t>≥90%课题校的教师、学生和家长从多学科渗透性教育课程建议及优质教案推广中获得必要的教学指导和科学的</w:t>
            </w:r>
            <w:r w:rsidRPr="006A406D">
              <w:rPr>
                <w:rFonts w:ascii="宋体" w:eastAsia="宋体" w:hAnsi="宋体" w:cs="宋体" w:hint="eastAsia"/>
                <w:color w:val="000000"/>
                <w:kern w:val="0"/>
                <w:sz w:val="18"/>
                <w:szCs w:val="18"/>
              </w:rPr>
              <w:lastRenderedPageBreak/>
              <w:t>性教育观念。</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18"/>
                <w:szCs w:val="18"/>
              </w:rPr>
            </w:pPr>
            <w:r w:rsidRPr="006A406D">
              <w:rPr>
                <w:rFonts w:ascii="宋体" w:eastAsia="宋体" w:hAnsi="宋体" w:cs="宋体" w:hint="eastAsia"/>
                <w:color w:val="000000"/>
                <w:kern w:val="0"/>
                <w:sz w:val="18"/>
                <w:szCs w:val="18"/>
              </w:rPr>
              <w:lastRenderedPageBreak/>
              <w:t>91%课题校的教师、学生和家长从多学科渗透性教育课程建议及优质教案推广中获得必要的教学指导和科学的性</w:t>
            </w:r>
            <w:r w:rsidRPr="006A406D">
              <w:rPr>
                <w:rFonts w:ascii="宋体" w:eastAsia="宋体" w:hAnsi="宋体" w:cs="宋体" w:hint="eastAsia"/>
                <w:color w:val="000000"/>
                <w:kern w:val="0"/>
                <w:sz w:val="18"/>
                <w:szCs w:val="18"/>
              </w:rPr>
              <w:lastRenderedPageBreak/>
              <w:t>教育观念</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lastRenderedPageBreak/>
              <w:t>5</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4</w:t>
            </w:r>
          </w:p>
        </w:tc>
        <w:tc>
          <w:tcPr>
            <w:tcW w:w="1343" w:type="pct"/>
            <w:gridSpan w:val="3"/>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r>
      <w:tr w:rsidR="006A406D" w:rsidRPr="006A406D" w:rsidTr="006A406D">
        <w:trPr>
          <w:trHeight w:val="588"/>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时效指标</w:t>
            </w:r>
          </w:p>
        </w:tc>
        <w:tc>
          <w:tcPr>
            <w:tcW w:w="6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完成时间</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初次申报：上半年和下半年各完成1次培训；追加：上半年完成2次培训，下半年完成1次培训；与出版社签订出版合同。</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上半年完成2次线上培训；下半年完成2次线下培训和2次线上培训。已与出版社签订出版合同（财务报销时已提交合同）。</w:t>
            </w:r>
          </w:p>
        </w:tc>
        <w:tc>
          <w:tcPr>
            <w:tcW w:w="4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10</w:t>
            </w:r>
          </w:p>
        </w:tc>
        <w:tc>
          <w:tcPr>
            <w:tcW w:w="4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6</w:t>
            </w:r>
          </w:p>
        </w:tc>
        <w:tc>
          <w:tcPr>
            <w:tcW w:w="134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r>
      <w:tr w:rsidR="006A406D" w:rsidRPr="006A406D" w:rsidTr="006A406D">
        <w:trPr>
          <w:trHeight w:val="600"/>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644"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1343" w:type="pct"/>
            <w:gridSpan w:val="3"/>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r>
      <w:tr w:rsidR="006A406D" w:rsidRPr="006A406D" w:rsidTr="006A406D">
        <w:trPr>
          <w:trHeight w:val="708"/>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644"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1343" w:type="pct"/>
            <w:gridSpan w:val="3"/>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r>
      <w:tr w:rsidR="006A406D" w:rsidRPr="006A406D" w:rsidTr="006A406D">
        <w:trPr>
          <w:trHeight w:val="588"/>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成本指标</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项目预算控制</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207万元</w:t>
            </w:r>
          </w:p>
        </w:tc>
        <w:tc>
          <w:tcPr>
            <w:tcW w:w="638"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83.0960万元</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10</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5</w:t>
            </w:r>
          </w:p>
        </w:tc>
        <w:tc>
          <w:tcPr>
            <w:tcW w:w="1343" w:type="pct"/>
            <w:gridSpan w:val="3"/>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疫情原因调整预算</w:t>
            </w:r>
          </w:p>
        </w:tc>
      </w:tr>
      <w:tr w:rsidR="006A406D" w:rsidRPr="006A406D" w:rsidTr="006A406D">
        <w:trPr>
          <w:trHeight w:val="948"/>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效</w:t>
            </w:r>
            <w:r w:rsidRPr="006A406D">
              <w:rPr>
                <w:rFonts w:ascii="宋体" w:eastAsia="宋体" w:hAnsi="宋体" w:cs="宋体" w:hint="eastAsia"/>
                <w:color w:val="000000"/>
                <w:kern w:val="0"/>
                <w:sz w:val="22"/>
              </w:rPr>
              <w:br/>
              <w:t>益</w:t>
            </w:r>
            <w:r w:rsidRPr="006A406D">
              <w:rPr>
                <w:rFonts w:ascii="宋体" w:eastAsia="宋体" w:hAnsi="宋体" w:cs="宋体" w:hint="eastAsia"/>
                <w:color w:val="000000"/>
                <w:kern w:val="0"/>
                <w:sz w:val="22"/>
              </w:rPr>
              <w:br/>
              <w:t>指</w:t>
            </w:r>
            <w:r w:rsidRPr="006A406D">
              <w:rPr>
                <w:rFonts w:ascii="宋体" w:eastAsia="宋体" w:hAnsi="宋体" w:cs="宋体" w:hint="eastAsia"/>
                <w:color w:val="000000"/>
                <w:kern w:val="0"/>
                <w:sz w:val="22"/>
              </w:rPr>
              <w:br/>
              <w:t>标     （30分）</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社会效益指标</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参训课题校教师开展文化课渗透性教育理念、知识、能力有所提高。</w:t>
            </w:r>
          </w:p>
        </w:tc>
        <w:tc>
          <w:tcPr>
            <w:tcW w:w="638" w:type="pct"/>
            <w:tcBorders>
              <w:top w:val="single" w:sz="4" w:space="0" w:color="auto"/>
              <w:left w:val="nil"/>
              <w:bottom w:val="single" w:sz="4" w:space="0" w:color="auto"/>
              <w:right w:val="single" w:sz="4" w:space="0" w:color="auto"/>
            </w:tcBorders>
            <w:shd w:val="clear" w:color="000000" w:fill="FFFFFF"/>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≥70%（参加活动教师中）</w:t>
            </w:r>
          </w:p>
        </w:tc>
        <w:tc>
          <w:tcPr>
            <w:tcW w:w="638"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994618" w:rsidP="006A406D">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80%</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10</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8</w:t>
            </w:r>
          </w:p>
        </w:tc>
        <w:tc>
          <w:tcPr>
            <w:tcW w:w="1343" w:type="pct"/>
            <w:gridSpan w:val="3"/>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r>
      <w:tr w:rsidR="006A406D" w:rsidRPr="006A406D" w:rsidTr="006A406D">
        <w:trPr>
          <w:trHeight w:val="948"/>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参训课题校学生的性教育理念、知识、能力有所提高。</w:t>
            </w:r>
          </w:p>
        </w:tc>
        <w:tc>
          <w:tcPr>
            <w:tcW w:w="638" w:type="pct"/>
            <w:tcBorders>
              <w:top w:val="single" w:sz="4" w:space="0" w:color="auto"/>
              <w:left w:val="nil"/>
              <w:bottom w:val="single" w:sz="4" w:space="0" w:color="auto"/>
              <w:right w:val="single" w:sz="4" w:space="0" w:color="auto"/>
            </w:tcBorders>
            <w:shd w:val="clear" w:color="000000" w:fill="FFFFFF"/>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≥70%（听课的学生中）</w:t>
            </w:r>
          </w:p>
        </w:tc>
        <w:tc>
          <w:tcPr>
            <w:tcW w:w="638"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994618" w:rsidP="006A406D">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80%</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10</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8</w:t>
            </w:r>
          </w:p>
        </w:tc>
        <w:tc>
          <w:tcPr>
            <w:tcW w:w="1343" w:type="pct"/>
            <w:gridSpan w:val="3"/>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r>
      <w:tr w:rsidR="006A406D" w:rsidRPr="006A406D" w:rsidTr="00AE6F69">
        <w:trPr>
          <w:trHeight w:val="948"/>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更多教师学习案例集中教案和案例，在自己的学科课程中渗透性教育</w:t>
            </w: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≥70%（听课的教师、家长和学生中）</w:t>
            </w:r>
          </w:p>
        </w:tc>
        <w:tc>
          <w:tcPr>
            <w:tcW w:w="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994618" w:rsidP="006A406D">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80%</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10</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8</w:t>
            </w:r>
          </w:p>
        </w:tc>
        <w:tc>
          <w:tcPr>
            <w:tcW w:w="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r>
      <w:tr w:rsidR="006A406D" w:rsidRPr="006A406D" w:rsidTr="006A406D">
        <w:trPr>
          <w:trHeight w:val="1032"/>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满意度指标（10分）</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服务对象满意度指标</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教师能够初步胜任性教育多学科渗透课及相关主题教学。</w:t>
            </w:r>
          </w:p>
        </w:tc>
        <w:tc>
          <w:tcPr>
            <w:tcW w:w="638" w:type="pct"/>
            <w:tcBorders>
              <w:top w:val="single" w:sz="4" w:space="0" w:color="auto"/>
              <w:left w:val="nil"/>
              <w:bottom w:val="single" w:sz="4" w:space="0" w:color="auto"/>
              <w:right w:val="single" w:sz="4" w:space="0" w:color="auto"/>
            </w:tcBorders>
            <w:shd w:val="clear" w:color="000000" w:fill="FFFFFF"/>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≥70%（参加活动教师中）</w:t>
            </w:r>
          </w:p>
        </w:tc>
        <w:tc>
          <w:tcPr>
            <w:tcW w:w="638"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994618" w:rsidP="006A406D">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80%</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3</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3</w:t>
            </w:r>
          </w:p>
        </w:tc>
        <w:tc>
          <w:tcPr>
            <w:tcW w:w="1343" w:type="pct"/>
            <w:gridSpan w:val="3"/>
            <w:tcBorders>
              <w:top w:val="single" w:sz="4" w:space="0" w:color="auto"/>
              <w:left w:val="nil"/>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r>
      <w:tr w:rsidR="006A406D" w:rsidRPr="006A406D" w:rsidTr="006E1BAF">
        <w:trPr>
          <w:trHeight w:val="1152"/>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学生从多学科渗透课及相关主题教学中获得自己需要的性健康理念、知识和能力。</w:t>
            </w: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≥70%（听课的学生中）</w:t>
            </w:r>
          </w:p>
        </w:tc>
        <w:tc>
          <w:tcPr>
            <w:tcW w:w="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994618" w:rsidP="006A406D">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80%</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3</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3</w:t>
            </w:r>
          </w:p>
        </w:tc>
        <w:tc>
          <w:tcPr>
            <w:tcW w:w="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r>
      <w:tr w:rsidR="006A406D" w:rsidRPr="006A406D" w:rsidTr="00556CF0">
        <w:trPr>
          <w:trHeight w:val="1152"/>
          <w:jc w:val="center"/>
        </w:trPr>
        <w:tc>
          <w:tcPr>
            <w:tcW w:w="188"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rsidR="006A406D" w:rsidRPr="006A406D" w:rsidRDefault="006A406D" w:rsidP="006A406D">
            <w:pPr>
              <w:widowControl/>
              <w:jc w:val="left"/>
              <w:rPr>
                <w:rFonts w:ascii="宋体" w:eastAsia="宋体" w:hAnsi="宋体" w:cs="宋体"/>
                <w:color w:val="000000"/>
                <w:kern w:val="0"/>
                <w:sz w:val="22"/>
              </w:rPr>
            </w:pP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教师、家长和学生认为多学科渗透课及相关主题教学为他们提供了科学的性教育范本</w:t>
            </w: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≥70%（听课的教师、家长和学生中）</w:t>
            </w:r>
          </w:p>
        </w:tc>
        <w:tc>
          <w:tcPr>
            <w:tcW w:w="6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994618" w:rsidP="006A406D">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80&amp;</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4</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3</w:t>
            </w:r>
            <w:r w:rsidR="000812A1">
              <w:rPr>
                <w:rFonts w:ascii="宋体" w:eastAsia="宋体" w:hAnsi="宋体" w:cs="宋体" w:hint="eastAsia"/>
                <w:color w:val="000000"/>
                <w:kern w:val="0"/>
                <w:sz w:val="22"/>
              </w:rPr>
              <w:t>.03</w:t>
            </w:r>
          </w:p>
        </w:tc>
        <w:tc>
          <w:tcPr>
            <w:tcW w:w="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p w:rsidR="006A406D" w:rsidRPr="006A406D" w:rsidRDefault="006A406D" w:rsidP="006A406D">
            <w:pPr>
              <w:widowControl/>
              <w:jc w:val="center"/>
              <w:rPr>
                <w:rFonts w:ascii="宋体" w:eastAsia="宋体" w:hAnsi="宋体" w:cs="宋体"/>
                <w:color w:val="000000"/>
                <w:kern w:val="0"/>
                <w:sz w:val="22"/>
              </w:rPr>
            </w:pPr>
            <w:r w:rsidRPr="006A406D">
              <w:rPr>
                <w:rFonts w:ascii="宋体" w:eastAsia="宋体" w:hAnsi="宋体" w:cs="宋体" w:hint="eastAsia"/>
                <w:color w:val="000000"/>
                <w:kern w:val="0"/>
                <w:sz w:val="22"/>
              </w:rPr>
              <w:t xml:space="preserve">　</w:t>
            </w:r>
          </w:p>
        </w:tc>
      </w:tr>
      <w:tr w:rsidR="006A406D" w:rsidRPr="006A406D" w:rsidTr="006A406D">
        <w:trPr>
          <w:trHeight w:val="501"/>
          <w:jc w:val="center"/>
        </w:trPr>
        <w:tc>
          <w:tcPr>
            <w:tcW w:w="2807"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b/>
                <w:bCs/>
                <w:color w:val="000000"/>
                <w:kern w:val="0"/>
                <w:sz w:val="22"/>
              </w:rPr>
            </w:pPr>
            <w:r w:rsidRPr="006A406D">
              <w:rPr>
                <w:rFonts w:ascii="宋体" w:eastAsia="宋体" w:hAnsi="宋体" w:cs="宋体" w:hint="eastAsia"/>
                <w:b/>
                <w:bCs/>
                <w:color w:val="000000"/>
                <w:kern w:val="0"/>
                <w:sz w:val="22"/>
              </w:rPr>
              <w:t>总分</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b/>
                <w:bCs/>
                <w:color w:val="000000"/>
                <w:kern w:val="0"/>
                <w:sz w:val="22"/>
              </w:rPr>
            </w:pPr>
            <w:r w:rsidRPr="006A406D">
              <w:rPr>
                <w:rFonts w:ascii="宋体" w:eastAsia="宋体" w:hAnsi="宋体" w:cs="宋体" w:hint="eastAsia"/>
                <w:b/>
                <w:bCs/>
                <w:color w:val="000000"/>
                <w:kern w:val="0"/>
                <w:sz w:val="22"/>
              </w:rPr>
              <w:t>100</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b/>
                <w:bCs/>
                <w:color w:val="000000"/>
                <w:kern w:val="0"/>
                <w:sz w:val="22"/>
              </w:rPr>
            </w:pPr>
            <w:r w:rsidRPr="006A406D">
              <w:rPr>
                <w:rFonts w:ascii="宋体" w:eastAsia="宋体" w:hAnsi="宋体" w:cs="宋体" w:hint="eastAsia"/>
                <w:b/>
                <w:bCs/>
                <w:color w:val="000000"/>
                <w:kern w:val="0"/>
                <w:sz w:val="22"/>
              </w:rPr>
              <w:t>77.4</w:t>
            </w:r>
          </w:p>
        </w:tc>
        <w:tc>
          <w:tcPr>
            <w:tcW w:w="1343" w:type="pct"/>
            <w:gridSpan w:val="3"/>
            <w:tcBorders>
              <w:top w:val="single" w:sz="4" w:space="0" w:color="auto"/>
              <w:left w:val="nil"/>
              <w:bottom w:val="single" w:sz="4" w:space="0" w:color="auto"/>
              <w:right w:val="single" w:sz="4" w:space="0" w:color="auto"/>
            </w:tcBorders>
            <w:shd w:val="clear" w:color="auto" w:fill="auto"/>
            <w:noWrap/>
            <w:vAlign w:val="center"/>
            <w:hideMark/>
          </w:tcPr>
          <w:p w:rsidR="006A406D" w:rsidRPr="006A406D" w:rsidRDefault="006A406D" w:rsidP="006A406D">
            <w:pPr>
              <w:widowControl/>
              <w:jc w:val="center"/>
              <w:rPr>
                <w:rFonts w:ascii="宋体" w:eastAsia="宋体" w:hAnsi="宋体" w:cs="宋体"/>
                <w:b/>
                <w:bCs/>
                <w:color w:val="000000"/>
                <w:kern w:val="0"/>
                <w:sz w:val="22"/>
              </w:rPr>
            </w:pPr>
            <w:r w:rsidRPr="006A406D">
              <w:rPr>
                <w:rFonts w:ascii="宋体" w:eastAsia="宋体" w:hAnsi="宋体" w:cs="宋体" w:hint="eastAsia"/>
                <w:b/>
                <w:bCs/>
                <w:color w:val="000000"/>
                <w:kern w:val="0"/>
                <w:sz w:val="22"/>
              </w:rPr>
              <w:t xml:space="preserve">　</w:t>
            </w:r>
          </w:p>
        </w:tc>
      </w:tr>
    </w:tbl>
    <w:p w:rsidR="00A97117" w:rsidRDefault="00A97117"/>
    <w:sectPr w:rsidR="00A97117" w:rsidSect="006A406D">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406D" w:rsidRDefault="006A406D" w:rsidP="006A406D">
      <w:r>
        <w:separator/>
      </w:r>
    </w:p>
  </w:endnote>
  <w:endnote w:type="continuationSeparator" w:id="1">
    <w:p w:rsidR="006A406D" w:rsidRDefault="006A406D" w:rsidP="006A40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406D" w:rsidRDefault="006A406D" w:rsidP="006A406D">
      <w:r>
        <w:separator/>
      </w:r>
    </w:p>
  </w:footnote>
  <w:footnote w:type="continuationSeparator" w:id="1">
    <w:p w:rsidR="006A406D" w:rsidRDefault="006A406D" w:rsidP="006A40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406D"/>
    <w:rsid w:val="000812A1"/>
    <w:rsid w:val="00682B41"/>
    <w:rsid w:val="006A406D"/>
    <w:rsid w:val="00932827"/>
    <w:rsid w:val="00994618"/>
    <w:rsid w:val="00A97117"/>
    <w:rsid w:val="00D242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1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A40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A406D"/>
    <w:rPr>
      <w:sz w:val="18"/>
      <w:szCs w:val="18"/>
    </w:rPr>
  </w:style>
  <w:style w:type="paragraph" w:styleId="a4">
    <w:name w:val="footer"/>
    <w:basedOn w:val="a"/>
    <w:link w:val="Char0"/>
    <w:uiPriority w:val="99"/>
    <w:semiHidden/>
    <w:unhideWhenUsed/>
    <w:rsid w:val="006A406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A406D"/>
    <w:rPr>
      <w:sz w:val="18"/>
      <w:szCs w:val="18"/>
    </w:rPr>
  </w:style>
</w:styles>
</file>

<file path=word/webSettings.xml><?xml version="1.0" encoding="utf-8"?>
<w:webSettings xmlns:r="http://schemas.openxmlformats.org/officeDocument/2006/relationships" xmlns:w="http://schemas.openxmlformats.org/wordprocessingml/2006/main">
  <w:divs>
    <w:div w:id="200142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247</Words>
  <Characters>1413</Characters>
  <Application>Microsoft Office Word</Application>
  <DocSecurity>0</DocSecurity>
  <Lines>11</Lines>
  <Paragraphs>3</Paragraphs>
  <ScaleCrop>false</ScaleCrop>
  <Company>HP</Company>
  <LinksUpToDate>false</LinksUpToDate>
  <CharactersWithSpaces>1657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2021-05-21T15:08:00Z</dcterms:created>
  <dcterms:modified xsi:type="dcterms:W3CDTF">2021-05-25T06:55:00Z</dcterms:modified>
</cp:coreProperties>
</file>