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42" w:rsidRPr="00040342" w:rsidRDefault="00040342" w:rsidP="00040342">
      <w:pPr>
        <w:spacing w:line="560" w:lineRule="exact"/>
        <w:rPr>
          <w:rFonts w:ascii="仿宋" w:eastAsia="仿宋" w:hAnsi="仿宋"/>
          <w:b/>
          <w:bCs/>
          <w:sz w:val="30"/>
        </w:rPr>
      </w:pPr>
      <w:r w:rsidRPr="00040342">
        <w:rPr>
          <w:rFonts w:ascii="仿宋" w:eastAsia="仿宋" w:hAnsi="仿宋" w:hint="eastAsia"/>
          <w:bCs/>
          <w:sz w:val="32"/>
          <w:szCs w:val="32"/>
        </w:rPr>
        <w:t>附件</w:t>
      </w:r>
    </w:p>
    <w:p w:rsidR="00040342" w:rsidRPr="00040342" w:rsidRDefault="00040342" w:rsidP="00040342">
      <w:pPr>
        <w:spacing w:line="560" w:lineRule="exact"/>
        <w:jc w:val="center"/>
        <w:rPr>
          <w:rFonts w:ascii="仿宋" w:eastAsia="仿宋" w:hAnsi="仿宋" w:hint="eastAsia"/>
          <w:bCs/>
          <w:sz w:val="44"/>
          <w:szCs w:val="44"/>
        </w:rPr>
      </w:pPr>
      <w:r w:rsidRPr="00040342">
        <w:rPr>
          <w:rFonts w:ascii="仿宋" w:eastAsia="仿宋" w:hAnsi="仿宋" w:hint="eastAsia"/>
          <w:bCs/>
          <w:sz w:val="44"/>
          <w:szCs w:val="44"/>
        </w:rPr>
        <w:t>中外合作办学项目信息表</w:t>
      </w:r>
    </w:p>
    <w:p w:rsidR="00040342" w:rsidRPr="00040342" w:rsidRDefault="00040342" w:rsidP="00040342">
      <w:pPr>
        <w:spacing w:line="560" w:lineRule="exact"/>
        <w:jc w:val="center"/>
        <w:rPr>
          <w:rFonts w:ascii="仿宋" w:eastAsia="仿宋" w:hAnsi="仿宋"/>
          <w:b/>
          <w:bCs/>
          <w:sz w:val="30"/>
        </w:rPr>
      </w:pP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7"/>
        <w:gridCol w:w="7002"/>
      </w:tblGrid>
      <w:tr w:rsidR="00040342" w:rsidRPr="00040342" w:rsidTr="00C64305">
        <w:trPr>
          <w:trHeight w:hRule="exact" w:val="1187"/>
          <w:jc w:val="center"/>
        </w:trPr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7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00" w:lineRule="exact"/>
              <w:rPr>
                <w:rFonts w:ascii="仿宋" w:eastAsia="仿宋" w:hAnsi="仿宋" w:cs="Arial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cs="Arial" w:hint="eastAsia"/>
                <w:sz w:val="28"/>
                <w:szCs w:val="28"/>
              </w:rPr>
              <w:t>北京电子科技职业学院与美国墨</w:t>
            </w:r>
            <w:proofErr w:type="gramStart"/>
            <w:r w:rsidRPr="00040342">
              <w:rPr>
                <w:rFonts w:ascii="仿宋" w:eastAsia="仿宋" w:hAnsi="仿宋" w:cs="Arial" w:hint="eastAsia"/>
                <w:sz w:val="28"/>
                <w:szCs w:val="28"/>
              </w:rPr>
              <w:t>瑟</w:t>
            </w:r>
            <w:proofErr w:type="gramEnd"/>
            <w:r w:rsidRPr="00040342">
              <w:rPr>
                <w:rFonts w:ascii="仿宋" w:eastAsia="仿宋" w:hAnsi="仿宋" w:cs="Arial" w:hint="eastAsia"/>
                <w:sz w:val="28"/>
                <w:szCs w:val="28"/>
              </w:rPr>
              <w:t>郡社区学院合作举办计算机科学专业专科教育项目</w:t>
            </w:r>
          </w:p>
        </w:tc>
      </w:tr>
      <w:tr w:rsidR="00040342" w:rsidRPr="00040342" w:rsidTr="00C64305">
        <w:trPr>
          <w:cantSplit/>
          <w:trHeight w:hRule="exact" w:val="882"/>
          <w:jc w:val="center"/>
        </w:trPr>
        <w:tc>
          <w:tcPr>
            <w:tcW w:w="23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hint="eastAsia"/>
                <w:sz w:val="28"/>
                <w:szCs w:val="28"/>
              </w:rPr>
              <w:t>办学地址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rPr>
                <w:rFonts w:ascii="仿宋" w:eastAsia="仿宋" w:hAnsi="仿宋" w:cs="Arial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cs="Arial" w:hint="eastAsia"/>
                <w:sz w:val="28"/>
                <w:szCs w:val="28"/>
              </w:rPr>
              <w:t>北京亦庄经济技术开发区凉水河一街9号</w:t>
            </w:r>
          </w:p>
        </w:tc>
      </w:tr>
      <w:tr w:rsidR="00040342" w:rsidRPr="00040342" w:rsidTr="00C64305">
        <w:trPr>
          <w:cantSplit/>
          <w:trHeight w:hRule="exact" w:val="567"/>
          <w:jc w:val="center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hint="eastAsia"/>
                <w:sz w:val="28"/>
                <w:szCs w:val="28"/>
              </w:rPr>
              <w:t>中外合作办学者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rPr>
                <w:rFonts w:ascii="仿宋" w:eastAsia="仿宋" w:hAnsi="仿宋" w:cs="Arial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cs="Arial" w:hint="eastAsia"/>
                <w:sz w:val="28"/>
                <w:szCs w:val="28"/>
              </w:rPr>
              <w:t>中方：北京电子科技职业学院</w:t>
            </w:r>
          </w:p>
        </w:tc>
      </w:tr>
      <w:tr w:rsidR="00040342" w:rsidRPr="00040342" w:rsidTr="00C64305">
        <w:trPr>
          <w:cantSplit/>
          <w:trHeight w:val="713"/>
          <w:jc w:val="center"/>
        </w:trPr>
        <w:tc>
          <w:tcPr>
            <w:tcW w:w="23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widowControl/>
              <w:spacing w:line="36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0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rPr>
                <w:rFonts w:ascii="仿宋" w:eastAsia="仿宋" w:hAnsi="仿宋" w:cs="Arial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cs="Arial" w:hint="eastAsia"/>
                <w:sz w:val="28"/>
                <w:szCs w:val="28"/>
              </w:rPr>
              <w:t>外方：美国墨</w:t>
            </w:r>
            <w:proofErr w:type="gramStart"/>
            <w:r w:rsidRPr="00040342">
              <w:rPr>
                <w:rFonts w:ascii="仿宋" w:eastAsia="仿宋" w:hAnsi="仿宋" w:cs="Arial" w:hint="eastAsia"/>
                <w:sz w:val="28"/>
                <w:szCs w:val="28"/>
              </w:rPr>
              <w:t>瑟</w:t>
            </w:r>
            <w:proofErr w:type="gramEnd"/>
            <w:r w:rsidRPr="00040342">
              <w:rPr>
                <w:rFonts w:ascii="仿宋" w:eastAsia="仿宋" w:hAnsi="仿宋" w:cs="Arial" w:hint="eastAsia"/>
                <w:sz w:val="28"/>
                <w:szCs w:val="28"/>
              </w:rPr>
              <w:t>郡社区学院</w:t>
            </w:r>
          </w:p>
        </w:tc>
      </w:tr>
      <w:tr w:rsidR="00040342" w:rsidRPr="00040342" w:rsidTr="00C64305">
        <w:trPr>
          <w:cantSplit/>
          <w:trHeight w:hRule="exact" w:val="771"/>
          <w:jc w:val="center"/>
        </w:trPr>
        <w:tc>
          <w:tcPr>
            <w:tcW w:w="23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hint="eastAsia"/>
                <w:sz w:val="28"/>
                <w:szCs w:val="28"/>
              </w:rPr>
              <w:t>办学层次和类别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rPr>
                <w:rFonts w:ascii="仿宋" w:eastAsia="仿宋" w:hAnsi="仿宋" w:cs="Arial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cs="Arial" w:hint="eastAsia"/>
                <w:sz w:val="28"/>
                <w:szCs w:val="28"/>
              </w:rPr>
              <w:t>高等专科教育</w:t>
            </w:r>
          </w:p>
        </w:tc>
      </w:tr>
      <w:tr w:rsidR="00040342" w:rsidRPr="00040342" w:rsidTr="00C64305">
        <w:trPr>
          <w:cantSplit/>
          <w:trHeight w:hRule="exact" w:val="726"/>
          <w:jc w:val="center"/>
        </w:trPr>
        <w:tc>
          <w:tcPr>
            <w:tcW w:w="23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hint="eastAsia"/>
                <w:sz w:val="28"/>
                <w:szCs w:val="28"/>
              </w:rPr>
              <w:t>开设专业或课程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rPr>
                <w:rFonts w:ascii="仿宋" w:eastAsia="仿宋" w:hAnsi="仿宋" w:cs="Arial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cs="Arial" w:hint="eastAsia"/>
                <w:sz w:val="28"/>
                <w:szCs w:val="28"/>
              </w:rPr>
              <w:t>计算机科学</w:t>
            </w:r>
          </w:p>
        </w:tc>
      </w:tr>
      <w:tr w:rsidR="00040342" w:rsidRPr="00040342" w:rsidTr="00C64305">
        <w:trPr>
          <w:cantSplit/>
          <w:trHeight w:hRule="exact" w:val="694"/>
          <w:jc w:val="center"/>
        </w:trPr>
        <w:tc>
          <w:tcPr>
            <w:tcW w:w="23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0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040342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计划招生人数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rPr>
                <w:rFonts w:ascii="仿宋" w:eastAsia="仿宋" w:hAnsi="仿宋" w:cs="Arial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cs="Arial" w:hint="eastAsia"/>
                <w:sz w:val="28"/>
                <w:szCs w:val="28"/>
              </w:rPr>
              <w:t>60人/年</w:t>
            </w:r>
          </w:p>
        </w:tc>
      </w:tr>
      <w:tr w:rsidR="00040342" w:rsidRPr="00040342" w:rsidTr="00C64305">
        <w:trPr>
          <w:cantSplit/>
          <w:trHeight w:hRule="exact" w:val="859"/>
          <w:jc w:val="center"/>
        </w:trPr>
        <w:tc>
          <w:tcPr>
            <w:tcW w:w="23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hint="eastAsia"/>
                <w:sz w:val="28"/>
                <w:szCs w:val="28"/>
              </w:rPr>
              <w:t>招生方式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 w:rsidRPr="00040342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普通高等学历教育国家计划内招生</w:t>
            </w:r>
          </w:p>
        </w:tc>
      </w:tr>
      <w:tr w:rsidR="00040342" w:rsidRPr="00040342" w:rsidTr="00C64305">
        <w:trPr>
          <w:cantSplit/>
          <w:trHeight w:hRule="exact" w:val="716"/>
          <w:jc w:val="center"/>
        </w:trPr>
        <w:tc>
          <w:tcPr>
            <w:tcW w:w="23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hint="eastAsia"/>
                <w:sz w:val="28"/>
                <w:szCs w:val="28"/>
              </w:rPr>
              <w:t>招生起止年份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 w:rsidRPr="00040342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2019年—2020年（每年1届 ，共2届）</w:t>
            </w:r>
          </w:p>
        </w:tc>
      </w:tr>
      <w:tr w:rsidR="00040342" w:rsidRPr="00040342" w:rsidTr="00C64305">
        <w:trPr>
          <w:cantSplit/>
          <w:trHeight w:hRule="exact" w:val="766"/>
          <w:jc w:val="center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hint="eastAsia"/>
                <w:sz w:val="28"/>
                <w:szCs w:val="28"/>
              </w:rPr>
              <w:t>颁发证书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</w:pPr>
            <w:r w:rsidRPr="00040342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中方：普通高等教育专科毕业证书</w:t>
            </w:r>
          </w:p>
        </w:tc>
      </w:tr>
      <w:tr w:rsidR="00040342" w:rsidRPr="00040342" w:rsidTr="00C64305">
        <w:trPr>
          <w:cantSplit/>
          <w:trHeight w:val="700"/>
          <w:jc w:val="center"/>
        </w:trPr>
        <w:tc>
          <w:tcPr>
            <w:tcW w:w="23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widowControl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外方：墨</w:t>
            </w:r>
            <w:proofErr w:type="gramStart"/>
            <w:r w:rsidRPr="00040342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瑟</w:t>
            </w:r>
            <w:proofErr w:type="gramEnd"/>
            <w:r w:rsidRPr="00040342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郡社区学院计算机科学副学士学位证书</w:t>
            </w:r>
          </w:p>
        </w:tc>
      </w:tr>
      <w:tr w:rsidR="00040342" w:rsidRPr="00040342" w:rsidTr="00C64305">
        <w:trPr>
          <w:cantSplit/>
          <w:trHeight w:hRule="exact" w:val="999"/>
          <w:jc w:val="center"/>
        </w:trPr>
        <w:tc>
          <w:tcPr>
            <w:tcW w:w="23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hint="eastAsia"/>
                <w:sz w:val="28"/>
                <w:szCs w:val="28"/>
              </w:rPr>
              <w:t>项目有效期至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0342" w:rsidRPr="00040342" w:rsidRDefault="00040342" w:rsidP="00C64305">
            <w:pPr>
              <w:spacing w:line="560" w:lineRule="exact"/>
              <w:rPr>
                <w:rFonts w:ascii="仿宋" w:eastAsia="仿宋" w:hAnsi="仿宋" w:cs="Arial" w:hint="eastAsia"/>
                <w:sz w:val="28"/>
                <w:szCs w:val="28"/>
              </w:rPr>
            </w:pPr>
            <w:r w:rsidRPr="00040342">
              <w:rPr>
                <w:rFonts w:ascii="仿宋" w:eastAsia="仿宋" w:hAnsi="仿宋" w:hint="eastAsia"/>
                <w:sz w:val="28"/>
                <w:szCs w:val="28"/>
              </w:rPr>
              <w:t>2023年8月31日</w:t>
            </w:r>
          </w:p>
        </w:tc>
      </w:tr>
    </w:tbl>
    <w:p w:rsidR="00040342" w:rsidRPr="00040342" w:rsidRDefault="00040342" w:rsidP="00040342">
      <w:pPr>
        <w:spacing w:line="560" w:lineRule="exact"/>
        <w:rPr>
          <w:rFonts w:ascii="仿宋" w:eastAsia="仿宋" w:hAnsi="仿宋" w:hint="eastAsia"/>
        </w:rPr>
      </w:pPr>
    </w:p>
    <w:p w:rsidR="001C2FB5" w:rsidRPr="00040342" w:rsidRDefault="00040342">
      <w:pPr>
        <w:rPr>
          <w:rFonts w:ascii="仿宋" w:eastAsia="仿宋" w:hAnsi="仿宋"/>
        </w:rPr>
      </w:pPr>
    </w:p>
    <w:sectPr w:rsidR="001C2FB5" w:rsidRPr="00040342" w:rsidSect="006C14A4">
      <w:footerReference w:type="even" r:id="rId4"/>
      <w:footerReference w:type="default" r:id="rId5"/>
      <w:pgSz w:w="11906" w:h="16838"/>
      <w:pgMar w:top="2381" w:right="1531" w:bottom="1985" w:left="1531" w:header="851" w:footer="1247" w:gutter="0"/>
      <w:pgNumType w:fmt="numberInDash"/>
      <w:cols w:space="425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B3A" w:rsidRPr="00292B3A" w:rsidRDefault="00040342">
    <w:pPr>
      <w:pStyle w:val="a3"/>
      <w:rPr>
        <w:rFonts w:ascii="宋体" w:hAnsi="宋体"/>
        <w:sz w:val="28"/>
        <w:szCs w:val="28"/>
      </w:rPr>
    </w:pPr>
    <w:r w:rsidRPr="00292B3A">
      <w:rPr>
        <w:rFonts w:ascii="宋体" w:hAnsi="宋体"/>
        <w:sz w:val="28"/>
        <w:szCs w:val="28"/>
      </w:rPr>
      <w:fldChar w:fldCharType="begin"/>
    </w:r>
    <w:r w:rsidRPr="00292B3A">
      <w:rPr>
        <w:rFonts w:ascii="宋体" w:hAnsi="宋体"/>
        <w:sz w:val="28"/>
        <w:szCs w:val="28"/>
      </w:rPr>
      <w:instrText xml:space="preserve"> PAGE   \* MERGEFORMAT </w:instrText>
    </w:r>
    <w:r w:rsidRPr="00292B3A">
      <w:rPr>
        <w:rFonts w:ascii="宋体" w:hAnsi="宋体"/>
        <w:sz w:val="28"/>
        <w:szCs w:val="28"/>
      </w:rPr>
      <w:fldChar w:fldCharType="separate"/>
    </w:r>
    <w:r w:rsidRPr="00D95A7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292B3A">
      <w:rPr>
        <w:rFonts w:ascii="宋体" w:hAnsi="宋体"/>
        <w:sz w:val="28"/>
        <w:szCs w:val="28"/>
      </w:rPr>
      <w:fldChar w:fldCharType="end"/>
    </w:r>
  </w:p>
  <w:p w:rsidR="00292B3A" w:rsidRDefault="0004034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BC" w:rsidRPr="00487BBC" w:rsidRDefault="00040342">
    <w:pPr>
      <w:pStyle w:val="a3"/>
      <w:jc w:val="right"/>
      <w:rPr>
        <w:rFonts w:ascii="宋体" w:hAnsi="宋体"/>
        <w:sz w:val="28"/>
        <w:szCs w:val="28"/>
      </w:rPr>
    </w:pPr>
    <w:r w:rsidRPr="00487BBC">
      <w:rPr>
        <w:rFonts w:ascii="宋体" w:hAnsi="宋体"/>
        <w:sz w:val="28"/>
        <w:szCs w:val="28"/>
      </w:rPr>
      <w:fldChar w:fldCharType="begin"/>
    </w:r>
    <w:r w:rsidRPr="00487BBC">
      <w:rPr>
        <w:rFonts w:ascii="宋体" w:hAnsi="宋体"/>
        <w:sz w:val="28"/>
        <w:szCs w:val="28"/>
      </w:rPr>
      <w:instrText>PAGE   \* MERGEFORMAT</w:instrText>
    </w:r>
    <w:r w:rsidRPr="00487BBC">
      <w:rPr>
        <w:rFonts w:ascii="宋体" w:hAnsi="宋体"/>
        <w:sz w:val="28"/>
        <w:szCs w:val="28"/>
      </w:rPr>
      <w:fldChar w:fldCharType="separate"/>
    </w:r>
    <w:r w:rsidRPr="00D95A7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3 -</w:t>
    </w:r>
    <w:r w:rsidRPr="00487BBC">
      <w:rPr>
        <w:rFonts w:ascii="宋体" w:hAnsi="宋体"/>
        <w:sz w:val="28"/>
        <w:szCs w:val="28"/>
      </w:rPr>
      <w:fldChar w:fldCharType="end"/>
    </w:r>
  </w:p>
  <w:p w:rsidR="00487BBC" w:rsidRDefault="0004034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0342"/>
    <w:rsid w:val="00040342"/>
    <w:rsid w:val="000E6668"/>
    <w:rsid w:val="00427361"/>
    <w:rsid w:val="0049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40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3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2019-06-18T06:28:00Z</dcterms:created>
  <dcterms:modified xsi:type="dcterms:W3CDTF">2019-06-18T06:29:00Z</dcterms:modified>
</cp:coreProperties>
</file>