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75F" w:rsidRDefault="000E375F">
      <w:pPr>
        <w:tabs>
          <w:tab w:val="left" w:pos="6630"/>
        </w:tabs>
        <w:spacing w:line="360" w:lineRule="auto"/>
        <w:rPr>
          <w:rFonts w:ascii="黑体" w:eastAsia="黑体" w:hAnsi="黑体" w:hint="eastAsia"/>
          <w:color w:val="000000"/>
          <w:sz w:val="32"/>
        </w:rPr>
      </w:pPr>
    </w:p>
    <w:p w:rsidR="000E375F" w:rsidRDefault="009F58AF">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北京舞蹈学院202</w:t>
      </w:r>
      <w:r>
        <w:rPr>
          <w:rFonts w:ascii="方正小标宋简体" w:eastAsia="方正小标宋简体"/>
          <w:color w:val="000000"/>
          <w:sz w:val="36"/>
          <w:szCs w:val="36"/>
        </w:rPr>
        <w:t>1</w:t>
      </w:r>
      <w:r>
        <w:rPr>
          <w:rFonts w:ascii="方正小标宋简体" w:eastAsia="方正小标宋简体" w:hint="eastAsia"/>
          <w:color w:val="000000"/>
          <w:sz w:val="36"/>
          <w:szCs w:val="36"/>
        </w:rPr>
        <w:t>年财政预算信息</w:t>
      </w:r>
    </w:p>
    <w:p w:rsidR="000E375F" w:rsidRDefault="000E375F">
      <w:pPr>
        <w:spacing w:line="240" w:lineRule="exact"/>
        <w:jc w:val="center"/>
        <w:rPr>
          <w:rFonts w:ascii="方正小标宋简体" w:eastAsia="方正小标宋简体"/>
          <w:color w:val="000000"/>
          <w:sz w:val="32"/>
          <w:szCs w:val="32"/>
        </w:rPr>
      </w:pPr>
    </w:p>
    <w:p w:rsidR="000E375F" w:rsidRDefault="009F58AF">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rsidR="000E375F" w:rsidRDefault="000E375F">
      <w:pPr>
        <w:spacing w:line="240" w:lineRule="exact"/>
        <w:jc w:val="center"/>
        <w:rPr>
          <w:rFonts w:ascii="方正小标宋简体" w:eastAsia="方正小标宋简体"/>
          <w:color w:val="000000"/>
          <w:sz w:val="32"/>
          <w:szCs w:val="32"/>
        </w:rPr>
      </w:pPr>
    </w:p>
    <w:p w:rsidR="000E375F" w:rsidRDefault="009F58AF">
      <w:pPr>
        <w:spacing w:line="560" w:lineRule="exact"/>
        <w:rPr>
          <w:rFonts w:ascii="仿宋_GB2312" w:eastAsia="仿宋_GB2312"/>
          <w:color w:val="000000"/>
          <w:sz w:val="32"/>
          <w:szCs w:val="32"/>
        </w:rPr>
      </w:pPr>
      <w:r>
        <w:rPr>
          <w:rFonts w:ascii="仿宋_GB2312" w:eastAsia="仿宋_GB2312" w:hint="eastAsia"/>
          <w:color w:val="000000"/>
          <w:sz w:val="32"/>
          <w:szCs w:val="32"/>
        </w:rPr>
        <w:t>第一部分 202</w:t>
      </w:r>
      <w:r>
        <w:rPr>
          <w:rFonts w:ascii="仿宋_GB2312" w:eastAsia="仿宋_GB2312"/>
          <w:color w:val="000000"/>
          <w:sz w:val="32"/>
          <w:szCs w:val="32"/>
        </w:rPr>
        <w:t>1</w:t>
      </w:r>
      <w:r>
        <w:rPr>
          <w:rFonts w:ascii="仿宋_GB2312" w:eastAsia="仿宋_GB2312" w:hint="eastAsia"/>
          <w:color w:val="000000"/>
          <w:sz w:val="32"/>
          <w:szCs w:val="32"/>
        </w:rPr>
        <w:t>年度单位预算情况说明</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一、单位基本情况</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二、202</w:t>
      </w:r>
      <w:r>
        <w:rPr>
          <w:rFonts w:ascii="仿宋_GB2312" w:eastAsia="仿宋_GB2312"/>
          <w:color w:val="000000"/>
          <w:sz w:val="32"/>
          <w:szCs w:val="32"/>
        </w:rPr>
        <w:t>1</w:t>
      </w:r>
      <w:r>
        <w:rPr>
          <w:rFonts w:ascii="仿宋_GB2312" w:eastAsia="仿宋_GB2312" w:hint="eastAsia"/>
          <w:color w:val="000000"/>
          <w:sz w:val="32"/>
          <w:szCs w:val="32"/>
        </w:rPr>
        <w:t>年收入及支出总体情况</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三、主要支出情况</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四、单位“三公”经费财政拨款预算说明</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五、其他情况说明</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六、名词解释</w:t>
      </w:r>
    </w:p>
    <w:p w:rsidR="000E375F" w:rsidRDefault="009F58AF">
      <w:pPr>
        <w:spacing w:line="560" w:lineRule="exact"/>
        <w:rPr>
          <w:rFonts w:ascii="仿宋_GB2312" w:eastAsia="仿宋_GB2312"/>
          <w:color w:val="000000"/>
          <w:sz w:val="32"/>
          <w:szCs w:val="32"/>
        </w:rPr>
      </w:pPr>
      <w:r>
        <w:rPr>
          <w:rFonts w:ascii="仿宋_GB2312" w:eastAsia="仿宋_GB2312" w:hint="eastAsia"/>
          <w:color w:val="000000"/>
          <w:sz w:val="32"/>
          <w:szCs w:val="32"/>
        </w:rPr>
        <w:t>第二部分 202</w:t>
      </w:r>
      <w:r>
        <w:rPr>
          <w:rFonts w:ascii="仿宋_GB2312" w:eastAsia="仿宋_GB2312"/>
          <w:color w:val="000000"/>
          <w:sz w:val="32"/>
          <w:szCs w:val="32"/>
        </w:rPr>
        <w:t>1</w:t>
      </w:r>
      <w:r>
        <w:rPr>
          <w:rFonts w:ascii="仿宋_GB2312" w:eastAsia="仿宋_GB2312" w:hint="eastAsia"/>
          <w:color w:val="000000"/>
          <w:sz w:val="32"/>
          <w:szCs w:val="32"/>
        </w:rPr>
        <w:t>年度单位预算报表</w:t>
      </w:r>
    </w:p>
    <w:p w:rsidR="000E375F" w:rsidRDefault="009F58AF">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一、收支总表</w:t>
      </w:r>
    </w:p>
    <w:p w:rsidR="000E375F" w:rsidRDefault="009F58AF">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二、收入总表    </w:t>
      </w:r>
    </w:p>
    <w:p w:rsidR="000E375F" w:rsidRDefault="009F58AF">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三、支出总表</w:t>
      </w:r>
    </w:p>
    <w:p w:rsidR="000E375F" w:rsidRDefault="009F58AF">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四、政府采购预算明细表</w:t>
      </w:r>
    </w:p>
    <w:p w:rsidR="000E375F" w:rsidRDefault="009F58AF">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五、财政拨款收支总表</w:t>
      </w:r>
    </w:p>
    <w:p w:rsidR="000E375F" w:rsidRDefault="009F58AF">
      <w:pPr>
        <w:autoSpaceDE w:val="0"/>
        <w:autoSpaceDN w:val="0"/>
        <w:adjustRightInd w:val="0"/>
        <w:spacing w:line="560" w:lineRule="exact"/>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 xml:space="preserve">    六、一般公共预算财政拨款支出表</w:t>
      </w:r>
    </w:p>
    <w:p w:rsidR="000E375F" w:rsidRDefault="009F58AF">
      <w:pPr>
        <w:autoSpaceDE w:val="0"/>
        <w:autoSpaceDN w:val="0"/>
        <w:adjustRightInd w:val="0"/>
        <w:spacing w:line="560" w:lineRule="exact"/>
        <w:jc w:val="left"/>
        <w:rPr>
          <w:rFonts w:ascii="仿宋_GB2312" w:eastAsia="仿宋_GB2312" w:cs="宋体"/>
          <w:color w:val="000000"/>
          <w:spacing w:val="-16"/>
          <w:kern w:val="0"/>
          <w:sz w:val="32"/>
          <w:szCs w:val="32"/>
          <w:lang w:val="zh-CN"/>
        </w:rPr>
      </w:pPr>
      <w:r>
        <w:rPr>
          <w:rFonts w:ascii="仿宋_GB2312" w:eastAsia="仿宋_GB2312" w:cs="宋体" w:hint="eastAsia"/>
          <w:color w:val="000000"/>
          <w:kern w:val="0"/>
          <w:sz w:val="32"/>
          <w:szCs w:val="32"/>
          <w:lang w:val="zh-CN"/>
        </w:rPr>
        <w:t xml:space="preserve">    </w:t>
      </w:r>
      <w:r>
        <w:rPr>
          <w:rFonts w:ascii="仿宋_GB2312" w:eastAsia="仿宋_GB2312" w:cs="宋体" w:hint="eastAsia"/>
          <w:color w:val="000000"/>
          <w:spacing w:val="-16"/>
          <w:kern w:val="0"/>
          <w:sz w:val="32"/>
          <w:szCs w:val="32"/>
          <w:lang w:val="zh-CN"/>
        </w:rPr>
        <w:t>七、一般公共预算财政拨款基本支出表</w:t>
      </w:r>
    </w:p>
    <w:p w:rsidR="000E375F" w:rsidRDefault="009F58AF">
      <w:pPr>
        <w:autoSpaceDE w:val="0"/>
        <w:autoSpaceDN w:val="0"/>
        <w:adjustRightInd w:val="0"/>
        <w:spacing w:line="560" w:lineRule="exact"/>
        <w:ind w:firstLineChars="250" w:firstLine="720"/>
        <w:jc w:val="left"/>
        <w:rPr>
          <w:rFonts w:ascii="仿宋_GB2312" w:eastAsia="仿宋_GB2312" w:cs="宋体"/>
          <w:color w:val="000000"/>
          <w:spacing w:val="-16"/>
          <w:kern w:val="0"/>
          <w:sz w:val="32"/>
          <w:szCs w:val="32"/>
          <w:lang w:val="zh-CN"/>
        </w:rPr>
      </w:pPr>
      <w:r>
        <w:rPr>
          <w:rFonts w:ascii="仿宋_GB2312" w:eastAsia="仿宋_GB2312" w:cs="宋体" w:hint="eastAsia"/>
          <w:color w:val="000000"/>
          <w:spacing w:val="-16"/>
          <w:kern w:val="0"/>
          <w:sz w:val="32"/>
          <w:szCs w:val="32"/>
          <w:lang w:val="zh-CN"/>
        </w:rPr>
        <w:t>八、一般公共预算财政拨款项目支出表</w:t>
      </w:r>
    </w:p>
    <w:p w:rsidR="000E375F" w:rsidRDefault="009F58AF">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九、政府性基金预算财政拨款支出表</w:t>
      </w:r>
    </w:p>
    <w:p w:rsidR="000E375F" w:rsidRDefault="009F58AF">
      <w:pPr>
        <w:autoSpaceDE w:val="0"/>
        <w:autoSpaceDN w:val="0"/>
        <w:adjustRightInd w:val="0"/>
        <w:spacing w:line="560" w:lineRule="exact"/>
        <w:ind w:firstLineChars="200" w:firstLine="640"/>
        <w:jc w:val="left"/>
        <w:rPr>
          <w:rFonts w:ascii="仿宋_GB2312" w:eastAsia="仿宋_GB2312" w:cs="宋体"/>
          <w:color w:val="000000"/>
          <w:spacing w:val="-16"/>
          <w:kern w:val="0"/>
          <w:sz w:val="32"/>
          <w:szCs w:val="32"/>
          <w:lang w:val="zh-CN"/>
        </w:rPr>
      </w:pPr>
      <w:r>
        <w:rPr>
          <w:rFonts w:ascii="仿宋_GB2312" w:eastAsia="仿宋_GB2312" w:cs="宋体" w:hint="eastAsia"/>
          <w:color w:val="000000"/>
          <w:kern w:val="0"/>
          <w:sz w:val="32"/>
          <w:szCs w:val="32"/>
          <w:lang w:val="zh-CN"/>
        </w:rPr>
        <w:t>十、国有资本经营预算财政拨款支出表</w:t>
      </w:r>
    </w:p>
    <w:p w:rsidR="000E375F" w:rsidRDefault="009F58AF">
      <w:pPr>
        <w:autoSpaceDE w:val="0"/>
        <w:autoSpaceDN w:val="0"/>
        <w:adjustRightInd w:val="0"/>
        <w:spacing w:line="560" w:lineRule="exact"/>
        <w:ind w:firstLineChars="200" w:firstLine="576"/>
        <w:jc w:val="left"/>
        <w:rPr>
          <w:rFonts w:ascii="仿宋_GB2312" w:eastAsia="仿宋_GB2312" w:cs="宋体"/>
          <w:color w:val="000000"/>
          <w:kern w:val="0"/>
          <w:sz w:val="32"/>
          <w:szCs w:val="32"/>
          <w:lang w:val="zh-CN"/>
        </w:rPr>
      </w:pPr>
      <w:r>
        <w:rPr>
          <w:rFonts w:ascii="仿宋_GB2312" w:eastAsia="仿宋_GB2312" w:cs="宋体" w:hint="eastAsia"/>
          <w:color w:val="000000"/>
          <w:spacing w:val="-16"/>
          <w:kern w:val="0"/>
          <w:sz w:val="32"/>
          <w:szCs w:val="32"/>
          <w:lang w:val="zh-CN"/>
        </w:rPr>
        <w:lastRenderedPageBreak/>
        <w:t>十一、财政拨款（</w:t>
      </w:r>
      <w:proofErr w:type="gramStart"/>
      <w:r>
        <w:rPr>
          <w:rFonts w:ascii="仿宋_GB2312" w:eastAsia="仿宋_GB2312" w:cs="宋体" w:hint="eastAsia"/>
          <w:color w:val="000000"/>
          <w:spacing w:val="-16"/>
          <w:kern w:val="0"/>
          <w:sz w:val="32"/>
          <w:szCs w:val="32"/>
          <w:lang w:val="zh-CN"/>
        </w:rPr>
        <w:t>含一般</w:t>
      </w:r>
      <w:proofErr w:type="gramEnd"/>
      <w:r>
        <w:rPr>
          <w:rFonts w:ascii="仿宋_GB2312" w:eastAsia="仿宋_GB2312" w:cs="宋体" w:hint="eastAsia"/>
          <w:color w:val="000000"/>
          <w:spacing w:val="-16"/>
          <w:kern w:val="0"/>
          <w:sz w:val="32"/>
          <w:szCs w:val="32"/>
          <w:lang w:val="zh-CN"/>
        </w:rPr>
        <w:t>公共预算和政府性基金预算）</w:t>
      </w:r>
      <w:r>
        <w:rPr>
          <w:rFonts w:ascii="仿宋_GB2312" w:eastAsia="仿宋_GB2312" w:cs="宋体" w:hint="eastAsia"/>
          <w:color w:val="000000"/>
          <w:kern w:val="0"/>
          <w:sz w:val="32"/>
          <w:szCs w:val="32"/>
          <w:lang w:val="zh-CN"/>
        </w:rPr>
        <w:t>“三公”经费支出表</w:t>
      </w:r>
    </w:p>
    <w:p w:rsidR="000E375F" w:rsidRDefault="009F58AF">
      <w:pPr>
        <w:autoSpaceDE w:val="0"/>
        <w:autoSpaceDN w:val="0"/>
        <w:adjustRightInd w:val="0"/>
        <w:spacing w:line="560" w:lineRule="exact"/>
        <w:ind w:firstLineChars="200" w:firstLine="568"/>
        <w:jc w:val="left"/>
        <w:rPr>
          <w:rFonts w:ascii="仿宋_GB2312" w:eastAsia="仿宋_GB2312" w:cs="宋体"/>
          <w:color w:val="000000"/>
          <w:spacing w:val="-18"/>
          <w:kern w:val="0"/>
          <w:sz w:val="32"/>
          <w:szCs w:val="32"/>
          <w:lang w:val="zh-CN"/>
        </w:rPr>
      </w:pPr>
      <w:r>
        <w:rPr>
          <w:rFonts w:ascii="仿宋_GB2312" w:eastAsia="仿宋_GB2312" w:cs="宋体" w:hint="eastAsia"/>
          <w:color w:val="000000"/>
          <w:spacing w:val="-18"/>
          <w:kern w:val="0"/>
          <w:sz w:val="32"/>
          <w:szCs w:val="32"/>
          <w:lang w:val="zh-CN"/>
        </w:rPr>
        <w:t>十二、政府购买服务预算财政拨款明细表</w:t>
      </w:r>
    </w:p>
    <w:p w:rsidR="000E375F" w:rsidRDefault="009F58AF">
      <w:pPr>
        <w:autoSpaceDE w:val="0"/>
        <w:autoSpaceDN w:val="0"/>
        <w:adjustRightInd w:val="0"/>
        <w:spacing w:line="560" w:lineRule="exact"/>
        <w:ind w:firstLineChars="200" w:firstLine="640"/>
        <w:jc w:val="left"/>
        <w:rPr>
          <w:rFonts w:ascii="仿宋_GB2312" w:eastAsia="仿宋_GB2312" w:cs="宋体"/>
          <w:color w:val="000000"/>
          <w:kern w:val="0"/>
          <w:sz w:val="32"/>
          <w:szCs w:val="32"/>
          <w:lang w:val="zh-CN"/>
        </w:rPr>
        <w:sectPr w:rsidR="000E375F">
          <w:footerReference w:type="even" r:id="rId8"/>
          <w:footerReference w:type="default" r:id="rId9"/>
          <w:pgSz w:w="11906" w:h="16838"/>
          <w:pgMar w:top="1911" w:right="1474" w:bottom="1882" w:left="1588" w:header="851" w:footer="1531" w:gutter="0"/>
          <w:pgNumType w:fmt="numberInDash"/>
          <w:cols w:space="720"/>
          <w:docGrid w:type="lines" w:linePitch="312"/>
        </w:sectPr>
      </w:pPr>
      <w:r>
        <w:rPr>
          <w:rFonts w:ascii="仿宋_GB2312" w:eastAsia="仿宋_GB2312" w:cs="宋体" w:hint="eastAsia"/>
          <w:color w:val="000000"/>
          <w:kern w:val="0"/>
          <w:sz w:val="32"/>
          <w:szCs w:val="32"/>
          <w:lang w:val="zh-CN"/>
        </w:rPr>
        <w:t>十三、项目支出绩效目标申报表</w:t>
      </w:r>
    </w:p>
    <w:p w:rsidR="000E375F" w:rsidRDefault="009F58AF">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lastRenderedPageBreak/>
        <w:t>第一部分  2021年北京舞蹈学院预算情况说明</w:t>
      </w:r>
    </w:p>
    <w:p w:rsidR="000E375F" w:rsidRDefault="000E375F">
      <w:pPr>
        <w:spacing w:line="360" w:lineRule="auto"/>
        <w:rPr>
          <w:rFonts w:ascii="仿宋_GB2312" w:eastAsia="仿宋_GB2312"/>
          <w:color w:val="000000"/>
          <w:sz w:val="32"/>
          <w:szCs w:val="32"/>
        </w:rPr>
      </w:pPr>
    </w:p>
    <w:p w:rsidR="000E375F" w:rsidRDefault="009F58AF">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一、单位基本情况</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（一）本单位职责</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认真贯彻党的教育方针和文艺方针，以“</w:t>
      </w:r>
      <w:proofErr w:type="gramStart"/>
      <w:r>
        <w:rPr>
          <w:rFonts w:ascii="仿宋_GB2312" w:eastAsia="仿宋_GB2312" w:hint="eastAsia"/>
          <w:color w:val="000000"/>
          <w:sz w:val="32"/>
          <w:szCs w:val="32"/>
        </w:rPr>
        <w:t>遵</w:t>
      </w:r>
      <w:proofErr w:type="gramEnd"/>
      <w:r>
        <w:rPr>
          <w:rFonts w:ascii="仿宋_GB2312" w:eastAsia="仿宋_GB2312" w:hint="eastAsia"/>
          <w:color w:val="000000"/>
          <w:sz w:val="32"/>
          <w:szCs w:val="32"/>
        </w:rPr>
        <w:t>道崇德，天地人和；文舞相融，德艺双馨”的校训为引领，以“坚持高层次的文化追求、坚持高质量的人才培养、坚持高水平的普及教育”为工作目标，以引领和推动中国舞蹈教育事业改革与发展为己任，坚持立德树人，全面履行人才培养、科学研究、社会服务、文化传承与创新、国际交流合作等重要职能，努力建设中国特色世界一流舞蹈大学。</w:t>
      </w:r>
    </w:p>
    <w:p w:rsidR="000E375F" w:rsidRDefault="009F58AF">
      <w:pPr>
        <w:numPr>
          <w:ilvl w:val="0"/>
          <w:numId w:val="1"/>
        </w:num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机构设置情况</w:t>
      </w:r>
    </w:p>
    <w:p w:rsidR="000E375F" w:rsidRDefault="009F58AF">
      <w:pPr>
        <w:spacing w:line="560" w:lineRule="exact"/>
        <w:rPr>
          <w:rFonts w:ascii="仿宋_GB2312" w:eastAsia="仿宋_GB2312"/>
          <w:color w:val="000000"/>
          <w:sz w:val="32"/>
          <w:szCs w:val="32"/>
        </w:rPr>
      </w:pPr>
      <w:r>
        <w:rPr>
          <w:rFonts w:ascii="仿宋_GB2312" w:eastAsia="仿宋_GB2312" w:hint="eastAsia"/>
          <w:color w:val="000000"/>
          <w:sz w:val="32"/>
          <w:szCs w:val="32"/>
        </w:rPr>
        <w:t xml:space="preserve">    北京舞蹈学院下设党政部门、教辅群团机构23个，分别为：党院办公室（主体办、巡察办）、党委组织部（统战部、党校）、党委宣传部（新闻中心）、纪检监察综合办公室、党委教师工作部（人事处）、党委学生工作部（学生处、武装部）、党委研究生工作部（研究生处、学科办）、党委保卫部（处）、党委离退休工作部（离退休工作办公室）、工会、教务处、教学实践中心、科研处、学报编辑部、国际合作与交流处（港澳台办公室）、国有资产管理处、财务处、审计处、后勤基建处、舞蹈考级院、网络信息中心（</w:t>
      </w:r>
      <w:proofErr w:type="gramStart"/>
      <w:r>
        <w:rPr>
          <w:rFonts w:ascii="仿宋_GB2312" w:eastAsia="仿宋_GB2312" w:hint="eastAsia"/>
          <w:color w:val="000000"/>
          <w:sz w:val="32"/>
          <w:szCs w:val="32"/>
        </w:rPr>
        <w:t>学校网信办</w:t>
      </w:r>
      <w:proofErr w:type="gramEnd"/>
      <w:r>
        <w:rPr>
          <w:rFonts w:ascii="仿宋_GB2312" w:eastAsia="仿宋_GB2312" w:hint="eastAsia"/>
          <w:color w:val="000000"/>
          <w:sz w:val="32"/>
          <w:szCs w:val="32"/>
        </w:rPr>
        <w:t>）、青年舞团、图书馆。</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下设二级党组织9个，分别为：中国舞党总支、外国舞党总支、创意学院党总支、人文与教育学院党总支、附中党</w:t>
      </w:r>
      <w:r>
        <w:rPr>
          <w:rFonts w:ascii="仿宋_GB2312" w:eastAsia="仿宋_GB2312" w:hint="eastAsia"/>
          <w:color w:val="000000"/>
          <w:sz w:val="32"/>
          <w:szCs w:val="32"/>
        </w:rPr>
        <w:lastRenderedPageBreak/>
        <w:t>总支、机关后勤党总支、教务科研教辅党总支、离退休党总支、继续教育学院与舞蹈</w:t>
      </w:r>
      <w:proofErr w:type="gramStart"/>
      <w:r>
        <w:rPr>
          <w:rFonts w:ascii="仿宋_GB2312" w:eastAsia="仿宋_GB2312" w:hint="eastAsia"/>
          <w:color w:val="000000"/>
          <w:sz w:val="32"/>
          <w:szCs w:val="32"/>
        </w:rPr>
        <w:t>考级院联合</w:t>
      </w:r>
      <w:proofErr w:type="gramEnd"/>
      <w:r>
        <w:rPr>
          <w:rFonts w:ascii="仿宋_GB2312" w:eastAsia="仿宋_GB2312" w:hint="eastAsia"/>
          <w:color w:val="000000"/>
          <w:sz w:val="32"/>
          <w:szCs w:val="32"/>
        </w:rPr>
        <w:t>直属党支部。</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下设教学单位11个，分别为：中国古典舞系、中国民族民间舞系、芭蕾舞系、国际标准舞系、音乐剧系、创意学院、人文学院、教育学院、思想政治理论课教研部、继续教育学院、附中。</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（三）单位性质</w:t>
      </w:r>
    </w:p>
    <w:p w:rsidR="000E375F" w:rsidRDefault="009F58AF">
      <w:pPr>
        <w:spacing w:line="560" w:lineRule="exact"/>
        <w:ind w:firstLineChars="231" w:firstLine="739"/>
        <w:rPr>
          <w:rFonts w:ascii="仿宋_GB2312" w:eastAsia="仿宋_GB2312"/>
          <w:color w:val="000000"/>
          <w:sz w:val="32"/>
          <w:szCs w:val="32"/>
        </w:rPr>
      </w:pPr>
      <w:r>
        <w:rPr>
          <w:rFonts w:ascii="仿宋_GB2312" w:eastAsia="仿宋_GB2312" w:hint="eastAsia"/>
          <w:color w:val="000000"/>
          <w:sz w:val="32"/>
          <w:szCs w:val="32"/>
        </w:rPr>
        <w:t>北京舞蹈学院为公益二类事业单位。</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（四）人员构成情况</w:t>
      </w:r>
    </w:p>
    <w:p w:rsidR="000E375F" w:rsidRDefault="009F58AF">
      <w:pPr>
        <w:spacing w:line="560" w:lineRule="exact"/>
        <w:ind w:firstLineChars="231" w:firstLine="739"/>
        <w:rPr>
          <w:rFonts w:ascii="仿宋_GB2312" w:eastAsia="仿宋_GB2312"/>
          <w:color w:val="000000"/>
          <w:sz w:val="32"/>
          <w:szCs w:val="32"/>
        </w:rPr>
      </w:pPr>
      <w:r>
        <w:rPr>
          <w:rFonts w:ascii="仿宋_GB2312" w:eastAsia="仿宋_GB2312" w:hint="eastAsia"/>
          <w:color w:val="000000"/>
          <w:sz w:val="32"/>
          <w:szCs w:val="32"/>
        </w:rPr>
        <w:t>北京舞蹈学院事业编制内实际人数581人，离休12人，退休317人，学生人数2375人</w:t>
      </w:r>
      <w:r w:rsidR="00440F98">
        <w:rPr>
          <w:rFonts w:ascii="仿宋_GB2312" w:eastAsia="仿宋_GB2312" w:hint="eastAsia"/>
          <w:color w:val="000000"/>
          <w:sz w:val="32"/>
          <w:szCs w:val="32"/>
        </w:rPr>
        <w:t>（包括硕士研究生、本</w:t>
      </w:r>
      <w:r>
        <w:rPr>
          <w:rFonts w:ascii="仿宋_GB2312" w:eastAsia="仿宋_GB2312" w:hint="eastAsia"/>
          <w:color w:val="000000"/>
          <w:sz w:val="32"/>
          <w:szCs w:val="32"/>
        </w:rPr>
        <w:t xml:space="preserve">科生、中等教育学生等）。 </w:t>
      </w:r>
    </w:p>
    <w:p w:rsidR="000E375F" w:rsidRDefault="009F58AF">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二、2021年收入及支出总体情况</w:t>
      </w:r>
    </w:p>
    <w:p w:rsidR="000E375F" w:rsidRDefault="009F58AF">
      <w:pPr>
        <w:spacing w:line="600" w:lineRule="exact"/>
        <w:ind w:firstLineChars="200" w:firstLine="640"/>
        <w:rPr>
          <w:rFonts w:ascii="楷体" w:eastAsia="楷体" w:hAnsi="楷体"/>
          <w:sz w:val="32"/>
          <w:szCs w:val="32"/>
        </w:rPr>
      </w:pPr>
      <w:r>
        <w:rPr>
          <w:rFonts w:ascii="楷体" w:eastAsia="楷体" w:hAnsi="楷体" w:hint="eastAsia"/>
          <w:sz w:val="32"/>
          <w:szCs w:val="32"/>
        </w:rPr>
        <w:t>（一）收入预算情况</w:t>
      </w:r>
    </w:p>
    <w:p w:rsidR="000E375F" w:rsidRDefault="009F58AF">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2021年收入预算59344.46万元，比2020年55089.85万元增加4254.61万元，增长7.72%。其中：</w:t>
      </w:r>
    </w:p>
    <w:p w:rsidR="000E375F" w:rsidRDefault="009F58AF">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财政拨款29017.69万元，比2020年25761.59万元增加3256.10万元，主要原因一是由于落实人员正常调资和增加离休费等有关政策，人员经费预算有所增加；二是根据事业发展规划</w:t>
      </w:r>
      <w:r w:rsidR="006C0112">
        <w:rPr>
          <w:rFonts w:ascii="仿宋_GB2312" w:eastAsia="仿宋_GB2312" w:hint="eastAsia"/>
          <w:color w:val="000000"/>
          <w:sz w:val="32"/>
          <w:szCs w:val="32"/>
        </w:rPr>
        <w:t>，调整项目经费安排</w:t>
      </w:r>
      <w:r>
        <w:rPr>
          <w:rFonts w:ascii="仿宋_GB2312" w:eastAsia="仿宋_GB2312" w:hint="eastAsia"/>
          <w:color w:val="000000"/>
          <w:sz w:val="32"/>
          <w:szCs w:val="32"/>
        </w:rPr>
        <w:t>。</w:t>
      </w:r>
    </w:p>
    <w:p w:rsidR="000E375F" w:rsidRDefault="009F58AF">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统筹使用结余资金安排预算10000.00万元，比2020年4000.00万元，增加6000.00万元，主要原因是落实实有账户结余资金管理政策要求，将单位事业基金编入预算。</w:t>
      </w:r>
    </w:p>
    <w:p w:rsidR="000E375F" w:rsidRDefault="009F58AF">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其他资金20326.77万元，比2020年25328.27万元减少5001.50万元。主要原因是我单位考虑到疫情期间，考级院、成教院两部门学生无法入校学习，对</w:t>
      </w:r>
      <w:bookmarkStart w:id="0" w:name="_GoBack"/>
      <w:bookmarkEnd w:id="0"/>
      <w:r>
        <w:rPr>
          <w:rFonts w:ascii="仿宋_GB2312" w:eastAsia="仿宋_GB2312" w:hint="eastAsia"/>
          <w:color w:val="000000"/>
          <w:sz w:val="32"/>
          <w:szCs w:val="32"/>
        </w:rPr>
        <w:t>学校事业收入有一定的影响。其中：财政专户核拨的事业收入增加741.37万元，事业收入(不含专户管理的事业收入) 减少6000.00万元，事业单位经营收入和其他收入保持不变，继续使用的财政性结转资金增加257.14万元。</w:t>
      </w:r>
    </w:p>
    <w:p w:rsidR="000E375F" w:rsidRDefault="009F58AF">
      <w:pPr>
        <w:spacing w:line="600" w:lineRule="exact"/>
        <w:ind w:firstLineChars="200" w:firstLine="640"/>
        <w:rPr>
          <w:rFonts w:ascii="楷体" w:eastAsia="楷体" w:hAnsi="楷体"/>
          <w:sz w:val="32"/>
          <w:szCs w:val="32"/>
        </w:rPr>
      </w:pPr>
      <w:r>
        <w:rPr>
          <w:rFonts w:ascii="楷体" w:eastAsia="楷体" w:hAnsi="楷体" w:hint="eastAsia"/>
          <w:sz w:val="32"/>
          <w:szCs w:val="32"/>
        </w:rPr>
        <w:t>（二）支出预算情况</w:t>
      </w:r>
    </w:p>
    <w:p w:rsidR="000E375F" w:rsidRDefault="009F58AF">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2021年支出预算59344.46万元，比2020年55089.85万元增加4254.61万元。其中：</w:t>
      </w:r>
    </w:p>
    <w:p w:rsidR="000E375F" w:rsidRDefault="009F58AF">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基本支出预算47608.03万元，比2020年44139.51万元增加3468.52万元，主要原因是由于落实人员正常调资和增加离休费等有关政策，人员经费预算有所增加。</w:t>
      </w:r>
    </w:p>
    <w:p w:rsidR="000E375F" w:rsidRDefault="009F58AF">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项目支出预算1736.43万元，比2020年950.34万元增加786.09万元，主要原因是根据事业发展规划，调整项目支出。</w:t>
      </w:r>
    </w:p>
    <w:p w:rsidR="000E375F" w:rsidRDefault="009F58AF">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事业单位经营支出10000.00万元，与2020年保持一致。</w:t>
      </w:r>
    </w:p>
    <w:p w:rsidR="000E375F" w:rsidRDefault="009F58AF">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三、主要支出情况</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我单位批复项目共计8个，按照支出内容，项目支出主要用于人才培养质量建设、科技创新服务能力建设、学生资助、向基础教育倾斜。</w:t>
      </w:r>
    </w:p>
    <w:p w:rsidR="000E375F" w:rsidRDefault="009F58AF">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四、单位“三公”经费财政拨款预算说明</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2021年"三</w:t>
      </w:r>
      <w:proofErr w:type="gramStart"/>
      <w:r>
        <w:rPr>
          <w:rFonts w:ascii="仿宋_GB2312" w:eastAsia="仿宋_GB2312" w:hint="eastAsia"/>
          <w:color w:val="000000"/>
          <w:sz w:val="32"/>
          <w:szCs w:val="32"/>
        </w:rPr>
        <w:t>公经费</w:t>
      </w:r>
      <w:proofErr w:type="gramEnd"/>
      <w:r>
        <w:rPr>
          <w:rFonts w:ascii="仿宋_GB2312" w:eastAsia="仿宋_GB2312" w:hint="eastAsia"/>
          <w:color w:val="000000"/>
          <w:sz w:val="32"/>
          <w:szCs w:val="32"/>
        </w:rPr>
        <w:t>"财政拨款预算64.00万元。其中：</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1、因公出国（境）费用。2021年预算数45.00万元，主要用于学术交流、出国参赛等方面。</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2、公务用车购置和运行维护费。2021年预算数19.00万元，其中，公务用车运行维护费2021年预算数19.00万元，其中：公务用车燃油5.00万元，公务用车维修8.00万元，公务用车保险3.00万元，其他3.00万元。</w:t>
      </w:r>
    </w:p>
    <w:p w:rsidR="000E375F" w:rsidRDefault="009F58AF">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五、其他情况说明</w:t>
      </w:r>
    </w:p>
    <w:p w:rsidR="000E375F" w:rsidRDefault="009F58AF">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（一）政府采购预算说明</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2021年北京舞蹈学院政府采购预算总额6457.00万元，其中：政府采购货物预算4000.00万元，政府采购服务预算2457.00万元。</w:t>
      </w:r>
    </w:p>
    <w:p w:rsidR="000E375F" w:rsidRDefault="009F58AF">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（二）政府购买服务预算说明</w:t>
      </w:r>
    </w:p>
    <w:p w:rsidR="000E375F" w:rsidRDefault="009F58AF">
      <w:pPr>
        <w:spacing w:line="560" w:lineRule="exact"/>
        <w:ind w:firstLineChars="150" w:firstLine="480"/>
        <w:rPr>
          <w:rFonts w:ascii="仿宋_GB2312" w:eastAsia="仿宋_GB2312"/>
          <w:color w:val="000000"/>
          <w:sz w:val="32"/>
          <w:szCs w:val="32"/>
        </w:rPr>
      </w:pPr>
      <w:r>
        <w:rPr>
          <w:rFonts w:ascii="仿宋_GB2312" w:eastAsia="仿宋_GB2312" w:hint="eastAsia"/>
          <w:color w:val="000000"/>
          <w:sz w:val="32"/>
          <w:szCs w:val="32"/>
        </w:rPr>
        <w:t>本单位2021年无政府购买服务预算。</w:t>
      </w:r>
    </w:p>
    <w:p w:rsidR="000E375F" w:rsidRDefault="009F58AF">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（三）机关运行经费说明</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我单位不在机关运行经费统计范围之内。</w:t>
      </w:r>
    </w:p>
    <w:p w:rsidR="000E375F" w:rsidRDefault="009F58AF">
      <w:pPr>
        <w:spacing w:line="560" w:lineRule="exact"/>
        <w:ind w:firstLineChars="150" w:firstLine="480"/>
        <w:rPr>
          <w:rFonts w:ascii="楷体_GB2312" w:eastAsia="楷体_GB2312"/>
          <w:b/>
          <w:color w:val="000000"/>
          <w:sz w:val="32"/>
          <w:szCs w:val="32"/>
        </w:rPr>
      </w:pPr>
      <w:r>
        <w:rPr>
          <w:rFonts w:ascii="楷体_GB2312" w:eastAsia="楷体_GB2312" w:hint="eastAsia"/>
          <w:color w:val="000000"/>
          <w:sz w:val="32"/>
          <w:szCs w:val="32"/>
        </w:rPr>
        <w:t>（四）项目支出绩效目标情况说明</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2021年，北京舞蹈学院填报绩效目标的预算项目8个，占本单位全部预算项目8个的100%。填报绩效目标的项目支出预算1095.34万元，占本单位年初全部项目支出预算的100%。</w:t>
      </w:r>
    </w:p>
    <w:p w:rsidR="000E375F" w:rsidRDefault="009F58AF">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（五）重点行政事业性收费情况说明</w:t>
      </w:r>
    </w:p>
    <w:p w:rsidR="000E375F" w:rsidRDefault="009F58AF">
      <w:pPr>
        <w:spacing w:line="560" w:lineRule="exact"/>
        <w:ind w:firstLineChars="150" w:firstLine="480"/>
        <w:rPr>
          <w:rFonts w:ascii="仿宋_GB2312" w:eastAsia="仿宋_GB2312"/>
          <w:color w:val="000000"/>
          <w:sz w:val="32"/>
          <w:szCs w:val="32"/>
        </w:rPr>
      </w:pPr>
      <w:r>
        <w:rPr>
          <w:rFonts w:ascii="仿宋_GB2312" w:eastAsia="仿宋_GB2312" w:hint="eastAsia"/>
          <w:color w:val="000000"/>
          <w:sz w:val="32"/>
          <w:szCs w:val="32"/>
        </w:rPr>
        <w:t>本单位2021年无重点行政事业性收费。</w:t>
      </w:r>
    </w:p>
    <w:p w:rsidR="000E375F" w:rsidRDefault="009F58AF">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（六）国有资本经营预算财政拨款情况说明</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w:t>
      </w:r>
      <w:r>
        <w:rPr>
          <w:rFonts w:ascii="仿宋_GB2312" w:eastAsia="仿宋_GB2312"/>
          <w:color w:val="000000"/>
          <w:sz w:val="32"/>
          <w:szCs w:val="32"/>
        </w:rPr>
        <w:t>单位</w:t>
      </w:r>
      <w:r>
        <w:rPr>
          <w:rFonts w:ascii="仿宋_GB2312" w:eastAsia="仿宋_GB2312" w:hint="eastAsia"/>
          <w:color w:val="000000"/>
          <w:sz w:val="32"/>
          <w:szCs w:val="32"/>
        </w:rPr>
        <w:t>2021年无国有资本经营预算财政拨款安排的预</w:t>
      </w:r>
      <w:r>
        <w:rPr>
          <w:rFonts w:ascii="仿宋_GB2312" w:eastAsia="仿宋_GB2312" w:hint="eastAsia"/>
          <w:color w:val="000000"/>
          <w:sz w:val="32"/>
          <w:szCs w:val="32"/>
        </w:rPr>
        <w:lastRenderedPageBreak/>
        <w:t>算。</w:t>
      </w:r>
    </w:p>
    <w:p w:rsidR="000E375F" w:rsidRDefault="009F58AF">
      <w:pPr>
        <w:spacing w:line="560" w:lineRule="exact"/>
        <w:ind w:firstLineChars="150" w:firstLine="480"/>
        <w:rPr>
          <w:rFonts w:ascii="楷体_GB2312" w:eastAsia="楷体_GB2312"/>
          <w:color w:val="000000"/>
          <w:sz w:val="32"/>
          <w:szCs w:val="32"/>
        </w:rPr>
      </w:pPr>
      <w:r>
        <w:rPr>
          <w:rFonts w:ascii="楷体_GB2312" w:eastAsia="楷体_GB2312" w:hint="eastAsia"/>
          <w:color w:val="000000"/>
          <w:sz w:val="32"/>
          <w:szCs w:val="32"/>
        </w:rPr>
        <w:t>（七）国有资产占用情况说明</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截至2020年底，北京舞蹈学院共有车辆9台，288.11万元；单位价值50万元以上的通用设备37台（套）、2920.63万元，单位价值100万元以上的专用设备3台（套）、475.86万元。</w:t>
      </w:r>
    </w:p>
    <w:p w:rsidR="000E375F" w:rsidRDefault="009F58AF">
      <w:pPr>
        <w:spacing w:line="560" w:lineRule="exact"/>
        <w:ind w:firstLineChars="200" w:firstLine="640"/>
        <w:rPr>
          <w:rFonts w:ascii="仿宋_GB2312" w:eastAsia="仿宋_GB2312"/>
          <w:color w:val="000000"/>
          <w:sz w:val="32"/>
          <w:szCs w:val="32"/>
        </w:rPr>
      </w:pPr>
      <w:r>
        <w:rPr>
          <w:rFonts w:ascii="楷体_GB2312" w:eastAsia="楷体_GB2312" w:hint="eastAsia"/>
          <w:color w:val="000000"/>
          <w:sz w:val="32"/>
          <w:szCs w:val="32"/>
        </w:rPr>
        <w:t>（八）重点支出和重大投资项目情况说明</w:t>
      </w:r>
    </w:p>
    <w:p w:rsidR="000E375F" w:rsidRDefault="009F58AF">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1.立项依据</w:t>
      </w:r>
    </w:p>
    <w:p w:rsidR="000E375F" w:rsidRDefault="009F58AF">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为贯彻《国务院关于印发统筹推进世界一流大学和一流学科建设总体方案的通知》（国发〔2015〕64号）精神，落实《中共北京市委北京市人民政府〈关于统筹推进北京高等教育改革发展的若干意见〉的通知》（京发〔2018〕12号）提出的“加强高精尖学科建设，开展一流专业建设”的工作部署，通过支持优势学科、提升特色学科、进一步推动高等学校学科建设水平提升；整合办学资源，优化专业结构，强化优势特色，建成强势专业。</w:t>
      </w:r>
    </w:p>
    <w:p w:rsidR="000E375F" w:rsidRDefault="009F58AF">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2.绩效目标</w:t>
      </w:r>
    </w:p>
    <w:p w:rsidR="000E375F" w:rsidRDefault="009F58AF">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通过高精尖学科建设，优化学科布局结构，加强合作共建，瞄准学科发展前沿，创新学科组织模式，加强学科间交叉、渗透、融合，不断培育新的学科增长点，开展学科人才培养，打造学术研究高地、技术创新平台和成果转化基地，提升学科建设、科学研究、人才培养和社会服务的能力与水平，持续为北京“四个中心”建设提供有力的科技和人才支</w:t>
      </w:r>
      <w:r>
        <w:rPr>
          <w:rFonts w:ascii="仿宋_GB2312" w:eastAsia="仿宋_GB2312" w:hint="eastAsia"/>
          <w:color w:val="000000"/>
          <w:sz w:val="32"/>
          <w:szCs w:val="32"/>
        </w:rPr>
        <w:lastRenderedPageBreak/>
        <w:t>撑。</w:t>
      </w:r>
    </w:p>
    <w:p w:rsidR="000E375F" w:rsidRDefault="009F58AF">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 xml:space="preserve">通过一流专业建设，提高专业建设水平、提升人才培养质量，支持北京“四个中心”建设、提升“四个服务”水平，助力北京经济社会发展和十大高精尖产业建设。围绕北京“文化中心”、“国际交往中心”的功能定位，以打造弘扬民族精神的舞蹈艺术作品和舞台精品为己任。坚持以人民为中心的创作导向，为人文北京、科技北京的战略部署做出贡献。 </w:t>
      </w:r>
    </w:p>
    <w:p w:rsidR="000E375F" w:rsidRDefault="009F58AF">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3.预算安排</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按照《北京高校“双一流”建设资金管理办法》（</w:t>
      </w:r>
      <w:proofErr w:type="gramStart"/>
      <w:r>
        <w:rPr>
          <w:rFonts w:ascii="仿宋_GB2312" w:eastAsia="仿宋_GB2312" w:hint="eastAsia"/>
          <w:color w:val="000000"/>
          <w:sz w:val="32"/>
          <w:szCs w:val="32"/>
        </w:rPr>
        <w:t>京财教育</w:t>
      </w:r>
      <w:proofErr w:type="gramEnd"/>
      <w:r>
        <w:rPr>
          <w:rFonts w:ascii="仿宋_GB2312" w:eastAsia="仿宋_GB2312" w:hint="eastAsia"/>
          <w:color w:val="000000"/>
          <w:sz w:val="32"/>
          <w:szCs w:val="32"/>
        </w:rPr>
        <w:t>〔2018〕2201号）要求，根据总额保障、按需申报的原则，对项目资金安排滚动管理，2021年预算安排807.00万元，其中高精尖学科建设207.00万元，一流专业600.00万元。</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纳入本年预算安排的“高精尖学科”为1个项目，共计207.00万元，为“音乐与舞蹈学”学科建设项目。通过加大对学科带头人、教学团队的支持，提升学校自身学科水平、产出学科成果、培养高水平研究型舞蹈人才，扩大学科专业影响力。</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纳入本年预算安排的“一流专业”为1个项目，共计600.00万元，为“舞蹈表演”专业建设项目。通过全方位支持表演新剧目“金课”计划、表演新教材建设计划、表演新名师培育计划、表演人才拔尖新平台计划，打造弘扬民族精神的舞蹈艺术作品和舞台精品，为人文北京、科技北京的战略部署做出贡献。</w:t>
      </w:r>
    </w:p>
    <w:p w:rsidR="000E375F" w:rsidRDefault="009F58AF">
      <w:pPr>
        <w:numPr>
          <w:ilvl w:val="0"/>
          <w:numId w:val="2"/>
        </w:num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lastRenderedPageBreak/>
        <w:t>名词解释</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项目支出：指在基本支出之外为完成特定行政任务或事业发展目标所发生的支出。</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0E375F" w:rsidRDefault="009F58AF">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0E375F" w:rsidRDefault="000E375F">
      <w:pPr>
        <w:spacing w:line="560" w:lineRule="exact"/>
        <w:rPr>
          <w:rFonts w:ascii="仿宋_GB2312" w:eastAsia="仿宋_GB2312"/>
          <w:color w:val="000000"/>
          <w:sz w:val="32"/>
          <w:szCs w:val="32"/>
        </w:rPr>
      </w:pPr>
    </w:p>
    <w:p w:rsidR="000E375F" w:rsidRDefault="000E375F">
      <w:pPr>
        <w:spacing w:line="560" w:lineRule="exact"/>
        <w:rPr>
          <w:rFonts w:ascii="仿宋_GB2312" w:eastAsia="仿宋_GB2312"/>
          <w:color w:val="000000"/>
          <w:sz w:val="32"/>
          <w:szCs w:val="32"/>
        </w:rPr>
      </w:pPr>
    </w:p>
    <w:p w:rsidR="000E375F" w:rsidRDefault="000E375F">
      <w:pPr>
        <w:spacing w:line="560" w:lineRule="exact"/>
        <w:rPr>
          <w:rFonts w:ascii="仿宋_GB2312" w:eastAsia="仿宋_GB2312"/>
          <w:color w:val="000000"/>
          <w:sz w:val="32"/>
          <w:szCs w:val="32"/>
        </w:rPr>
      </w:pPr>
    </w:p>
    <w:p w:rsidR="000E375F" w:rsidRDefault="009F58AF">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  2021年单位预算报表</w:t>
      </w:r>
    </w:p>
    <w:p w:rsidR="000E375F" w:rsidRDefault="000E375F">
      <w:pPr>
        <w:autoSpaceDE w:val="0"/>
        <w:autoSpaceDN w:val="0"/>
        <w:adjustRightInd w:val="0"/>
        <w:spacing w:line="560" w:lineRule="exact"/>
        <w:jc w:val="left"/>
        <w:rPr>
          <w:rFonts w:ascii="方正小标宋简体" w:eastAsia="方正小标宋简体"/>
          <w:color w:val="000000"/>
          <w:sz w:val="36"/>
          <w:szCs w:val="36"/>
        </w:rPr>
      </w:pPr>
    </w:p>
    <w:p w:rsidR="000E375F" w:rsidRDefault="009F58AF">
      <w:r>
        <w:rPr>
          <w:rFonts w:ascii="仿宋_GB2312" w:eastAsia="仿宋_GB2312" w:hint="eastAsia"/>
          <w:color w:val="000000"/>
          <w:sz w:val="32"/>
          <w:szCs w:val="32"/>
        </w:rPr>
        <w:t>附件：北京舞蹈学院2021年度单位预算报表</w:t>
      </w:r>
      <w:r>
        <w:rPr>
          <w:rFonts w:ascii="仿宋_GB2312" w:eastAsia="仿宋_GB2312" w:cs="宋体" w:hint="eastAsia"/>
          <w:color w:val="000000"/>
          <w:kern w:val="0"/>
          <w:sz w:val="32"/>
          <w:szCs w:val="32"/>
          <w:lang w:val="zh-CN"/>
        </w:rPr>
        <w:t xml:space="preserve">  </w:t>
      </w:r>
    </w:p>
    <w:sectPr w:rsidR="000E375F" w:rsidSect="000E37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A84" w:rsidRDefault="00A30A84" w:rsidP="000E375F">
      <w:r>
        <w:separator/>
      </w:r>
    </w:p>
  </w:endnote>
  <w:endnote w:type="continuationSeparator" w:id="0">
    <w:p w:rsidR="00A30A84" w:rsidRDefault="00A30A84" w:rsidP="000E37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Droid Sans">
    <w:altName w:val="Times New Roman"/>
    <w:charset w:val="00"/>
    <w:family w:val="auto"/>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altName w:val="Arial Unicode MS"/>
    <w:charset w:val="86"/>
    <w:family w:val="modern"/>
    <w:pitch w:val="default"/>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75F" w:rsidRDefault="00AE7F34">
    <w:pPr>
      <w:pStyle w:val="a4"/>
      <w:rPr>
        <w:rFonts w:ascii="宋体" w:hAnsi="宋体"/>
        <w:sz w:val="28"/>
        <w:szCs w:val="28"/>
      </w:rPr>
    </w:pPr>
    <w:r>
      <w:rPr>
        <w:rFonts w:ascii="宋体" w:hAnsi="宋体"/>
        <w:sz w:val="28"/>
        <w:szCs w:val="28"/>
      </w:rPr>
      <w:fldChar w:fldCharType="begin"/>
    </w:r>
    <w:r w:rsidR="009F58AF">
      <w:rPr>
        <w:rFonts w:ascii="宋体" w:hAnsi="宋体"/>
        <w:sz w:val="28"/>
        <w:szCs w:val="28"/>
      </w:rPr>
      <w:instrText>PAGE   \* MERGEFORMAT</w:instrText>
    </w:r>
    <w:r>
      <w:rPr>
        <w:rFonts w:ascii="宋体" w:hAnsi="宋体"/>
        <w:sz w:val="28"/>
        <w:szCs w:val="28"/>
      </w:rPr>
      <w:fldChar w:fldCharType="separate"/>
    </w:r>
    <w:r w:rsidR="009F58AF">
      <w:rPr>
        <w:rFonts w:ascii="宋体" w:hAnsi="宋体"/>
        <w:sz w:val="28"/>
        <w:szCs w:val="28"/>
        <w:lang w:val="zh-CN"/>
      </w:rPr>
      <w:t>-</w:t>
    </w:r>
    <w:r w:rsidR="009F58AF">
      <w:rPr>
        <w:rFonts w:ascii="宋体" w:hAnsi="宋体"/>
        <w:sz w:val="28"/>
        <w:szCs w:val="28"/>
      </w:rPr>
      <w:t xml:space="preserve"> 12 -</w:t>
    </w:r>
    <w:r>
      <w:rPr>
        <w:rFonts w:ascii="宋体" w:hAnsi="宋体"/>
        <w:sz w:val="28"/>
        <w:szCs w:val="28"/>
      </w:rPr>
      <w:fldChar w:fldCharType="end"/>
    </w:r>
  </w:p>
  <w:p w:rsidR="000E375F" w:rsidRDefault="000E375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75F" w:rsidRDefault="00AE7F34">
    <w:pPr>
      <w:pStyle w:val="a4"/>
      <w:jc w:val="right"/>
      <w:rPr>
        <w:rFonts w:ascii="宋体" w:hAnsi="宋体"/>
        <w:sz w:val="28"/>
        <w:szCs w:val="28"/>
      </w:rPr>
    </w:pPr>
    <w:r>
      <w:rPr>
        <w:rFonts w:ascii="宋体" w:hAnsi="宋体"/>
        <w:sz w:val="28"/>
        <w:szCs w:val="28"/>
      </w:rPr>
      <w:fldChar w:fldCharType="begin"/>
    </w:r>
    <w:r w:rsidR="009F58AF">
      <w:rPr>
        <w:rFonts w:ascii="宋体" w:hAnsi="宋体"/>
        <w:sz w:val="28"/>
        <w:szCs w:val="28"/>
      </w:rPr>
      <w:instrText>PAGE   \* MERGEFORMAT</w:instrText>
    </w:r>
    <w:r>
      <w:rPr>
        <w:rFonts w:ascii="宋体" w:hAnsi="宋体"/>
        <w:sz w:val="28"/>
        <w:szCs w:val="28"/>
      </w:rPr>
      <w:fldChar w:fldCharType="separate"/>
    </w:r>
    <w:r w:rsidR="00440F98" w:rsidRPr="00440F98">
      <w:rPr>
        <w:rFonts w:ascii="宋体" w:hAnsi="宋体"/>
        <w:noProof/>
        <w:sz w:val="28"/>
        <w:szCs w:val="28"/>
        <w:lang w:val="zh-CN"/>
      </w:rPr>
      <w:t>9</w:t>
    </w:r>
    <w:r>
      <w:rPr>
        <w:rFonts w:ascii="宋体" w:hAnsi="宋体"/>
        <w:sz w:val="28"/>
        <w:szCs w:val="28"/>
      </w:rPr>
      <w:fldChar w:fldCharType="end"/>
    </w:r>
  </w:p>
  <w:p w:rsidR="000E375F" w:rsidRDefault="000E375F">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A84" w:rsidRDefault="00A30A84" w:rsidP="000E375F">
      <w:r>
        <w:separator/>
      </w:r>
    </w:p>
  </w:footnote>
  <w:footnote w:type="continuationSeparator" w:id="0">
    <w:p w:rsidR="00A30A84" w:rsidRDefault="00A30A84" w:rsidP="000E37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41DB0F7"/>
    <w:multiLevelType w:val="singleLevel"/>
    <w:tmpl w:val="D41DB0F7"/>
    <w:lvl w:ilvl="0">
      <w:start w:val="2"/>
      <w:numFmt w:val="chineseCounting"/>
      <w:suff w:val="nothing"/>
      <w:lvlText w:val="（%1）"/>
      <w:lvlJc w:val="left"/>
      <w:rPr>
        <w:rFonts w:hint="eastAsia"/>
      </w:rPr>
    </w:lvl>
  </w:abstractNum>
  <w:abstractNum w:abstractNumId="1">
    <w:nsid w:val="F0FEEB5D"/>
    <w:multiLevelType w:val="singleLevel"/>
    <w:tmpl w:val="F0FEEB5D"/>
    <w:lvl w:ilvl="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542B"/>
    <w:rsid w:val="00023DE1"/>
    <w:rsid w:val="0003429F"/>
    <w:rsid w:val="00035812"/>
    <w:rsid w:val="000E375F"/>
    <w:rsid w:val="0014236C"/>
    <w:rsid w:val="0015457E"/>
    <w:rsid w:val="0027678F"/>
    <w:rsid w:val="00336729"/>
    <w:rsid w:val="00346FBE"/>
    <w:rsid w:val="00373F45"/>
    <w:rsid w:val="00374207"/>
    <w:rsid w:val="003754B1"/>
    <w:rsid w:val="00440F98"/>
    <w:rsid w:val="00450857"/>
    <w:rsid w:val="004512CE"/>
    <w:rsid w:val="00471CE7"/>
    <w:rsid w:val="004A1265"/>
    <w:rsid w:val="00590693"/>
    <w:rsid w:val="005D2DBD"/>
    <w:rsid w:val="00654509"/>
    <w:rsid w:val="006844FC"/>
    <w:rsid w:val="006C0112"/>
    <w:rsid w:val="006F343A"/>
    <w:rsid w:val="0079211A"/>
    <w:rsid w:val="007D46B7"/>
    <w:rsid w:val="007D7A62"/>
    <w:rsid w:val="008136D7"/>
    <w:rsid w:val="008236A1"/>
    <w:rsid w:val="0083542B"/>
    <w:rsid w:val="0089797D"/>
    <w:rsid w:val="0095784B"/>
    <w:rsid w:val="009D4E7D"/>
    <w:rsid w:val="009E2D15"/>
    <w:rsid w:val="009F58AF"/>
    <w:rsid w:val="00A30A84"/>
    <w:rsid w:val="00A7474F"/>
    <w:rsid w:val="00A867F7"/>
    <w:rsid w:val="00AE7F34"/>
    <w:rsid w:val="00B750B5"/>
    <w:rsid w:val="00BE24F2"/>
    <w:rsid w:val="00CA767A"/>
    <w:rsid w:val="00CB5F08"/>
    <w:rsid w:val="00CF3FED"/>
    <w:rsid w:val="00D06208"/>
    <w:rsid w:val="00D06CE9"/>
    <w:rsid w:val="00DB0EA4"/>
    <w:rsid w:val="00E165B8"/>
    <w:rsid w:val="00E35892"/>
    <w:rsid w:val="00E36D60"/>
    <w:rsid w:val="00EA3D45"/>
    <w:rsid w:val="00F623DF"/>
    <w:rsid w:val="00FF0109"/>
    <w:rsid w:val="01B2329B"/>
    <w:rsid w:val="01FB06D0"/>
    <w:rsid w:val="05F3140C"/>
    <w:rsid w:val="05F70E94"/>
    <w:rsid w:val="21020E10"/>
    <w:rsid w:val="22FD1837"/>
    <w:rsid w:val="25725483"/>
    <w:rsid w:val="2B304282"/>
    <w:rsid w:val="2B903D55"/>
    <w:rsid w:val="2DFE1543"/>
    <w:rsid w:val="2E083D1D"/>
    <w:rsid w:val="3B921DF5"/>
    <w:rsid w:val="3EBB166B"/>
    <w:rsid w:val="3FD354F2"/>
    <w:rsid w:val="4C284255"/>
    <w:rsid w:val="4D80309D"/>
    <w:rsid w:val="4F933413"/>
    <w:rsid w:val="54C32486"/>
    <w:rsid w:val="569A5811"/>
    <w:rsid w:val="59F628AC"/>
    <w:rsid w:val="5B5C7531"/>
    <w:rsid w:val="63B123D5"/>
    <w:rsid w:val="64B56DE3"/>
    <w:rsid w:val="663660A1"/>
    <w:rsid w:val="7017135B"/>
    <w:rsid w:val="758C63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75F"/>
    <w:pPr>
      <w:widowControl w:val="0"/>
      <w:jc w:val="both"/>
    </w:pPr>
    <w:rPr>
      <w:rFonts w:ascii="Times New Roman" w:eastAsia="宋体" w:hAnsi="Times New Roman" w:cs="Droid Sans"/>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E375F"/>
    <w:rPr>
      <w:sz w:val="18"/>
      <w:szCs w:val="18"/>
    </w:rPr>
  </w:style>
  <w:style w:type="paragraph" w:styleId="a4">
    <w:name w:val="footer"/>
    <w:basedOn w:val="a"/>
    <w:link w:val="Char0"/>
    <w:uiPriority w:val="99"/>
    <w:unhideWhenUsed/>
    <w:qFormat/>
    <w:rsid w:val="000E375F"/>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0E375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0E375F"/>
    <w:rPr>
      <w:sz w:val="18"/>
      <w:szCs w:val="18"/>
    </w:rPr>
  </w:style>
  <w:style w:type="character" w:customStyle="1" w:styleId="Char0">
    <w:name w:val="页脚 Char"/>
    <w:basedOn w:val="a0"/>
    <w:link w:val="a4"/>
    <w:uiPriority w:val="99"/>
    <w:qFormat/>
    <w:rsid w:val="000E375F"/>
    <w:rPr>
      <w:sz w:val="18"/>
      <w:szCs w:val="18"/>
    </w:rPr>
  </w:style>
  <w:style w:type="character" w:customStyle="1" w:styleId="Char">
    <w:name w:val="批注框文本 Char"/>
    <w:basedOn w:val="a0"/>
    <w:link w:val="a3"/>
    <w:uiPriority w:val="99"/>
    <w:semiHidden/>
    <w:qFormat/>
    <w:rsid w:val="000E375F"/>
    <w:rPr>
      <w:rFonts w:ascii="Times New Roman" w:eastAsia="宋体" w:hAnsi="Times New Roman" w:cs="Droid Sans"/>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560</Words>
  <Characters>3195</Characters>
  <Application>Microsoft Office Word</Application>
  <DocSecurity>0</DocSecurity>
  <Lines>26</Lines>
  <Paragraphs>7</Paragraphs>
  <ScaleCrop>false</ScaleCrop>
  <Company>Microsoft</Company>
  <LinksUpToDate>false</LinksUpToDate>
  <CharactersWithSpaces>3748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刘伟奇</dc:creator>
  <cp:lastModifiedBy>李宵瑶</cp:lastModifiedBy>
  <cp:revision>4</cp:revision>
  <cp:lastPrinted>2021-03-03T07:42:00Z</cp:lastPrinted>
  <dcterms:created xsi:type="dcterms:W3CDTF">2021-03-19T00:51:00Z</dcterms:created>
  <dcterms:modified xsi:type="dcterms:W3CDTF">2021-03-19T02:11:00Z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