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 xml:space="preserve">附件2  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            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hint="eastAsia" w:ascii="仿宋_GB2312" w:hAnsi="宋体"/>
          <w:sz w:val="28"/>
          <w:szCs w:val="28"/>
        </w:rPr>
        <w:t xml:space="preserve"> </w:t>
      </w:r>
      <w:r>
        <w:rPr>
          <w:rFonts w:ascii="仿宋_GB2312" w:hAnsi="宋体"/>
          <w:sz w:val="28"/>
          <w:szCs w:val="28"/>
        </w:rPr>
        <w:t xml:space="preserve"> </w:t>
      </w:r>
      <w:r>
        <w:rPr>
          <w:rFonts w:hint="eastAsia" w:ascii="仿宋_GB2312" w:hAnsi="宋体"/>
          <w:sz w:val="28"/>
          <w:szCs w:val="28"/>
        </w:rPr>
        <w:t xml:space="preserve">  （2020 年度）</w:t>
      </w:r>
    </w:p>
    <w:p>
      <w:pPr>
        <w:spacing w:line="240" w:lineRule="exact"/>
        <w:rPr>
          <w:rFonts w:ascii="仿宋_GB2312" w:hAnsi="宋体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527"/>
        <w:gridCol w:w="600"/>
        <w:gridCol w:w="915"/>
        <w:gridCol w:w="1215"/>
        <w:gridCol w:w="129"/>
        <w:gridCol w:w="486"/>
        <w:gridCol w:w="218"/>
        <w:gridCol w:w="367"/>
        <w:gridCol w:w="47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教师队伍建设-职业教育-职业院校体育教师素质提高工程项目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8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北京市教育委员会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北京铁路电气化学校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8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姬立中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18811058706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2.8978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2.8978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2.8978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2.8978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8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8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目标1：按计划完成中等职业学校体育教师培训任务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目标2：符合教委北京市职业院校教师素质提高工程培训要求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目标3: 达到中等职业学校体育教师预期培训效果</w:t>
            </w:r>
          </w:p>
        </w:tc>
        <w:tc>
          <w:tcPr>
            <w:tcW w:w="36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目标1：因疫情原因,上级核减经费按计划完成部份培训任务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目标2：符合教委北京市职业院校教师素质提高工程培训要求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目标3: 达到中等职业学校体育教师预期培训效果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培训人时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实施一个培训项目，年培训规模达到1200人时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579.56人时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因疫情原因,上级核减经费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cs="宋体"/>
                <w:kern w:val="0"/>
                <w:sz w:val="21"/>
                <w:szCs w:val="21"/>
                <w:lang w:val="en-US" w:eastAsia="zh-CN"/>
              </w:rPr>
              <w:t>培训标准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满足北京市教委的培训要求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满足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北京市教委的培训要求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北京市中职体育教师队伍的整体素质和水平进一步提高，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完成培训计划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预计360天内完成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按时完成了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培训计划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培训成本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总成本控制在6万元以内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全年共支出2.8978，控制了成本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以最小成本，提高参培教师的体育课综合运用体育技术能力、教学能力、训练比赛和裁判能力、组织管理能力、科研能力 ，提升中职学校骨干体育教师的数量和质量。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通过培训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提高参培教师的体育课综合运用体育技术能力、教学能力、训练比赛和裁判能力、组织管理能力、科研能力 ，提升中职学校骨干体育教师的数量和质量。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北京市中职体育教师队伍的整体素质和水平进一步提高，打造一支具有较高体育运动水平和教育教学素养的体育教师队伍。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通过培训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北京市中职体育教师队伍的整体素质和水平进一步提高，打造一支具有较高体育运动水平和教育教学素养的体育教师队伍。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市教委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达成北京市职业院校素质提高工程中职体育教师培训目标，上级领导满意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对市教委相关领导进行了满意度调查，均表示满意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参培学校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提高中职学校的体育课教学水平和质量，参培学校满意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对参加培训的学校进行了满意度调查，均表示满意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参培体育教师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提高参培教师的体育教育教学及科研能力，参培教师满意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对参加培训的老师进行了满意度调查，均表示满意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ascii="仿宋_GB2312"/>
          <w:vanish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bookmarkStart w:id="0" w:name="_GoBack"/>
      <w:bookmarkEnd w:id="0"/>
      <w:r>
        <w:rPr>
          <w:rFonts w:hint="eastAsia" w:ascii="仿宋_GB2312" w:hAnsi="宋体" w:cs="宋体"/>
          <w:color w:val="000000"/>
          <w:kern w:val="0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hint="eastAsia" w:ascii="仿宋_GB2312" w:hAnsi="宋体" w:cs="宋体"/>
          <w:color w:val="000000"/>
          <w:kern w:val="0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hint="eastAsia" w:ascii="仿宋_GB2312" w:hAnsi="宋体" w:cs="宋体"/>
          <w:color w:val="000000"/>
          <w:kern w:val="0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hint="eastAsia" w:ascii="仿宋_GB2312" w:hAnsi="宋体" w:cs="宋体"/>
          <w:color w:val="000000"/>
          <w:kern w:val="0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cs="宋体"/>
          <w:color w:val="000000"/>
          <w:kern w:val="0"/>
          <w:szCs w:val="32"/>
        </w:rPr>
      </w:pPr>
      <w:r>
        <w:rPr>
          <w:rFonts w:hint="eastAsia" w:ascii="仿宋_GB2312" w:hAnsi="宋体" w:cs="宋体"/>
          <w:color w:val="000000"/>
          <w:kern w:val="0"/>
          <w:szCs w:val="32"/>
        </w:rPr>
        <w:t>4.90（含）-100分为优、80（含）-90分为良、60（含）-80分为中、60分以下为差。</w:t>
      </w:r>
    </w:p>
    <w:p>
      <w:pPr>
        <w:rPr>
          <w:rFonts w:eastAsia="宋体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28"/>
    <w:rsid w:val="00A91897"/>
    <w:rsid w:val="00D35828"/>
    <w:rsid w:val="5BBB6A70"/>
    <w:rsid w:val="6EC2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263</Words>
  <Characters>1504</Characters>
  <Lines>12</Lines>
  <Paragraphs>3</Paragraphs>
  <TotalTime>1</TotalTime>
  <ScaleCrop>false</ScaleCrop>
  <LinksUpToDate>false</LinksUpToDate>
  <CharactersWithSpaces>1764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2021-04-09T02:12:00Z</dcterms:created>
  <dc:creator>admin</dc:creator>
  <cp:lastModifiedBy>Administrator</cp:lastModifiedBy>
  <dcterms:modified xsi:type="dcterms:W3CDTF">2021-05-25T05:49:43Z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8A991CFF4A684C7DBD41AB5D34CB15E0</vt:lpwstr>
  </property>
</Properties>
</file>