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0C7" w:rsidRDefault="00F92653">
      <w:pPr>
        <w:spacing w:line="48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 xml:space="preserve">2       </w:t>
      </w:r>
    </w:p>
    <w:p w:rsidR="00E170C7" w:rsidRDefault="00F92653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170C7" w:rsidRDefault="00F92653"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ascii="仿宋_GB2312" w:hAnsi="宋体" w:hint="eastAsia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>（</w:t>
      </w:r>
      <w:r>
        <w:rPr>
          <w:rFonts w:ascii="仿宋_GB2312" w:hAnsi="宋体" w:hint="eastAsia"/>
          <w:sz w:val="28"/>
          <w:szCs w:val="28"/>
        </w:rPr>
        <w:t xml:space="preserve"> 2020</w:t>
      </w:r>
      <w:r>
        <w:rPr>
          <w:rFonts w:ascii="仿宋_GB2312" w:hAnsi="宋体" w:hint="eastAsia"/>
          <w:sz w:val="28"/>
          <w:szCs w:val="28"/>
        </w:rPr>
        <w:t>年度）</w:t>
      </w:r>
    </w:p>
    <w:p w:rsidR="00E170C7" w:rsidRDefault="00E170C7"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W w:w="10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343"/>
        <w:gridCol w:w="1320"/>
        <w:gridCol w:w="1596"/>
        <w:gridCol w:w="534"/>
        <w:gridCol w:w="619"/>
        <w:gridCol w:w="754"/>
        <w:gridCol w:w="480"/>
      </w:tblGrid>
      <w:tr w:rsidR="00E170C7">
        <w:trPr>
          <w:trHeight w:hRule="exact" w:val="62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4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jc w:val="center"/>
              <w:rPr>
                <w:rFonts w:eastAsia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改善办学保障条件—基础设施改造—</w:t>
            </w: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  <w:r>
              <w:rPr>
                <w:rFonts w:hint="eastAsia"/>
                <w:color w:val="000000"/>
                <w:sz w:val="22"/>
                <w:szCs w:val="22"/>
              </w:rPr>
              <w:t>号学生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宿舍楼、实验楼维修改造项目（中央免学费）</w:t>
            </w:r>
          </w:p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>
        <w:trPr>
          <w:trHeight w:hRule="exact" w:val="49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北京市教育委员会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北京铁路电气化学校</w:t>
            </w:r>
          </w:p>
        </w:tc>
      </w:tr>
      <w:tr w:rsidR="00E170C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赵庆华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60798132</w:t>
            </w:r>
          </w:p>
        </w:tc>
      </w:tr>
      <w:tr w:rsidR="00E170C7" w:rsidTr="00F9265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年初预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全年预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</w:tr>
      <w:tr w:rsidR="00E170C7" w:rsidTr="00F92653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156.951571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156.951571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156.578591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99.76%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 w:rsidP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9.98</w:t>
            </w:r>
          </w:p>
        </w:tc>
      </w:tr>
      <w:tr w:rsidR="00E170C7" w:rsidTr="00F9265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其中：当年财政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拨款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156.951571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156.951571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156.578591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99.76%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E170C7" w:rsidTr="00F9265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E170C7" w:rsidTr="00F9265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E170C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实际完成情况</w:t>
            </w:r>
          </w:p>
        </w:tc>
      </w:tr>
      <w:tr w:rsidR="00E170C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消除安全隐患，保证师生教学及住宿安全，给师生提供良好的教学及休息场所，提升学校整体形象。</w:t>
            </w:r>
          </w:p>
        </w:tc>
        <w:tc>
          <w:tcPr>
            <w:tcW w:w="3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消除了安全隐患，保证了教学及学生住宿安全，为师生提供了良好的教学及休息场所，提升了学校整体形象。</w:t>
            </w:r>
          </w:p>
        </w:tc>
      </w:tr>
      <w:tr w:rsidR="00E170C7" w:rsidTr="00F92653">
        <w:trPr>
          <w:trHeight w:hRule="exact" w:val="105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偏差原因分析及改进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措施</w:t>
            </w:r>
          </w:p>
        </w:tc>
      </w:tr>
      <w:tr w:rsidR="00E170C7" w:rsidTr="00F92653">
        <w:trPr>
          <w:trHeight w:hRule="exact" w:val="17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50%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内墙、天棚、防水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6157.07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2614.15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平米。防水：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1616.75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内墙：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6157.07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平米。天棚：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2614.15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平米。防水：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1616.75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平米。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13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灯具、暖气片及附件、电缆桥架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灯具：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套。暖气片：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组。电缆桥架：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466.36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米。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灯具：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套。暖气片：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组。电缆桥架：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466.36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米。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5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竣工验收合格率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100%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14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前期准备、实施、验收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月前完成、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月实施完成、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月验收完成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前期准备、实施、验收均按时完成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28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项目预算控制数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项目成本控制在工程费：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145.595149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6.551782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4.804640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万元，合计：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156.951571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万元以内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工程费：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145.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234084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万元，设计费：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6.551782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万元，监理费：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4.792725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万元，合计：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156.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578591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效益指标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提升学校整体形象。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逐步提升学校整体形象。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10%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教职工满意度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95%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学生满意度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95%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98%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E170C7" w:rsidTr="00F92653">
        <w:trPr>
          <w:trHeight w:hRule="exact" w:val="477"/>
          <w:jc w:val="center"/>
        </w:trPr>
        <w:tc>
          <w:tcPr>
            <w:tcW w:w="7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F92653">
            <w:pPr>
              <w:widowControl/>
              <w:spacing w:line="240" w:lineRule="exact"/>
              <w:jc w:val="center"/>
              <w:rPr>
                <w:rFonts w:ascii="仿宋_GB2312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1"/>
                <w:szCs w:val="21"/>
              </w:rPr>
              <w:t>94.98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0C7" w:rsidRDefault="00E170C7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 w:rsidR="00E170C7" w:rsidRDefault="00E170C7">
      <w:pPr>
        <w:rPr>
          <w:rFonts w:ascii="仿宋_GB2312"/>
          <w:vanish/>
          <w:szCs w:val="32"/>
        </w:rPr>
      </w:pPr>
    </w:p>
    <w:p w:rsidR="00E170C7" w:rsidRDefault="00E170C7"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  <w:bookmarkStart w:id="0" w:name="_GoBack"/>
      <w:bookmarkEnd w:id="0"/>
    </w:p>
    <w:p w:rsidR="00E170C7" w:rsidRDefault="00F9265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填报注意事项：</w:t>
      </w:r>
    </w:p>
    <w:p w:rsidR="00E170C7" w:rsidRDefault="00F92653">
      <w:pPr>
        <w:widowControl/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1.</w:t>
      </w:r>
      <w:r>
        <w:rPr>
          <w:rFonts w:ascii="仿宋_GB2312" w:hAnsi="宋体" w:cs="宋体" w:hint="eastAsia"/>
          <w:color w:val="000000"/>
          <w:kern w:val="0"/>
          <w:szCs w:val="32"/>
        </w:rPr>
        <w:t>得分一档最高不能超过该指标分值上限。</w:t>
      </w:r>
    </w:p>
    <w:p w:rsidR="00E170C7" w:rsidRDefault="00F9265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2.</w:t>
      </w:r>
      <w:r>
        <w:rPr>
          <w:rFonts w:ascii="仿宋_GB2312" w:hAnsi="宋体" w:cs="宋体" w:hint="eastAsia"/>
          <w:color w:val="000000"/>
          <w:kern w:val="0"/>
          <w:szCs w:val="32"/>
        </w:rPr>
        <w:t>定量指标若为正向指标，则得分计算方法应用全年实际值（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该指标分值；若定量指标为反向指标，则得分计算方法应用年度指标值（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该指标分值。若年初指标值设定偏低，则得分计算方法应用（全年实际值（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）—年度指标值（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*100%</w:t>
      </w:r>
      <w:r>
        <w:rPr>
          <w:rFonts w:ascii="仿宋_GB2312" w:hAnsi="宋体" w:cs="宋体" w:hint="eastAsia"/>
          <w:color w:val="000000"/>
          <w:kern w:val="0"/>
          <w:szCs w:val="32"/>
        </w:rPr>
        <w:t>。若计算结果在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200%-300%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200%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10%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300%-500%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300%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20%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扣分；计算结果高于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），则按照该指标分值的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30</w:t>
      </w:r>
      <w:r>
        <w:rPr>
          <w:rFonts w:ascii="仿宋_GB2312" w:hAnsi="宋体" w:cs="宋体" w:hint="eastAsia"/>
          <w:color w:val="000000"/>
          <w:kern w:val="0"/>
          <w:szCs w:val="32"/>
        </w:rPr>
        <w:t>%</w:t>
      </w:r>
      <w:r>
        <w:rPr>
          <w:rFonts w:ascii="仿宋_GB2312" w:hAnsi="宋体" w:cs="宋体" w:hint="eastAsia"/>
          <w:color w:val="000000"/>
          <w:kern w:val="0"/>
          <w:szCs w:val="32"/>
        </w:rPr>
        <w:t>扣分。</w:t>
      </w:r>
    </w:p>
    <w:p w:rsidR="00E170C7" w:rsidRDefault="00F92653">
      <w:pPr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3.</w:t>
      </w:r>
      <w:r>
        <w:rPr>
          <w:rFonts w:ascii="仿宋_GB2312" w:hAnsi="宋体" w:cs="宋体" w:hint="eastAsia"/>
          <w:color w:val="000000"/>
          <w:kern w:val="0"/>
          <w:szCs w:val="32"/>
        </w:rPr>
        <w:t>请在“偏差原因分析及改进措施”中说明偏离目标、不能完成目标的原因及拟采取的措施。</w:t>
      </w:r>
    </w:p>
    <w:p w:rsidR="00E170C7" w:rsidRDefault="00F92653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4.90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-100</w:t>
      </w:r>
      <w:r>
        <w:rPr>
          <w:rFonts w:ascii="仿宋_GB2312" w:hAnsi="宋体" w:cs="宋体" w:hint="eastAsia"/>
          <w:color w:val="000000"/>
          <w:kern w:val="0"/>
          <w:szCs w:val="32"/>
        </w:rPr>
        <w:t>分为优、</w:t>
      </w:r>
      <w:r>
        <w:rPr>
          <w:rFonts w:ascii="仿宋_GB2312" w:hAnsi="宋体" w:cs="宋体" w:hint="eastAsia"/>
          <w:color w:val="000000"/>
          <w:kern w:val="0"/>
          <w:szCs w:val="32"/>
        </w:rPr>
        <w:t>80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-90</w:t>
      </w:r>
      <w:r>
        <w:rPr>
          <w:rFonts w:ascii="仿宋_GB2312" w:hAnsi="宋体" w:cs="宋体" w:hint="eastAsia"/>
          <w:color w:val="000000"/>
          <w:kern w:val="0"/>
          <w:szCs w:val="32"/>
        </w:rPr>
        <w:t>分为良、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-80</w:t>
      </w:r>
      <w:r>
        <w:rPr>
          <w:rFonts w:ascii="仿宋_GB2312" w:hAnsi="宋体" w:cs="宋体" w:hint="eastAsia"/>
          <w:color w:val="000000"/>
          <w:kern w:val="0"/>
          <w:szCs w:val="32"/>
        </w:rPr>
        <w:t>分为中、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分以下为差。</w:t>
      </w:r>
    </w:p>
    <w:sectPr w:rsidR="00E170C7" w:rsidSect="00E17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E50"/>
    <w:rsid w:val="000A526A"/>
    <w:rsid w:val="00170979"/>
    <w:rsid w:val="00185C38"/>
    <w:rsid w:val="001957F1"/>
    <w:rsid w:val="002412F8"/>
    <w:rsid w:val="00246DEA"/>
    <w:rsid w:val="002720AB"/>
    <w:rsid w:val="002B002D"/>
    <w:rsid w:val="002D4F8D"/>
    <w:rsid w:val="002E6BF7"/>
    <w:rsid w:val="0036608E"/>
    <w:rsid w:val="00372E50"/>
    <w:rsid w:val="003F513F"/>
    <w:rsid w:val="004077F1"/>
    <w:rsid w:val="00423D2F"/>
    <w:rsid w:val="004969BA"/>
    <w:rsid w:val="004C26E0"/>
    <w:rsid w:val="005F252C"/>
    <w:rsid w:val="005F430E"/>
    <w:rsid w:val="006D727D"/>
    <w:rsid w:val="006F7A57"/>
    <w:rsid w:val="007035CB"/>
    <w:rsid w:val="00721EDD"/>
    <w:rsid w:val="00806E7A"/>
    <w:rsid w:val="008228A2"/>
    <w:rsid w:val="00830AE1"/>
    <w:rsid w:val="00837C91"/>
    <w:rsid w:val="00990540"/>
    <w:rsid w:val="00A07989"/>
    <w:rsid w:val="00A45116"/>
    <w:rsid w:val="00A93B13"/>
    <w:rsid w:val="00AB4954"/>
    <w:rsid w:val="00AE728E"/>
    <w:rsid w:val="00AF7B02"/>
    <w:rsid w:val="00BA5956"/>
    <w:rsid w:val="00C95C1F"/>
    <w:rsid w:val="00CB6EF8"/>
    <w:rsid w:val="00D76C64"/>
    <w:rsid w:val="00DB10FC"/>
    <w:rsid w:val="00DE3915"/>
    <w:rsid w:val="00DF4898"/>
    <w:rsid w:val="00E170C7"/>
    <w:rsid w:val="00E26485"/>
    <w:rsid w:val="00EA30D8"/>
    <w:rsid w:val="00F132ED"/>
    <w:rsid w:val="00F92653"/>
    <w:rsid w:val="00FC2DAE"/>
    <w:rsid w:val="00FF7E72"/>
    <w:rsid w:val="34FA373E"/>
    <w:rsid w:val="6857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C7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qFormat/>
    <w:rsid w:val="00E170C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E170C7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E170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17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170C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170C7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E170C7"/>
    <w:rPr>
      <w:rFonts w:ascii="Times New Roman" w:eastAsia="仿宋_GB2312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rsid w:val="00E170C7"/>
    <w:pPr>
      <w:ind w:firstLineChars="200" w:firstLine="420"/>
    </w:pPr>
  </w:style>
  <w:style w:type="character" w:customStyle="1" w:styleId="2Char">
    <w:name w:val="标题 2 Char"/>
    <w:basedOn w:val="a0"/>
    <w:link w:val="2"/>
    <w:qFormat/>
    <w:rsid w:val="00E170C7"/>
    <w:rPr>
      <w:rFonts w:ascii="Arial" w:eastAsia="黑体" w:hAnsi="Arial" w:cs="Times New Roman"/>
      <w:b/>
      <w:sz w:val="32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712CB-4DC7-4B94-B8BD-5A3284FF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225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陈彦旭</dc:creator>
  <cp:lastModifiedBy>Administrator</cp:lastModifiedBy>
  <cp:revision>4</cp:revision>
  <cp:lastPrinted>2021-03-18T07:19:00Z</cp:lastPrinted>
  <dcterms:created xsi:type="dcterms:W3CDTF">2021-04-09T02:20:00Z</dcterms:created>
  <dcterms:modified xsi:type="dcterms:W3CDTF">2021-05-25T09:19:00Z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