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88537"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</w:t>
      </w:r>
    </w:p>
    <w:p w14:paraId="0D6B5D36"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AE38601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（2020 年度）</w:t>
      </w:r>
    </w:p>
    <w:p w14:paraId="3598C6B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0" w:type="auto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28"/>
        <w:gridCol w:w="1016"/>
        <w:gridCol w:w="1995"/>
        <w:gridCol w:w="1214"/>
        <w:gridCol w:w="1308"/>
        <w:gridCol w:w="1116"/>
        <w:gridCol w:w="1116"/>
        <w:gridCol w:w="416"/>
        <w:gridCol w:w="916"/>
        <w:gridCol w:w="416"/>
      </w:tblGrid>
      <w:tr w14:paraId="11893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2CE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64C2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国际合作与交流-＂一带一路”外国留学生奖学金项目（助学金）</w:t>
            </w:r>
          </w:p>
        </w:tc>
      </w:tr>
      <w:tr w14:paraId="03838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4E26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38E8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3EF2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2FF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北方工业大学</w:t>
            </w:r>
          </w:p>
        </w:tc>
      </w:tr>
      <w:tr w14:paraId="30F69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9D5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442D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徐美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7518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4C3E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13436517504</w:t>
            </w:r>
          </w:p>
        </w:tc>
      </w:tr>
      <w:tr w14:paraId="497AE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00A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(万元）</w:t>
            </w: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43CF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B35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D4D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7C8C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DF8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48ABE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8A91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得分</w:t>
            </w:r>
          </w:p>
        </w:tc>
      </w:tr>
      <w:tr w14:paraId="4FCA2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D76E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07B3B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8662F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75.000000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8FCF1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63.560000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0856A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63.560000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F158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E88E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749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10 </w:t>
            </w:r>
          </w:p>
        </w:tc>
      </w:tr>
      <w:tr w14:paraId="1C5AA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30A1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5C04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F6E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75.000000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5DF2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63.560000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3591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63.560000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1BC3B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308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2F945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</w:tr>
      <w:tr w14:paraId="71F107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7C4B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702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B2A5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76449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3278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3FD5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33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12C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</w:tr>
      <w:tr w14:paraId="2B450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2D0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2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7CF4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37A3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77BF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AF7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D38A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46B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024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</w:tr>
      <w:tr w14:paraId="6B069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12EE659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D10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E31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实际完成情况</w:t>
            </w:r>
          </w:p>
        </w:tc>
      </w:tr>
      <w:tr w14:paraId="026B4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95825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616D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我校希望通过该项目加快落实国家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“一带一路”倡议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和北京市建设“四个中心”的总体部署，吸引更多的“一带一路”沿线国家优秀留学生来我校学习，通过该奖学金项目和我校的配套资金预期招生50余名学历生。丰富在校留学生的国别，提升我校留学生教育的质量，服务“一带一路”教育共同体建设，为“一带一路”教育共同体的发展贡献力量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7B8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我校依靠＂一带一路”外国留学生奖学金项目的影响力，丰富了留学生的国别，在疫情期间仍维持了一定的留学生招生规模。 2020年，我校共接收来自63个国家各类外国留学生621人，其中，学历留学生466人，包含本科生352人，硕士研究生114人。非学历留学生155人。全年接收了来自21个“一带一路”沿线国家的245名留学生到我校学习与交流。其中，学历留学生192人，包含本科生142人，硕士研究生50人，非学历留学生53人。2020年，我校利用本项目共资助“一带一路”沿线国家学历留学生23人。</w:t>
            </w:r>
          </w:p>
        </w:tc>
      </w:tr>
      <w:tr w14:paraId="1F6E5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69BDB6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D7E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8ADE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935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911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256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D479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004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3F6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 w14:paraId="27FA3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786C25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37DB95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E09B5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8B3C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招收“一带一路”沿线国家留学生学历生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959B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41人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519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48人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2B3E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08C0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7C05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00731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55CF66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49D3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EF0BE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7C7F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留学生层次、生源质量进一步提高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E8F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进一步提高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2024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提升了我校留学生教育质量的同时，也促进了我校留学生层级的优化。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E34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A993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4A1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5CFB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A8CE3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8EE1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31B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6BCF4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项目一、建筑学英文授课项目及国际经济与贸易汉语零基础项目；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项目二、基础建设专业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项目三、服务“一带一路” 国家工程及管理领域研究生培养项目；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项目一和项目二的学生已全部到校；项目三的学生已完成选拔；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项目四、面向“一带一路”国家的专业技术及管理人才培养项目：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项目四将于2020年4月开始选拔，并于2020年9月完成选拔面向“一带一路”国家的专业技术及管理人才培养项目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C3B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项目一和项目二的学生已全部到校；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项目三的学生已完成选拔；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项目四将于2020年4月开始选拔，并于2020年9月完成选拔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558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获批项目一、基础建设专业技术人才及管理专业人才本科培养项目；项目二、服务“一带一路”国家工程及管理领域研究生培养项目；项目三、面向“一带一路”国家的专业技术及管理人才培养项目，其中，项目一和项目二的学生已于2018及2019年完成选拔，项目三于2020年4月开始选拔，6月完成选拔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AB7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4916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86F3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获批项目一、基础建设专业技术人才及管理专业人才本科培养项目；项目二、服务“一带一路”国家工程及管理领域研究生培养项目；项目三、面向“一带一路”国家的专业技术及管理人才培养项目，其中，项目一和项目二的学生已于2018及2019年完成选拔，项目三于2020年4月开始选拔，6月完成选拔。</w:t>
            </w:r>
          </w:p>
        </w:tc>
      </w:tr>
      <w:tr w14:paraId="66C3E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DE95A3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6AC0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87142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E6C4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我校2020年度留学生学费标准：  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C8C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（1）本科生（中文授课）19,600元/学年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（2）本科生文科类（英文授课）26,000元/学年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（3）本科生工科类（英文授课）29,600元/学年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（4）硕士（中文授课）25,000  元/学年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（5）硕士（英文授课）30,000  元/学年 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69C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（1）本科生（中文授课）19,600元/学年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（2）本科生文科类（英文授课）26,000元/学年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（3）本科生工科类（英文授课）29,600元/学年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（4）硕士（中文授课）25,000  元/学年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（5）硕士（英文授课）30,000  元/学年 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51698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AF0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8899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006D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966B4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3C9F74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C39420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BA6282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E7F4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随着留学生的增加，外国留学生住宿费收入也相应增加。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5F2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随着留学生的增加，外国留学生住宿费收入也相应增加。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7BCA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2434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8FC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0640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4CD18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0F413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344FF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090A66E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B905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该奖学金项目对我校积极开展多层次、宽领域的国际教育交流与合作发挥了积极作用。特别是随着留学生规模不断扩大，留学生层次不断提高，进一步提升了我校的文化多元化和教育国际化水平。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DC0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该奖学金项目对我校积极开展多层次、宽领域的国际教育交流与合作发挥了积极作用。特别是随着留学生规模不断扩大，留学生层次不断提高，进一步提升了我校的文化多元化和教育国际化水平。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3B9F8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6414F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481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4D35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802584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0121E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F7FC9F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4747B4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AA052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“一带一路”奖学金项目将会持续吸引来自“一带一路”沿线其他国家的优秀留学生来校学习，进而优化留学生国别结构，增加我校来华留学生人数，提升我校整体国际化办学层次和水平和国际影响力，促进与友好院校之间的合作与交流；若持续发展良好，我校有可能会与交流关系密切的“一带一路”沿线国家友好院校合作，创建北方工业大学海外分校。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438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“一带一路”奖学金项目将会持续吸引来自“一带一路”沿线其他国家的优秀留学生来校学习，进而优化留学生国别结构，增加我校来华留学生人数，提升我校整体国际化办学层次和水平和国际影响力，促进与友好院校之间的合作与交流；若持续发展良好，我校有可能会与交流关系密切的“一带一路”沿线国家友好院校合作，创建北方工业大学海外分校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4F35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CB90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251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DA05F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AC0131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35A888F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1D9AFCB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5DDEC16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EE8C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未设指标值</w:t>
            </w:r>
          </w:p>
        </w:tc>
        <w:tc>
          <w:tcPr>
            <w:tcW w:w="12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25225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A41E3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288C1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3DD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D605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6E31C1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79ED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1677E6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88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296D0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</w:tr>
    </w:tbl>
    <w:p w14:paraId="32B4717B">
      <w:pPr>
        <w:rPr>
          <w:rFonts w:ascii="仿宋_GB2312" w:eastAsia="仿宋_GB2312"/>
          <w:vanish/>
          <w:sz w:val="32"/>
          <w:szCs w:val="32"/>
        </w:rPr>
      </w:pPr>
    </w:p>
    <w:p w14:paraId="4F7251A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576B7"/>
    <w:rsid w:val="00657CD3"/>
    <w:rsid w:val="0069369A"/>
    <w:rsid w:val="006A49CD"/>
    <w:rsid w:val="006B0E8E"/>
    <w:rsid w:val="00715220"/>
    <w:rsid w:val="00731819"/>
    <w:rsid w:val="00734E9E"/>
    <w:rsid w:val="00747895"/>
    <w:rsid w:val="00781169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26D4"/>
    <w:rsid w:val="00CE6821"/>
    <w:rsid w:val="00D1122D"/>
    <w:rsid w:val="00D4778B"/>
    <w:rsid w:val="00D55FE7"/>
    <w:rsid w:val="00D64315"/>
    <w:rsid w:val="00D719AF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43576"/>
    <w:rsid w:val="00F70CD5"/>
    <w:rsid w:val="00FC05A8"/>
    <w:rsid w:val="00FC14FA"/>
    <w:rsid w:val="0A7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91ABB-487D-4793-96CF-422CA53E25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1987</Words>
  <Characters>2190</Characters>
  <Lines>17</Lines>
  <Paragraphs>4</Paragraphs>
  <TotalTime>199</TotalTime>
  <ScaleCrop>false</ScaleCrop>
  <LinksUpToDate>false</LinksUpToDate>
  <CharactersWithSpaces>2305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2021-03-18T00:22:00Z</dcterms:created>
  <dc:creator>dz</dc:creator>
  <cp:lastModifiedBy>真·大型肉食动物饲养员</cp:lastModifiedBy>
  <dcterms:modified xsi:type="dcterms:W3CDTF">2025-03-04T02:27:41Z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eyJoZGlkIjoiNGIyYTFhY2FhY2RjN2E2ZjE5YjM5MTEwYTMzNTI3ZmUiLCJ1c2VySWQiOiIzMzc1ODA3MjYifQ==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24CFA13C352C44E58D4EC3143FDC587C_12</vt:lpwstr>
  </property>
</Properties>
</file>