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F2B11" w14:textId="77777777" w:rsidR="00340BBE" w:rsidRDefault="00340BBE">
      <w:pPr>
        <w:jc w:val="center"/>
        <w:rPr>
          <w:rFonts w:ascii="宋体" w:eastAsia="宋体" w:hAnsi="宋体"/>
          <w:szCs w:val="21"/>
        </w:rPr>
      </w:pPr>
    </w:p>
    <w:p w14:paraId="16141820" w14:textId="77777777" w:rsidR="00340BBE" w:rsidRDefault="003E4E25">
      <w:pPr>
        <w:spacing w:line="480" w:lineRule="exact"/>
        <w:rPr>
          <w:rFonts w:ascii="黑体" w:eastAsia="黑体" w:hAnsi="黑体"/>
          <w:sz w:val="32"/>
          <w:szCs w:val="32"/>
        </w:rPr>
      </w:pPr>
      <w:r>
        <w:rPr>
          <w:rFonts w:ascii="黑体" w:eastAsia="黑体" w:hAnsi="黑体" w:hint="eastAsia"/>
          <w:sz w:val="32"/>
          <w:szCs w:val="32"/>
        </w:rPr>
        <w:t xml:space="preserve">     </w:t>
      </w:r>
    </w:p>
    <w:p w14:paraId="1BEE3B4D" w14:textId="77777777" w:rsidR="00340BBE" w:rsidRDefault="003E4E25">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1D65AAE1" w14:textId="77777777" w:rsidR="00340BBE" w:rsidRDefault="003E4E25">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14:paraId="60592C2A" w14:textId="77777777" w:rsidR="00340BBE" w:rsidRDefault="00340BBE">
      <w:pPr>
        <w:spacing w:line="240" w:lineRule="exact"/>
        <w:rPr>
          <w:rFonts w:ascii="仿宋_GB2312" w:eastAsia="仿宋_GB2312" w:hAnsi="宋体"/>
          <w:sz w:val="30"/>
          <w:szCs w:val="30"/>
        </w:rPr>
      </w:pPr>
    </w:p>
    <w:p w14:paraId="58002A76" w14:textId="77777777" w:rsidR="00340BBE" w:rsidRDefault="00340BBE">
      <w:pPr>
        <w:rPr>
          <w:rFonts w:ascii="仿宋_GB2312" w:eastAsia="仿宋_GB2312"/>
          <w:vanish/>
          <w:sz w:val="32"/>
          <w:szCs w:val="32"/>
        </w:rPr>
      </w:pPr>
    </w:p>
    <w:tbl>
      <w:tblPr>
        <w:tblW w:w="9928" w:type="dxa"/>
        <w:tblInd w:w="96" w:type="dxa"/>
        <w:tblLayout w:type="fixed"/>
        <w:tblLook w:val="04A0" w:firstRow="1" w:lastRow="0" w:firstColumn="1" w:lastColumn="0" w:noHBand="0" w:noVBand="1"/>
      </w:tblPr>
      <w:tblGrid>
        <w:gridCol w:w="521"/>
        <w:gridCol w:w="767"/>
        <w:gridCol w:w="753"/>
        <w:gridCol w:w="1306"/>
        <w:gridCol w:w="836"/>
        <w:gridCol w:w="1260"/>
        <w:gridCol w:w="1236"/>
        <w:gridCol w:w="1260"/>
        <w:gridCol w:w="480"/>
        <w:gridCol w:w="828"/>
        <w:gridCol w:w="681"/>
      </w:tblGrid>
      <w:tr w:rsidR="00340BBE" w14:paraId="37E7926F" w14:textId="77777777">
        <w:trPr>
          <w:trHeight w:val="288"/>
        </w:trPr>
        <w:tc>
          <w:tcPr>
            <w:tcW w:w="20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9DD97"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887"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6B2D7"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科技创新服务能力建设—高精尖学科建设—仪器科学与技术（年初）</w:t>
            </w:r>
          </w:p>
        </w:tc>
      </w:tr>
      <w:tr w:rsidR="00340BBE" w14:paraId="5019E1E0" w14:textId="77777777">
        <w:trPr>
          <w:trHeight w:val="288"/>
        </w:trPr>
        <w:tc>
          <w:tcPr>
            <w:tcW w:w="20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98C3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5A07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966FF"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3249" w:type="dxa"/>
            <w:gridSpan w:val="4"/>
            <w:tcBorders>
              <w:top w:val="single" w:sz="4" w:space="0" w:color="000000"/>
              <w:left w:val="nil"/>
              <w:bottom w:val="single" w:sz="4" w:space="0" w:color="000000"/>
              <w:right w:val="single" w:sz="4" w:space="0" w:color="000000"/>
            </w:tcBorders>
            <w:shd w:val="clear" w:color="auto" w:fill="auto"/>
            <w:noWrap/>
            <w:vAlign w:val="center"/>
          </w:tcPr>
          <w:p w14:paraId="50510AD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340BBE" w14:paraId="02A779B2" w14:textId="77777777">
        <w:trPr>
          <w:trHeight w:val="288"/>
        </w:trPr>
        <w:tc>
          <w:tcPr>
            <w:tcW w:w="204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FB2D5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60EDC"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祝连庆</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4DBA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324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A4A76"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13901168502</w:t>
            </w:r>
          </w:p>
        </w:tc>
      </w:tr>
      <w:tr w:rsidR="00340BBE" w14:paraId="089403B6" w14:textId="77777777">
        <w:trPr>
          <w:trHeight w:val="568"/>
        </w:trPr>
        <w:tc>
          <w:tcPr>
            <w:tcW w:w="20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F4598F"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1CB01F" w14:textId="77777777" w:rsidR="00340BBE" w:rsidRDefault="00340BBE">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D78B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BF99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1EC4C"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D11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B33A9"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99849"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340BBE" w14:paraId="20383BF9" w14:textId="77777777">
        <w:trPr>
          <w:trHeight w:val="290"/>
        </w:trPr>
        <w:tc>
          <w:tcPr>
            <w:tcW w:w="204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5F12C4" w14:textId="77777777" w:rsidR="00340BBE" w:rsidRDefault="00340BBE">
            <w:pPr>
              <w:jc w:val="center"/>
              <w:rPr>
                <w:rFonts w:ascii="宋体" w:eastAsia="宋体" w:hAnsi="宋体" w:cs="宋体"/>
                <w:color w:val="000000"/>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FC524"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ACB0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128.310000</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C6473"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128.310000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6687F"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128.100000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3860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8EB9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99.84%</w:t>
            </w: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208C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9.98 </w:t>
            </w:r>
          </w:p>
        </w:tc>
      </w:tr>
      <w:tr w:rsidR="00340BBE" w14:paraId="3C0CB970" w14:textId="77777777">
        <w:trPr>
          <w:trHeight w:val="288"/>
        </w:trPr>
        <w:tc>
          <w:tcPr>
            <w:tcW w:w="204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618C56" w14:textId="77777777" w:rsidR="00340BBE" w:rsidRDefault="00340BBE">
            <w:pPr>
              <w:jc w:val="center"/>
              <w:rPr>
                <w:rFonts w:ascii="宋体" w:eastAsia="宋体" w:hAnsi="宋体" w:cs="宋体"/>
                <w:color w:val="000000"/>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180A8"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1767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128.310000</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EA670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128.310000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E7EFC"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128.100000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A596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54FD6" w14:textId="77777777" w:rsidR="00340BBE" w:rsidRDefault="00340BBE">
            <w:pPr>
              <w:jc w:val="center"/>
              <w:rPr>
                <w:rFonts w:ascii="宋体" w:eastAsia="宋体" w:hAnsi="宋体" w:cs="宋体"/>
                <w:color w:val="000000"/>
                <w:sz w:val="20"/>
                <w:szCs w:val="20"/>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4A93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340BBE" w14:paraId="40D966BB" w14:textId="77777777">
        <w:trPr>
          <w:trHeight w:val="288"/>
        </w:trPr>
        <w:tc>
          <w:tcPr>
            <w:tcW w:w="204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32CD56" w14:textId="77777777" w:rsidR="00340BBE" w:rsidRDefault="00340BBE">
            <w:pPr>
              <w:jc w:val="center"/>
              <w:rPr>
                <w:rFonts w:ascii="宋体" w:eastAsia="宋体" w:hAnsi="宋体" w:cs="宋体"/>
                <w:color w:val="000000"/>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C394D"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F2FBD" w14:textId="77777777" w:rsidR="00340BBE" w:rsidRDefault="00340BBE">
            <w:pPr>
              <w:jc w:val="center"/>
              <w:rPr>
                <w:rFonts w:ascii="宋体" w:eastAsia="宋体" w:hAnsi="宋体" w:cs="宋体"/>
                <w:color w:val="00000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74DBC" w14:textId="77777777" w:rsidR="00340BBE" w:rsidRDefault="00340BBE">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E0A9A" w14:textId="77777777" w:rsidR="00340BBE" w:rsidRDefault="00340BBE">
            <w:pPr>
              <w:jc w:val="center"/>
              <w:rPr>
                <w:rFonts w:ascii="宋体" w:eastAsia="宋体" w:hAnsi="宋体" w:cs="宋体"/>
                <w:color w:val="00000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97F9A"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0FFA0" w14:textId="77777777" w:rsidR="00340BBE" w:rsidRDefault="00340BBE">
            <w:pPr>
              <w:jc w:val="center"/>
              <w:rPr>
                <w:rFonts w:ascii="宋体" w:eastAsia="宋体" w:hAnsi="宋体" w:cs="宋体"/>
                <w:color w:val="000000"/>
                <w:sz w:val="20"/>
                <w:szCs w:val="20"/>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B7E4F"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340BBE" w14:paraId="255ECCCC" w14:textId="77777777">
        <w:trPr>
          <w:trHeight w:val="328"/>
        </w:trPr>
        <w:tc>
          <w:tcPr>
            <w:tcW w:w="204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46D917" w14:textId="77777777" w:rsidR="00340BBE" w:rsidRDefault="00340BBE">
            <w:pPr>
              <w:jc w:val="center"/>
              <w:rPr>
                <w:rFonts w:ascii="宋体" w:eastAsia="宋体" w:hAnsi="宋体" w:cs="宋体"/>
                <w:color w:val="000000"/>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33A4D"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041A9" w14:textId="77777777" w:rsidR="00340BBE" w:rsidRDefault="00340BBE">
            <w:pPr>
              <w:jc w:val="center"/>
              <w:rPr>
                <w:rFonts w:ascii="宋体" w:eastAsia="宋体" w:hAnsi="宋体" w:cs="宋体"/>
                <w:color w:val="00000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43D83F" w14:textId="77777777" w:rsidR="00340BBE" w:rsidRDefault="00340BBE">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BB96F" w14:textId="77777777" w:rsidR="00340BBE" w:rsidRDefault="00340BBE">
            <w:pPr>
              <w:jc w:val="center"/>
              <w:rPr>
                <w:rFonts w:ascii="宋体" w:eastAsia="宋体" w:hAnsi="宋体" w:cs="宋体"/>
                <w:color w:val="00000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5BB47"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E7879" w14:textId="77777777" w:rsidR="00340BBE" w:rsidRDefault="00340BBE">
            <w:pPr>
              <w:jc w:val="center"/>
              <w:rPr>
                <w:rFonts w:ascii="宋体" w:eastAsia="宋体" w:hAnsi="宋体" w:cs="宋体"/>
                <w:color w:val="000000"/>
                <w:sz w:val="20"/>
                <w:szCs w:val="20"/>
              </w:rPr>
            </w:pPr>
          </w:p>
        </w:tc>
        <w:tc>
          <w:tcPr>
            <w:tcW w:w="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0801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340BBE" w14:paraId="4B27DC78" w14:textId="77777777">
        <w:trPr>
          <w:trHeight w:val="568"/>
        </w:trPr>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40E36AC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49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85194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48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6CA3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340BBE" w14:paraId="393C8E41" w14:textId="77777777">
        <w:trPr>
          <w:trHeight w:val="298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5341CE8B" w14:textId="77777777" w:rsidR="00340BBE" w:rsidRDefault="00340BBE">
            <w:pPr>
              <w:jc w:val="center"/>
              <w:rPr>
                <w:rFonts w:ascii="宋体" w:eastAsia="宋体" w:hAnsi="宋体" w:cs="宋体"/>
                <w:color w:val="000000"/>
                <w:sz w:val="20"/>
                <w:szCs w:val="20"/>
              </w:rPr>
            </w:pPr>
          </w:p>
        </w:tc>
        <w:tc>
          <w:tcPr>
            <w:tcW w:w="49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9D9A5E"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通过高精尖学科建设，在光纤传感与光电器件、光电与视觉检测、生物传感与医学仪器、智能检测与信息处理等学科方向形成特色优势，提升师资队伍与平台水平、人才培养质量、社会贡献度和学科声誉。引进、培养学科方向带头人和学科骨干10人，其中晋升高级职称6人；新增硕士生导师8人；培养硕士研究生50人，其中与清华大学联合培养5人；在光纤传感与光电器件、光电与视觉检测、生物传感与医学仪器、智能检测与信息处理等学科方向形成特色优势，重点方向每年承担的科研经费不少于1000万元，研究出3种以上智能传感与检测技术，研制出2种以上具有自主知识产权的新型传感与检测仪器，申请国家发明专利50项以上，发表SCI论文40篇以上。通过建设，在师资队伍与平台水平、人才培养质量、科学研究水平和学科声誉等方面全面提升。</w:t>
            </w:r>
          </w:p>
        </w:tc>
        <w:tc>
          <w:tcPr>
            <w:tcW w:w="448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F37C2E5"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通过高精尖学科建设，在光纤传感与光电器件、光电与视觉检测、生物传感与医学仪器、智能检测与信息处理等学科方向形成了特色优势，提升了师资队伍与平台水平、人才培养质量、社会贡献度和学科声誉。在光纤传感与光电器件、光电与视觉检测、生物传感与医学仪器、智能检测与信息处理等学科方向形成特色优势，重点方向每年承担的科研经费超过1000万元，研究出3种以上智能传感与检测技术，研制出2种以上具有自主知识产权的新型传感与检测仪器，申请国家发明专利60项以上，发表SCI论文40篇以上。通过建设，在师资队伍与平台水平、人才培养质量、科学研究水平和学科声誉等方面得到了全面提升。</w:t>
            </w:r>
          </w:p>
        </w:tc>
      </w:tr>
      <w:tr w:rsidR="00340BBE" w14:paraId="0EF2C121" w14:textId="77777777" w:rsidTr="00DA24EC">
        <w:trPr>
          <w:trHeight w:val="575"/>
        </w:trPr>
        <w:tc>
          <w:tcPr>
            <w:tcW w:w="521"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632A1CE4"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34964"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75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3771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D820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329D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9771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9D67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46BE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0CD92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340BBE" w14:paraId="3344E742"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11E7B5F4" w14:textId="77777777" w:rsidR="00340BBE" w:rsidRDefault="00340BBE">
            <w:pPr>
              <w:jc w:val="center"/>
              <w:rPr>
                <w:rFonts w:ascii="宋体" w:eastAsia="宋体" w:hAnsi="宋体" w:cs="宋体"/>
                <w:color w:val="00000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13C168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7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38039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DAE10"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支持学术带头人和创新团队数</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B7FD7"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447D3"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2个</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4590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7055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54476C" w14:textId="77777777" w:rsidR="00340BBE" w:rsidRDefault="00340BBE">
            <w:pPr>
              <w:jc w:val="center"/>
              <w:rPr>
                <w:rFonts w:ascii="宋体" w:eastAsia="宋体" w:hAnsi="宋体" w:cs="宋体"/>
                <w:color w:val="000000"/>
                <w:sz w:val="20"/>
                <w:szCs w:val="20"/>
              </w:rPr>
            </w:pPr>
          </w:p>
        </w:tc>
      </w:tr>
      <w:tr w:rsidR="00340BBE" w14:paraId="37DCFE33"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75688D77"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707FACD"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D6BF5"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3558C"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完成仪器科学与技术学科研究项目并发表论文数</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59089"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4个，20篇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6A5D9"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6个，40篇</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533A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B3B86" w14:textId="77777777" w:rsidR="00340BBE" w:rsidRDefault="007E7C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9763D0" w14:textId="77777777" w:rsidR="00340BBE" w:rsidRDefault="00340BBE">
            <w:pPr>
              <w:jc w:val="center"/>
              <w:rPr>
                <w:rFonts w:ascii="宋体" w:eastAsia="宋体" w:hAnsi="宋体" w:cs="宋体"/>
                <w:color w:val="000000"/>
                <w:sz w:val="20"/>
                <w:szCs w:val="20"/>
              </w:rPr>
            </w:pPr>
          </w:p>
        </w:tc>
      </w:tr>
      <w:tr w:rsidR="00340BBE" w14:paraId="75BD948B"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3410C9FD"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321B220"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BB267B"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000A6"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培养研究生数量</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5A11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2DA4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60人</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DDD7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522AC"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100C89" w14:textId="77777777" w:rsidR="00340BBE" w:rsidRDefault="00340BBE">
            <w:pPr>
              <w:jc w:val="center"/>
              <w:rPr>
                <w:rFonts w:ascii="宋体" w:eastAsia="宋体" w:hAnsi="宋体" w:cs="宋体"/>
                <w:color w:val="000000"/>
                <w:sz w:val="20"/>
                <w:szCs w:val="20"/>
              </w:rPr>
            </w:pPr>
          </w:p>
        </w:tc>
      </w:tr>
      <w:tr w:rsidR="00340BBE" w14:paraId="21E0680E"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04F8A238"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173EC6D"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41E045"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5ACA0"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培养青年骨干成员数量</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761A"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BA693"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8人</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23B2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43AA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AA2F2B" w14:textId="77777777" w:rsidR="00340BBE" w:rsidRDefault="00340BBE">
            <w:pPr>
              <w:jc w:val="center"/>
              <w:rPr>
                <w:rFonts w:ascii="宋体" w:eastAsia="宋体" w:hAnsi="宋体" w:cs="宋体"/>
                <w:color w:val="000000"/>
                <w:sz w:val="20"/>
                <w:szCs w:val="20"/>
              </w:rPr>
            </w:pPr>
          </w:p>
        </w:tc>
      </w:tr>
      <w:tr w:rsidR="00340BBE" w14:paraId="2EDF0E8B"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390495FC"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FFAC786"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C55DDC"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9643"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研发智能传感与检测系统关键技术模块</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7844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3项</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35B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3项</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A8CF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F76B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D9214C" w14:textId="77777777" w:rsidR="00340BBE" w:rsidRDefault="00340BBE">
            <w:pPr>
              <w:jc w:val="center"/>
              <w:rPr>
                <w:rFonts w:ascii="宋体" w:eastAsia="宋体" w:hAnsi="宋体" w:cs="宋体"/>
                <w:color w:val="000000"/>
                <w:sz w:val="20"/>
                <w:szCs w:val="20"/>
              </w:rPr>
            </w:pPr>
          </w:p>
        </w:tc>
      </w:tr>
      <w:tr w:rsidR="00340BBE" w14:paraId="286BAF68" w14:textId="77777777" w:rsidTr="00DA24EC">
        <w:trPr>
          <w:trHeight w:val="53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3E3DAB3C"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EDEF43D"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4CA107"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A4D5A"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开发大型装备精密视觉测量仪器，达到国际先进水平</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65E4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C52F6"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1个</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7A0E6"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48939"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E1183C" w14:textId="77777777" w:rsidR="00340BBE" w:rsidRDefault="00340BBE">
            <w:pPr>
              <w:jc w:val="center"/>
              <w:rPr>
                <w:rFonts w:ascii="宋体" w:eastAsia="宋体" w:hAnsi="宋体" w:cs="宋体"/>
                <w:color w:val="000000"/>
                <w:sz w:val="20"/>
                <w:szCs w:val="20"/>
              </w:rPr>
            </w:pPr>
          </w:p>
        </w:tc>
      </w:tr>
      <w:tr w:rsidR="00340BBE" w14:paraId="63DCE4ED"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4634FB21"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992EC5D"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2A1A6"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02C80"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开发航天器结构光电检测与信息智能处理仪器，达到国际先进水平</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82A7A"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26D74"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1个</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DBA8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9C08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DFB118B" w14:textId="77777777" w:rsidR="00340BBE" w:rsidRDefault="00340BBE">
            <w:pPr>
              <w:jc w:val="center"/>
              <w:rPr>
                <w:rFonts w:ascii="宋体" w:eastAsia="宋体" w:hAnsi="宋体" w:cs="宋体"/>
                <w:color w:val="000000"/>
                <w:sz w:val="20"/>
                <w:szCs w:val="20"/>
              </w:rPr>
            </w:pPr>
          </w:p>
        </w:tc>
      </w:tr>
      <w:tr w:rsidR="00340BBE" w14:paraId="526A12A2"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2C47335D"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28A3367"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E2CE3C"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EA923"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建立完善精密视觉测量与智能检测开发平台</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B9FA6"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1个</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8679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1个</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9EB5C"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6FF6A"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E15AEE" w14:textId="77777777" w:rsidR="00340BBE" w:rsidRDefault="00340BBE">
            <w:pPr>
              <w:jc w:val="center"/>
              <w:rPr>
                <w:rFonts w:ascii="宋体" w:eastAsia="宋体" w:hAnsi="宋体" w:cs="宋体"/>
                <w:color w:val="000000"/>
                <w:sz w:val="20"/>
                <w:szCs w:val="20"/>
              </w:rPr>
            </w:pPr>
          </w:p>
        </w:tc>
      </w:tr>
      <w:tr w:rsidR="00340BBE" w14:paraId="56542081"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4A59B734"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ED6245F"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E5297"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32AEA"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研制新型传感与检测仪器</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25ED4"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2种</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C9C6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2种</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9D1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E7A5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E7CA9A" w14:textId="77777777" w:rsidR="00340BBE" w:rsidRDefault="00340BBE">
            <w:pPr>
              <w:jc w:val="center"/>
              <w:rPr>
                <w:rFonts w:ascii="宋体" w:eastAsia="宋体" w:hAnsi="宋体" w:cs="宋体"/>
                <w:color w:val="000000"/>
                <w:sz w:val="20"/>
                <w:szCs w:val="20"/>
              </w:rPr>
            </w:pPr>
          </w:p>
        </w:tc>
      </w:tr>
      <w:tr w:rsidR="00340BBE" w14:paraId="5F5F05EA" w14:textId="77777777" w:rsidTr="00DA24EC">
        <w:trPr>
          <w:trHeight w:val="107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746FD54B"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15695B0" w14:textId="77777777" w:rsidR="00340BBE" w:rsidRDefault="00340BBE">
            <w:pPr>
              <w:jc w:val="center"/>
              <w:rPr>
                <w:rFonts w:ascii="宋体" w:eastAsia="宋体" w:hAnsi="宋体" w:cs="宋体"/>
                <w:color w:val="000000"/>
                <w:sz w:val="20"/>
                <w:szCs w:val="20"/>
              </w:rPr>
            </w:pPr>
          </w:p>
        </w:tc>
        <w:tc>
          <w:tcPr>
            <w:tcW w:w="75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922BA"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636B3"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研制的新型测量、检测仪器和平台</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D637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大型装备精密视觉测量仪器、航天器结构光电检测与信息智能处理仪器、精密视觉测量与智能检测开发平台达到国际先进水平</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CCDE6"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大型装备精密视觉测量仪器、航天器结构光电检测与信息智能处理仪器、精密视觉测量与智能检测开发平台：达到国际先进水平</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3E75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DE47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31B0F8" w14:textId="77777777" w:rsidR="00340BBE" w:rsidRDefault="00340BBE">
            <w:pPr>
              <w:jc w:val="center"/>
              <w:rPr>
                <w:rFonts w:ascii="宋体" w:eastAsia="宋体" w:hAnsi="宋体" w:cs="宋体"/>
                <w:color w:val="000000"/>
                <w:sz w:val="20"/>
                <w:szCs w:val="20"/>
              </w:rPr>
            </w:pPr>
          </w:p>
        </w:tc>
      </w:tr>
      <w:tr w:rsidR="00340BBE" w14:paraId="1D4EDCB5"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5B72CA88"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DD0AC28"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951D3"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4D695"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论文被SCI\EI检索的比例</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8DE2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0728F" w14:textId="6F6337F1" w:rsidR="00340BBE" w:rsidRDefault="003E4E25">
            <w:pPr>
              <w:widowControl/>
              <w:jc w:val="center"/>
              <w:textAlignment w:val="center"/>
              <w:rPr>
                <w:rFonts w:ascii="宋体" w:eastAsia="宋体" w:hAnsi="宋体" w:cs="宋体"/>
                <w:color w:val="000000"/>
                <w:sz w:val="20"/>
                <w:szCs w:val="20"/>
              </w:rPr>
            </w:pPr>
            <w:r>
              <w:rPr>
                <w:rStyle w:val="font01"/>
                <w:rFonts w:hint="default"/>
                <w:lang w:bidi="ar"/>
              </w:rPr>
              <w:t>100</w:t>
            </w:r>
            <w:r>
              <w:rPr>
                <w:rStyle w:val="font61"/>
                <w:rFonts w:hint="default"/>
                <w:lang w:bidi="ar"/>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7CEB7"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1F23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C45D024" w14:textId="77777777" w:rsidR="00340BBE" w:rsidRDefault="00340BBE">
            <w:pPr>
              <w:jc w:val="center"/>
              <w:rPr>
                <w:rFonts w:ascii="宋体" w:eastAsia="宋体" w:hAnsi="宋体" w:cs="宋体"/>
                <w:color w:val="000000"/>
                <w:sz w:val="20"/>
                <w:szCs w:val="20"/>
              </w:rPr>
            </w:pPr>
          </w:p>
        </w:tc>
      </w:tr>
      <w:tr w:rsidR="00340BBE" w14:paraId="6FCA59AC"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7575C752"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26C7E23"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2FED8A"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8A564"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青年骨干职称晋升比例</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DDA8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42CEE" w14:textId="4C65FB91" w:rsidR="00340BBE" w:rsidRDefault="003E4E25">
            <w:pPr>
              <w:widowControl/>
              <w:jc w:val="center"/>
              <w:textAlignment w:val="center"/>
              <w:rPr>
                <w:rFonts w:ascii="宋体" w:eastAsia="宋体" w:hAnsi="宋体" w:cs="宋体"/>
                <w:color w:val="000000"/>
                <w:sz w:val="20"/>
                <w:szCs w:val="20"/>
              </w:rPr>
            </w:pPr>
            <w:r>
              <w:rPr>
                <w:rStyle w:val="font01"/>
                <w:rFonts w:hint="default"/>
                <w:lang w:bidi="ar"/>
              </w:rPr>
              <w:t>100</w:t>
            </w:r>
            <w:r>
              <w:rPr>
                <w:rStyle w:val="font61"/>
                <w:rFonts w:hint="default"/>
                <w:lang w:bidi="ar"/>
              </w:rPr>
              <w:t>%</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C646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58BC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4F4302" w14:textId="77777777" w:rsidR="00340BBE" w:rsidRDefault="00340BBE">
            <w:pPr>
              <w:jc w:val="center"/>
              <w:rPr>
                <w:rFonts w:ascii="宋体" w:eastAsia="宋体" w:hAnsi="宋体" w:cs="宋体"/>
                <w:color w:val="000000"/>
                <w:sz w:val="20"/>
                <w:szCs w:val="20"/>
              </w:rPr>
            </w:pPr>
          </w:p>
        </w:tc>
      </w:tr>
      <w:tr w:rsidR="00340BBE" w14:paraId="6042CA2A"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40DF134C"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48F40F2B" w14:textId="77777777" w:rsidR="00340BBE" w:rsidRDefault="00340BBE">
            <w:pPr>
              <w:jc w:val="center"/>
              <w:rPr>
                <w:rFonts w:ascii="宋体" w:eastAsia="宋体" w:hAnsi="宋体" w:cs="宋体"/>
                <w:color w:val="000000"/>
                <w:sz w:val="20"/>
                <w:szCs w:val="20"/>
              </w:rPr>
            </w:pP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6C62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D9937"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各类项目完成进度</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BD043"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严格按计划执行</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168CB"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项目执行进度正常，无滞后</w:t>
            </w:r>
          </w:p>
        </w:tc>
        <w:tc>
          <w:tcPr>
            <w:tcW w:w="1236" w:type="dxa"/>
            <w:tcBorders>
              <w:top w:val="single" w:sz="4" w:space="0" w:color="000000"/>
              <w:left w:val="single" w:sz="4" w:space="0" w:color="000000"/>
              <w:bottom w:val="nil"/>
              <w:right w:val="nil"/>
            </w:tcBorders>
            <w:shd w:val="clear" w:color="auto" w:fill="auto"/>
            <w:vAlign w:val="center"/>
          </w:tcPr>
          <w:p w14:paraId="59DDEE0A"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1DB9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52D1AE" w14:textId="77777777" w:rsidR="00340BBE" w:rsidRDefault="00340BBE">
            <w:pPr>
              <w:jc w:val="center"/>
              <w:rPr>
                <w:rFonts w:ascii="宋体" w:eastAsia="宋体" w:hAnsi="宋体" w:cs="宋体"/>
                <w:color w:val="000000"/>
                <w:sz w:val="20"/>
                <w:szCs w:val="20"/>
              </w:rPr>
            </w:pPr>
          </w:p>
        </w:tc>
      </w:tr>
      <w:tr w:rsidR="00340BBE" w14:paraId="644B08CA"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7D5291CF"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3B0A942" w14:textId="77777777" w:rsidR="00340BBE" w:rsidRDefault="00340BBE">
            <w:pPr>
              <w:jc w:val="center"/>
              <w:rPr>
                <w:rFonts w:ascii="宋体" w:eastAsia="宋体" w:hAnsi="宋体" w:cs="宋体"/>
                <w:color w:val="000000"/>
                <w:sz w:val="20"/>
                <w:szCs w:val="20"/>
              </w:rPr>
            </w:pPr>
          </w:p>
        </w:tc>
        <w:tc>
          <w:tcPr>
            <w:tcW w:w="7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5A3AF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413F5"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60C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128.31万元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312FA" w14:textId="77777777" w:rsidR="00340BBE" w:rsidRDefault="003E4E25">
            <w:pPr>
              <w:widowControl/>
              <w:jc w:val="center"/>
              <w:textAlignment w:val="center"/>
              <w:rPr>
                <w:rFonts w:ascii="宋体" w:eastAsia="宋体" w:hAnsi="宋体" w:cs="宋体"/>
                <w:color w:val="000000"/>
                <w:sz w:val="20"/>
                <w:szCs w:val="20"/>
              </w:rPr>
            </w:pPr>
            <w:r>
              <w:rPr>
                <w:rStyle w:val="font01"/>
                <w:rFonts w:hint="default"/>
                <w:lang w:bidi="ar"/>
              </w:rPr>
              <w:t>128.1</w:t>
            </w:r>
            <w:r>
              <w:rPr>
                <w:rStyle w:val="font61"/>
                <w:rFonts w:hint="default"/>
                <w:lang w:bidi="ar"/>
              </w:rPr>
              <w:t>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BB724"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DD45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98F063" w14:textId="77777777" w:rsidR="00340BBE" w:rsidRDefault="00340BBE">
            <w:pPr>
              <w:jc w:val="center"/>
              <w:rPr>
                <w:rFonts w:ascii="宋体" w:eastAsia="宋体" w:hAnsi="宋体" w:cs="宋体"/>
                <w:color w:val="000000"/>
                <w:sz w:val="20"/>
                <w:szCs w:val="20"/>
              </w:rPr>
            </w:pPr>
          </w:p>
        </w:tc>
      </w:tr>
      <w:tr w:rsidR="00340BBE" w14:paraId="3021560B"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2D9D0CEB"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D055D8C" w14:textId="77777777" w:rsidR="00340BBE" w:rsidRDefault="00340BBE">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E2BD51"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B734"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项目研究材料成本</w:t>
            </w: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1F32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≤128.31</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9C78F" w14:textId="77777777" w:rsidR="00340BBE" w:rsidRDefault="003E4E25">
            <w:pPr>
              <w:widowControl/>
              <w:jc w:val="center"/>
              <w:textAlignment w:val="center"/>
              <w:rPr>
                <w:rFonts w:ascii="宋体" w:eastAsia="宋体" w:hAnsi="宋体" w:cs="宋体"/>
                <w:color w:val="000000"/>
                <w:sz w:val="20"/>
                <w:szCs w:val="20"/>
              </w:rPr>
            </w:pPr>
            <w:r>
              <w:rPr>
                <w:rStyle w:val="font01"/>
                <w:rFonts w:hint="default"/>
                <w:lang w:bidi="ar"/>
              </w:rPr>
              <w:t>128.1</w:t>
            </w:r>
            <w:r>
              <w:rPr>
                <w:rStyle w:val="font61"/>
                <w:rFonts w:hint="default"/>
                <w:lang w:bidi="ar"/>
              </w:rPr>
              <w:t>万元</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197FC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701E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820DF3F" w14:textId="77777777" w:rsidR="00340BBE" w:rsidRDefault="00340BBE">
            <w:pPr>
              <w:jc w:val="center"/>
              <w:rPr>
                <w:rFonts w:ascii="宋体" w:eastAsia="宋体" w:hAnsi="宋体" w:cs="宋体"/>
                <w:color w:val="000000"/>
                <w:sz w:val="20"/>
                <w:szCs w:val="20"/>
              </w:rPr>
            </w:pPr>
          </w:p>
        </w:tc>
      </w:tr>
      <w:tr w:rsidR="00340BBE" w14:paraId="45A99817"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09EEBBE4" w14:textId="77777777" w:rsidR="00340BBE" w:rsidRDefault="00340BBE">
            <w:pPr>
              <w:jc w:val="center"/>
              <w:rPr>
                <w:rFonts w:ascii="宋体" w:eastAsia="宋体" w:hAnsi="宋体" w:cs="宋体"/>
                <w:color w:val="000000"/>
                <w:sz w:val="20"/>
                <w:szCs w:val="20"/>
              </w:rPr>
            </w:pPr>
          </w:p>
        </w:tc>
        <w:tc>
          <w:tcPr>
            <w:tcW w:w="767"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14:paraId="26AACFC7"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7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1D6B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7FB82"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学科影响力</w:t>
            </w:r>
          </w:p>
        </w:tc>
        <w:tc>
          <w:tcPr>
            <w:tcW w:w="83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40884D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增强</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5DC278E" w14:textId="77777777" w:rsidR="00340BBE" w:rsidRDefault="00DB5910">
            <w:pPr>
              <w:widowControl/>
              <w:jc w:val="center"/>
              <w:textAlignment w:val="center"/>
              <w:rPr>
                <w:rFonts w:ascii="宋体" w:eastAsia="宋体" w:hAnsi="宋体" w:cs="宋体"/>
                <w:color w:val="000000"/>
                <w:sz w:val="20"/>
                <w:szCs w:val="20"/>
              </w:rPr>
            </w:pPr>
            <w:r w:rsidRPr="00DB5910">
              <w:rPr>
                <w:rFonts w:ascii="宋体" w:eastAsia="宋体" w:hAnsi="宋体" w:cs="宋体" w:hint="eastAsia"/>
                <w:color w:val="000000"/>
                <w:kern w:val="0"/>
                <w:sz w:val="20"/>
                <w:szCs w:val="20"/>
                <w:lang w:bidi="ar"/>
              </w:rPr>
              <w:t>项目以北京信息科技大学仪器科学与技术一级学科为高精尖建设学科，利用“光电信息与仪器”教育部创新团队的研究基础，通过与清华大学、天津大学、合肥工业大学、航天五院、航天一院、北京飞机强度研究所、中国铁道科学研究院等国内科研院所以及英国剑桥大学、英国曼彻斯特大学等国外高校进行协同创新研究，从人才培养、科学研究、社会服务、师资</w:t>
            </w:r>
            <w:r>
              <w:rPr>
                <w:rFonts w:ascii="宋体" w:eastAsia="宋体" w:hAnsi="宋体" w:cs="宋体" w:hint="eastAsia"/>
                <w:color w:val="000000"/>
                <w:kern w:val="0"/>
                <w:sz w:val="20"/>
                <w:szCs w:val="20"/>
                <w:lang w:bidi="ar"/>
              </w:rPr>
              <w:lastRenderedPageBreak/>
              <w:t>建设及国际交流等方面提升了学科建设水平和学科影响力</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6666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4366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D78F85" w14:textId="77777777" w:rsidR="00340BBE" w:rsidRDefault="00340BBE">
            <w:pPr>
              <w:jc w:val="center"/>
              <w:rPr>
                <w:rFonts w:ascii="宋体" w:eastAsia="宋体" w:hAnsi="宋体" w:cs="宋体"/>
                <w:color w:val="000000"/>
                <w:sz w:val="20"/>
                <w:szCs w:val="20"/>
              </w:rPr>
            </w:pPr>
          </w:p>
        </w:tc>
      </w:tr>
      <w:tr w:rsidR="00340BBE" w14:paraId="3F774D58"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163C7BBC"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nil"/>
              <w:right w:val="single" w:sz="4" w:space="0" w:color="000000"/>
            </w:tcBorders>
            <w:shd w:val="clear" w:color="auto" w:fill="auto"/>
            <w:textDirection w:val="tbRlV"/>
            <w:vAlign w:val="center"/>
          </w:tcPr>
          <w:p w14:paraId="29638974" w14:textId="77777777" w:rsidR="00340BBE" w:rsidRDefault="00340BBE">
            <w:pPr>
              <w:jc w:val="center"/>
              <w:rPr>
                <w:rFonts w:ascii="宋体" w:eastAsia="宋体" w:hAnsi="宋体" w:cs="宋体"/>
                <w:color w:val="000000"/>
                <w:sz w:val="20"/>
                <w:szCs w:val="20"/>
              </w:rPr>
            </w:pPr>
          </w:p>
        </w:tc>
        <w:tc>
          <w:tcPr>
            <w:tcW w:w="753" w:type="dxa"/>
            <w:vMerge w:val="restart"/>
            <w:tcBorders>
              <w:top w:val="nil"/>
              <w:left w:val="single" w:sz="4" w:space="0" w:color="000000"/>
              <w:bottom w:val="single" w:sz="4" w:space="0" w:color="000000"/>
              <w:right w:val="single" w:sz="4" w:space="0" w:color="000000"/>
            </w:tcBorders>
            <w:shd w:val="clear" w:color="auto" w:fill="auto"/>
            <w:vAlign w:val="center"/>
          </w:tcPr>
          <w:p w14:paraId="6A9CFCC8"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A761A"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学科的社会贡献度、社会服务满意度</w:t>
            </w:r>
          </w:p>
        </w:tc>
        <w:tc>
          <w:tcPr>
            <w:tcW w:w="83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7B1771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增强</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E31CD25" w14:textId="77777777" w:rsidR="00340BBE" w:rsidRDefault="00DB5910">
            <w:pPr>
              <w:widowControl/>
              <w:jc w:val="center"/>
              <w:textAlignment w:val="center"/>
              <w:rPr>
                <w:rFonts w:ascii="宋体" w:eastAsia="宋体" w:hAnsi="宋体" w:cs="宋体"/>
                <w:color w:val="000000"/>
                <w:sz w:val="20"/>
                <w:szCs w:val="20"/>
              </w:rPr>
            </w:pPr>
            <w:r w:rsidRPr="00DB5910">
              <w:rPr>
                <w:rFonts w:ascii="宋体" w:eastAsia="宋体" w:hAnsi="宋体" w:cs="宋体" w:hint="eastAsia"/>
                <w:color w:val="000000"/>
                <w:kern w:val="0"/>
                <w:sz w:val="20"/>
                <w:szCs w:val="20"/>
                <w:lang w:bidi="ar"/>
              </w:rPr>
              <w:t>通过高精尖学科建设，在光纤传感与光电器件、光电与视觉检测、生物传感与医学仪器、智能检测与信息处理等学科方向形成了特色优势，提升了师资队伍与平台水平、人才培养质量、社会贡献度和学科声誉。</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7FBF5"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98EB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D3E7FB" w14:textId="77777777" w:rsidR="00340BBE" w:rsidRDefault="00340BBE">
            <w:pPr>
              <w:jc w:val="center"/>
              <w:rPr>
                <w:rFonts w:ascii="宋体" w:eastAsia="宋体" w:hAnsi="宋体" w:cs="宋体"/>
                <w:color w:val="000000"/>
                <w:sz w:val="20"/>
                <w:szCs w:val="20"/>
              </w:rPr>
            </w:pPr>
          </w:p>
        </w:tc>
      </w:tr>
      <w:tr w:rsidR="00340BBE" w14:paraId="70DD1B78" w14:textId="77777777" w:rsidTr="00DA24EC">
        <w:trPr>
          <w:trHeight w:val="49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5EDEF58B" w14:textId="77777777" w:rsidR="00340BBE" w:rsidRDefault="00340BBE">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nil"/>
              <w:right w:val="single" w:sz="4" w:space="0" w:color="000000"/>
            </w:tcBorders>
            <w:shd w:val="clear" w:color="auto" w:fill="auto"/>
            <w:textDirection w:val="tbRlV"/>
            <w:vAlign w:val="center"/>
          </w:tcPr>
          <w:p w14:paraId="2A7EC7C3" w14:textId="77777777" w:rsidR="00340BBE" w:rsidRDefault="00340BBE">
            <w:pPr>
              <w:jc w:val="center"/>
              <w:rPr>
                <w:rFonts w:ascii="宋体" w:eastAsia="宋体" w:hAnsi="宋体" w:cs="宋体"/>
                <w:color w:val="000000"/>
                <w:sz w:val="20"/>
                <w:szCs w:val="20"/>
              </w:rPr>
            </w:pPr>
          </w:p>
        </w:tc>
        <w:tc>
          <w:tcPr>
            <w:tcW w:w="753" w:type="dxa"/>
            <w:vMerge/>
            <w:tcBorders>
              <w:top w:val="nil"/>
              <w:left w:val="single" w:sz="4" w:space="0" w:color="000000"/>
              <w:bottom w:val="single" w:sz="4" w:space="0" w:color="000000"/>
              <w:right w:val="single" w:sz="4" w:space="0" w:color="000000"/>
            </w:tcBorders>
            <w:shd w:val="clear" w:color="auto" w:fill="auto"/>
            <w:vAlign w:val="center"/>
          </w:tcPr>
          <w:p w14:paraId="5CC25DC1" w14:textId="77777777" w:rsidR="00340BBE" w:rsidRDefault="00340BBE">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38DC1"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高新技术和产品的转化率</w:t>
            </w:r>
          </w:p>
        </w:tc>
        <w:tc>
          <w:tcPr>
            <w:tcW w:w="83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2B1FA61"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提升</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60DF5033" w14:textId="77777777" w:rsidR="00340BBE" w:rsidRDefault="00DB5910">
            <w:pPr>
              <w:widowControl/>
              <w:jc w:val="center"/>
              <w:textAlignment w:val="center"/>
              <w:rPr>
                <w:rFonts w:ascii="宋体" w:eastAsia="宋体" w:hAnsi="宋体" w:cs="宋体"/>
                <w:color w:val="000000"/>
                <w:sz w:val="20"/>
                <w:szCs w:val="20"/>
              </w:rPr>
            </w:pPr>
            <w:r w:rsidRPr="00DB5910">
              <w:rPr>
                <w:rFonts w:ascii="宋体" w:eastAsia="宋体" w:hAnsi="宋体" w:cs="宋体" w:hint="eastAsia"/>
                <w:color w:val="000000"/>
                <w:kern w:val="0"/>
                <w:sz w:val="20"/>
                <w:szCs w:val="20"/>
                <w:lang w:bidi="ar"/>
              </w:rPr>
              <w:t>高新技术和产品的转化率</w:t>
            </w:r>
            <w:r>
              <w:rPr>
                <w:rFonts w:ascii="宋体" w:eastAsia="宋体" w:hAnsi="宋体" w:cs="宋体" w:hint="eastAsia"/>
                <w:color w:val="000000"/>
                <w:kern w:val="0"/>
                <w:sz w:val="20"/>
                <w:szCs w:val="20"/>
                <w:lang w:bidi="ar"/>
              </w:rPr>
              <w:t>得以</w:t>
            </w:r>
            <w:r w:rsidR="003E4E25">
              <w:rPr>
                <w:rFonts w:ascii="宋体" w:eastAsia="宋体" w:hAnsi="宋体" w:cs="宋体" w:hint="eastAsia"/>
                <w:color w:val="000000"/>
                <w:kern w:val="0"/>
                <w:sz w:val="20"/>
                <w:szCs w:val="20"/>
                <w:lang w:bidi="ar"/>
              </w:rPr>
              <w:t>提升</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4A31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2BA00"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5664E77" w14:textId="77777777" w:rsidR="00340BBE" w:rsidRDefault="00340BBE">
            <w:pPr>
              <w:jc w:val="center"/>
              <w:rPr>
                <w:rFonts w:ascii="宋体" w:eastAsia="宋体" w:hAnsi="宋体" w:cs="宋体"/>
                <w:color w:val="000000"/>
                <w:sz w:val="20"/>
                <w:szCs w:val="20"/>
              </w:rPr>
            </w:pPr>
          </w:p>
        </w:tc>
      </w:tr>
      <w:tr w:rsidR="00340BBE" w14:paraId="58B41B8A" w14:textId="77777777" w:rsidTr="00DA24EC">
        <w:trPr>
          <w:trHeight w:val="45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6D73CEB1" w14:textId="77777777" w:rsidR="00340BBE" w:rsidRDefault="00340BBE">
            <w:pPr>
              <w:jc w:val="center"/>
              <w:rPr>
                <w:rFonts w:ascii="宋体" w:eastAsia="宋体" w:hAnsi="宋体" w:cs="宋体"/>
                <w:color w:val="000000"/>
                <w:sz w:val="20"/>
                <w:szCs w:val="20"/>
              </w:rPr>
            </w:pPr>
          </w:p>
        </w:tc>
        <w:tc>
          <w:tcPr>
            <w:tcW w:w="7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CD3F2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7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BC54E"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306" w:type="dxa"/>
            <w:tcBorders>
              <w:top w:val="single" w:sz="4" w:space="0" w:color="000000"/>
              <w:left w:val="single" w:sz="4" w:space="0" w:color="000000"/>
              <w:bottom w:val="nil"/>
              <w:right w:val="single" w:sz="4" w:space="0" w:color="000000"/>
            </w:tcBorders>
            <w:shd w:val="clear" w:color="auto" w:fill="auto"/>
            <w:vAlign w:val="center"/>
          </w:tcPr>
          <w:p w14:paraId="3FCD25E4" w14:textId="77777777" w:rsidR="00340BBE" w:rsidRDefault="003E4E25">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受益教师满意度≥90%</w:t>
            </w:r>
          </w:p>
        </w:tc>
        <w:tc>
          <w:tcPr>
            <w:tcW w:w="83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3C336CAD"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BDD0251" w14:textId="77777777" w:rsidR="00340BBE" w:rsidRDefault="007E7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经询问均满意</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E8C42" w14:textId="77777777" w:rsidR="00340BBE" w:rsidRDefault="003E4E2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7879C" w14:textId="77777777" w:rsidR="00340BBE" w:rsidRDefault="007E7C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22A3805" w14:textId="77777777" w:rsidR="00340BBE" w:rsidRDefault="00340BBE">
            <w:pPr>
              <w:jc w:val="center"/>
              <w:rPr>
                <w:rFonts w:ascii="宋体" w:eastAsia="宋体" w:hAnsi="宋体" w:cs="宋体"/>
                <w:color w:val="000000"/>
                <w:sz w:val="20"/>
                <w:szCs w:val="20"/>
              </w:rPr>
            </w:pPr>
          </w:p>
        </w:tc>
      </w:tr>
      <w:tr w:rsidR="007E7CE3" w14:paraId="016AD422" w14:textId="77777777" w:rsidTr="00A031B0">
        <w:trPr>
          <w:trHeight w:val="45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10916390" w14:textId="77777777" w:rsidR="007E7CE3" w:rsidRDefault="007E7CE3" w:rsidP="007E7CE3">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4A54A67" w14:textId="77777777" w:rsidR="007E7CE3" w:rsidRDefault="007E7CE3" w:rsidP="007E7CE3">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242902" w14:textId="77777777" w:rsidR="007E7CE3" w:rsidRDefault="007E7CE3" w:rsidP="007E7CE3">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nil"/>
              <w:right w:val="single" w:sz="4" w:space="0" w:color="000000"/>
            </w:tcBorders>
            <w:shd w:val="clear" w:color="auto" w:fill="auto"/>
            <w:vAlign w:val="center"/>
          </w:tcPr>
          <w:p w14:paraId="3A461887" w14:textId="77777777" w:rsidR="007E7CE3" w:rsidRDefault="007E7CE3" w:rsidP="007E7CE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培养研究生满意度</w:t>
            </w:r>
          </w:p>
        </w:tc>
        <w:tc>
          <w:tcPr>
            <w:tcW w:w="83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E27D4FA" w14:textId="77777777" w:rsidR="007E7CE3" w:rsidRDefault="007E7CE3" w:rsidP="007E7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tcPr>
          <w:p w14:paraId="49223DCE" w14:textId="77777777" w:rsidR="007E7CE3" w:rsidRDefault="007E7CE3" w:rsidP="007E7CE3">
            <w:r w:rsidRPr="00070845">
              <w:rPr>
                <w:rFonts w:ascii="宋体" w:eastAsia="宋体" w:hAnsi="宋体" w:cs="宋体" w:hint="eastAsia"/>
                <w:color w:val="000000"/>
                <w:kern w:val="0"/>
                <w:sz w:val="20"/>
                <w:szCs w:val="20"/>
                <w:lang w:bidi="ar"/>
              </w:rPr>
              <w:t>经询问均满意</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9F083" w14:textId="77777777" w:rsidR="007E7CE3" w:rsidRDefault="007E7CE3" w:rsidP="007E7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CA1EA" w14:textId="77777777" w:rsidR="007E7CE3" w:rsidRDefault="007E7CE3" w:rsidP="007E7C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B5C5D0E" w14:textId="77777777" w:rsidR="007E7CE3" w:rsidRDefault="007E7CE3" w:rsidP="007E7CE3">
            <w:pPr>
              <w:jc w:val="center"/>
              <w:rPr>
                <w:rFonts w:ascii="宋体" w:eastAsia="宋体" w:hAnsi="宋体" w:cs="宋体"/>
                <w:color w:val="000000"/>
                <w:sz w:val="20"/>
                <w:szCs w:val="20"/>
              </w:rPr>
            </w:pPr>
          </w:p>
        </w:tc>
      </w:tr>
      <w:tr w:rsidR="007E7CE3" w14:paraId="5EBBA92F" w14:textId="77777777" w:rsidTr="00A031B0">
        <w:trPr>
          <w:trHeight w:val="450"/>
        </w:trPr>
        <w:tc>
          <w:tcPr>
            <w:tcW w:w="521"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14:paraId="7A58BAFE" w14:textId="77777777" w:rsidR="007E7CE3" w:rsidRDefault="007E7CE3" w:rsidP="007E7CE3">
            <w:pPr>
              <w:jc w:val="center"/>
              <w:rPr>
                <w:rFonts w:ascii="宋体" w:eastAsia="宋体" w:hAnsi="宋体" w:cs="宋体"/>
                <w:color w:val="000000"/>
                <w:sz w:val="20"/>
                <w:szCs w:val="20"/>
              </w:rPr>
            </w:pPr>
          </w:p>
        </w:tc>
        <w:tc>
          <w:tcPr>
            <w:tcW w:w="76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390AADA4" w14:textId="77777777" w:rsidR="007E7CE3" w:rsidRDefault="007E7CE3" w:rsidP="007E7CE3">
            <w:pPr>
              <w:jc w:val="center"/>
              <w:rPr>
                <w:rFonts w:ascii="宋体" w:eastAsia="宋体" w:hAnsi="宋体" w:cs="宋体"/>
                <w:color w:val="000000"/>
                <w:sz w:val="20"/>
                <w:szCs w:val="20"/>
              </w:rPr>
            </w:pPr>
          </w:p>
        </w:tc>
        <w:tc>
          <w:tcPr>
            <w:tcW w:w="7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44C42" w14:textId="77777777" w:rsidR="007E7CE3" w:rsidRDefault="007E7CE3" w:rsidP="007E7CE3">
            <w:pPr>
              <w:jc w:val="center"/>
              <w:rPr>
                <w:rFonts w:ascii="宋体" w:eastAsia="宋体" w:hAnsi="宋体" w:cs="宋体"/>
                <w:color w:val="000000"/>
                <w:sz w:val="20"/>
                <w:szCs w:val="20"/>
              </w:rPr>
            </w:pPr>
          </w:p>
        </w:tc>
        <w:tc>
          <w:tcPr>
            <w:tcW w:w="1306" w:type="dxa"/>
            <w:tcBorders>
              <w:top w:val="single" w:sz="4" w:space="0" w:color="000000"/>
              <w:left w:val="single" w:sz="4" w:space="0" w:color="000000"/>
              <w:bottom w:val="nil"/>
              <w:right w:val="single" w:sz="4" w:space="0" w:color="000000"/>
            </w:tcBorders>
            <w:shd w:val="clear" w:color="auto" w:fill="auto"/>
            <w:vAlign w:val="center"/>
          </w:tcPr>
          <w:p w14:paraId="44DE7E75" w14:textId="77777777" w:rsidR="007E7CE3" w:rsidRDefault="007E7CE3" w:rsidP="007E7CE3">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学校科研主管部门满意度</w:t>
            </w:r>
          </w:p>
        </w:tc>
        <w:tc>
          <w:tcPr>
            <w:tcW w:w="83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26A6195C" w14:textId="77777777" w:rsidR="007E7CE3" w:rsidRDefault="007E7CE3" w:rsidP="007E7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tcPr>
          <w:p w14:paraId="4D27A381" w14:textId="77777777" w:rsidR="007E7CE3" w:rsidRDefault="007E7CE3" w:rsidP="007E7CE3">
            <w:r w:rsidRPr="00070845">
              <w:rPr>
                <w:rFonts w:ascii="宋体" w:eastAsia="宋体" w:hAnsi="宋体" w:cs="宋体" w:hint="eastAsia"/>
                <w:color w:val="000000"/>
                <w:kern w:val="0"/>
                <w:sz w:val="20"/>
                <w:szCs w:val="20"/>
                <w:lang w:bidi="ar"/>
              </w:rPr>
              <w:t>经询问均满意</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877D7" w14:textId="77777777" w:rsidR="007E7CE3" w:rsidRDefault="007E7CE3" w:rsidP="007E7CE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A1CC4" w14:textId="77777777" w:rsidR="007E7CE3" w:rsidRDefault="007E7CE3" w:rsidP="007E7CE3">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8E64BE" w14:textId="77777777" w:rsidR="007E7CE3" w:rsidRDefault="007E7CE3" w:rsidP="007E7CE3">
            <w:pPr>
              <w:jc w:val="center"/>
              <w:rPr>
                <w:rFonts w:ascii="宋体" w:eastAsia="宋体" w:hAnsi="宋体" w:cs="宋体"/>
                <w:color w:val="000000"/>
                <w:sz w:val="20"/>
                <w:szCs w:val="20"/>
              </w:rPr>
            </w:pPr>
          </w:p>
        </w:tc>
      </w:tr>
      <w:tr w:rsidR="00340BBE" w14:paraId="2B3AB593" w14:textId="77777777">
        <w:trPr>
          <w:trHeight w:val="500"/>
        </w:trPr>
        <w:tc>
          <w:tcPr>
            <w:tcW w:w="5443"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659F2" w14:textId="77777777" w:rsidR="00340BBE" w:rsidRDefault="003E4E2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C58C00" w14:textId="77777777" w:rsidR="00340BBE" w:rsidRDefault="003E4E2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8DC35" w14:textId="77777777" w:rsidR="00340BBE" w:rsidRDefault="007E7CE3" w:rsidP="007E7CE3">
            <w:pPr>
              <w:widowControl/>
              <w:jc w:val="center"/>
              <w:textAlignment w:val="center"/>
              <w:rPr>
                <w:rFonts w:ascii="宋体" w:eastAsia="宋体" w:hAnsi="宋体" w:cs="宋体"/>
                <w:b/>
                <w:bCs/>
                <w:color w:val="000000"/>
                <w:sz w:val="20"/>
                <w:szCs w:val="20"/>
              </w:rPr>
            </w:pPr>
            <w:r>
              <w:rPr>
                <w:rFonts w:ascii="宋体" w:eastAsia="宋体" w:hAnsi="宋体" w:cs="宋体"/>
                <w:b/>
                <w:bCs/>
                <w:color w:val="000000"/>
                <w:kern w:val="0"/>
                <w:sz w:val="20"/>
                <w:szCs w:val="20"/>
                <w:lang w:bidi="ar"/>
              </w:rPr>
              <w:t>90.98</w:t>
            </w:r>
          </w:p>
        </w:tc>
        <w:tc>
          <w:tcPr>
            <w:tcW w:w="198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488A3" w14:textId="77777777" w:rsidR="00340BBE" w:rsidRDefault="00340BBE">
            <w:pPr>
              <w:jc w:val="center"/>
              <w:rPr>
                <w:rFonts w:ascii="宋体" w:eastAsia="宋体" w:hAnsi="宋体" w:cs="宋体"/>
                <w:b/>
                <w:bCs/>
                <w:color w:val="000000"/>
                <w:sz w:val="20"/>
                <w:szCs w:val="20"/>
              </w:rPr>
            </w:pPr>
          </w:p>
        </w:tc>
      </w:tr>
    </w:tbl>
    <w:p w14:paraId="06549283" w14:textId="77777777" w:rsidR="00340BBE" w:rsidRDefault="00340BBE">
      <w:pPr>
        <w:widowControl/>
        <w:jc w:val="left"/>
        <w:rPr>
          <w:rFonts w:ascii="仿宋_GB2312" w:eastAsia="仿宋_GB2312" w:hAnsi="宋体" w:cs="宋体"/>
          <w:color w:val="000000"/>
          <w:kern w:val="0"/>
          <w:sz w:val="32"/>
          <w:szCs w:val="32"/>
        </w:rPr>
      </w:pPr>
    </w:p>
    <w:sectPr w:rsidR="00340BBE">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61952"/>
    <w:rsid w:val="00084D56"/>
    <w:rsid w:val="0009089E"/>
    <w:rsid w:val="000B5F37"/>
    <w:rsid w:val="000F31E1"/>
    <w:rsid w:val="0011449D"/>
    <w:rsid w:val="00146703"/>
    <w:rsid w:val="00150DDA"/>
    <w:rsid w:val="0016643C"/>
    <w:rsid w:val="00180FC0"/>
    <w:rsid w:val="001A48BB"/>
    <w:rsid w:val="00247019"/>
    <w:rsid w:val="00257CF9"/>
    <w:rsid w:val="002A1B5D"/>
    <w:rsid w:val="002F2E8A"/>
    <w:rsid w:val="003023E1"/>
    <w:rsid w:val="003024BF"/>
    <w:rsid w:val="003077FE"/>
    <w:rsid w:val="003252ED"/>
    <w:rsid w:val="00340BBE"/>
    <w:rsid w:val="00373CEC"/>
    <w:rsid w:val="003E4E25"/>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C7DC7"/>
    <w:rsid w:val="005F37F8"/>
    <w:rsid w:val="006576B7"/>
    <w:rsid w:val="00657CD3"/>
    <w:rsid w:val="0069369A"/>
    <w:rsid w:val="006A49CD"/>
    <w:rsid w:val="006B0E8E"/>
    <w:rsid w:val="00731819"/>
    <w:rsid w:val="00734E9E"/>
    <w:rsid w:val="00747895"/>
    <w:rsid w:val="00781169"/>
    <w:rsid w:val="007A7C70"/>
    <w:rsid w:val="007E7CE3"/>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D79C1"/>
    <w:rsid w:val="00C128FA"/>
    <w:rsid w:val="00CC4AA3"/>
    <w:rsid w:val="00CE6821"/>
    <w:rsid w:val="00D4778B"/>
    <w:rsid w:val="00D55FE7"/>
    <w:rsid w:val="00D64315"/>
    <w:rsid w:val="00D719AF"/>
    <w:rsid w:val="00DA24EC"/>
    <w:rsid w:val="00DB5910"/>
    <w:rsid w:val="00DD6407"/>
    <w:rsid w:val="00DE28D2"/>
    <w:rsid w:val="00E42B6F"/>
    <w:rsid w:val="00E45636"/>
    <w:rsid w:val="00E518A9"/>
    <w:rsid w:val="00E55175"/>
    <w:rsid w:val="00E9552B"/>
    <w:rsid w:val="00EE3A91"/>
    <w:rsid w:val="00F032AF"/>
    <w:rsid w:val="00F044D8"/>
    <w:rsid w:val="00F43576"/>
    <w:rsid w:val="00F70CD5"/>
    <w:rsid w:val="00FC05A8"/>
    <w:rsid w:val="00FC14FA"/>
    <w:rsid w:val="00FD31CB"/>
    <w:rsid w:val="61173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8ED884"/>
  <w15:docId w15:val="{0E75EB44-C26C-429D-A6D6-F8A7F3EEC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font01">
    <w:name w:val="font01"/>
    <w:basedOn w:val="a0"/>
    <w:rPr>
      <w:rFonts w:ascii="宋体" w:eastAsia="宋体" w:hAnsi="宋体" w:cs="宋体" w:hint="eastAsia"/>
      <w:color w:val="000000"/>
      <w:sz w:val="20"/>
      <w:szCs w:val="20"/>
      <w:u w:val="none"/>
    </w:rPr>
  </w:style>
  <w:style w:type="character" w:customStyle="1" w:styleId="font61">
    <w:name w:val="font6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74229DD-F476-42C7-96B5-0575CD1DAB9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48</cp:revision>
  <dcterms:created xsi:type="dcterms:W3CDTF">2021-03-18T00:22:00Z</dcterms:created>
  <dcterms:modified xsi:type="dcterms:W3CDTF">2021-05-25T12:12:00Z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B10DD722FE4444A7835DD73DD4175192</vt:lpwstr>
  </property>
</Properties>
</file>