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70C" w:rsidRDefault="0098570C">
      <w:pPr>
        <w:jc w:val="center"/>
        <w:rPr>
          <w:rFonts w:ascii="宋体" w:eastAsia="宋体" w:hAnsi="宋体"/>
          <w:szCs w:val="21"/>
        </w:rPr>
      </w:pPr>
    </w:p>
    <w:p w:rsidR="0098570C" w:rsidRDefault="004E51AA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98570C" w:rsidRDefault="004E51A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8570C" w:rsidRDefault="004E51A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98570C" w:rsidRDefault="0098570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98570C" w:rsidRDefault="0098570C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1346"/>
        <w:gridCol w:w="1070"/>
        <w:gridCol w:w="1500"/>
        <w:gridCol w:w="1216"/>
        <w:gridCol w:w="1216"/>
        <w:gridCol w:w="448"/>
        <w:gridCol w:w="650"/>
        <w:gridCol w:w="447"/>
      </w:tblGrid>
      <w:tr w:rsidR="0098570C" w:rsidTr="004E51A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学生资助—研究生学业奖学金</w:t>
            </w:r>
          </w:p>
        </w:tc>
      </w:tr>
      <w:tr w:rsidR="0098570C" w:rsidTr="004E51A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72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98570C" w:rsidTr="004E51A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王兴芬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13581559885</w:t>
            </w:r>
          </w:p>
        </w:tc>
      </w:tr>
      <w:tr w:rsidR="0098570C" w:rsidTr="004E51AA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98570C" w:rsidTr="004E51AA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</w:tr>
      <w:tr w:rsidR="0098570C" w:rsidTr="004E51A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8570C" w:rsidTr="004E51A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8570C" w:rsidTr="004E51AA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98570C" w:rsidTr="004E51AA">
        <w:trPr>
          <w:trHeight w:val="5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98570C" w:rsidTr="004E51AA">
        <w:trPr>
          <w:trHeight w:val="2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D5" w:rsidRDefault="00150BD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150BD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按照《北京市财政局、北京市教育委员会关于印发</w:t>
            </w:r>
            <w:r w:rsidRPr="00150BD5">
              <w:rPr>
                <w:rFonts w:ascii="宋体" w:eastAsia="宋体" w:hAnsi="宋体" w:cs="宋体"/>
                <w:color w:val="000000"/>
                <w:sz w:val="20"/>
                <w:szCs w:val="20"/>
              </w:rPr>
              <w:t>&lt;北京市研究生国家奖学金、学业奖学金、国家助学金管理暂行办法&gt;的通知》（市</w:t>
            </w:r>
            <w:proofErr w:type="gramStart"/>
            <w:r w:rsidRPr="00150BD5">
              <w:rPr>
                <w:rFonts w:ascii="宋体" w:eastAsia="宋体" w:hAnsi="宋体" w:cs="宋体"/>
                <w:color w:val="000000"/>
                <w:sz w:val="20"/>
                <w:szCs w:val="20"/>
              </w:rPr>
              <w:t>财教育</w:t>
            </w:r>
            <w:proofErr w:type="gramEnd"/>
            <w:r w:rsidRPr="00150BD5">
              <w:rPr>
                <w:rFonts w:ascii="宋体" w:eastAsia="宋体" w:hAnsi="宋体" w:cs="宋体"/>
                <w:color w:val="000000"/>
                <w:sz w:val="20"/>
                <w:szCs w:val="20"/>
              </w:rPr>
              <w:t>[2013]2199号）文件精神，结合我校研究生教育工作实际，落实国家完善研究生教育投入机制的政策，建立健全研究生奖助体系，规范研究生奖助工作，提高研究生整体待遇水平，调动研究生学习、研究的积极性，激励创新，推进高素质、应用型研究生的培养，促进高等教育事业持续健康发展。本项目经费加以学校配套资金，实现研究生学业奖学金按一等奖学金11000元、二等奖学金6000元、三等奖学金4000元予以奖励。2020年10月-11月完成研究生学业奖学金的评审和资金发放；2020年12月完成项目总结。</w:t>
            </w:r>
          </w:p>
        </w:tc>
        <w:tc>
          <w:tcPr>
            <w:tcW w:w="3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0BD5" w:rsidRPr="00150BD5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项目实施，利于吸引优质生源，提高了研究生整体待遇水平，调动了研究生学习、研究的积极性，激励创新，推进了高素质、应用型研究生的培养，促进高等教育事业持续健康发展。本项目经费加以学校自筹资金，实现一等奖学金、二等奖学金、三等奖学金的不同标准达到90%的覆盖率，其中2020级新生实现100%覆盖。我校全日制在校生1890人，实际奖励1783人，覆盖率达到94.34%；项目拨付经费753.6万元，学校自筹资金156.7万元，合计910.3万元</w:t>
            </w:r>
            <w:r w:rsidR="00150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于</w:t>
            </w:r>
            <w:r w:rsidR="00150BD5" w:rsidRPr="00150BD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2020年11月全部发放</w:t>
            </w:r>
            <w:r w:rsidR="00150BD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 w:rsidR="0098570C" w:rsidTr="004E51AA">
        <w:trPr>
          <w:trHeight w:val="57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98570C" w:rsidTr="004E51AA">
        <w:trPr>
          <w:trHeight w:val="12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奖励项目数量及奖励对象与奖励标准相符性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通过项目的实施，本项目经费加以学校配套资金，实现研究生学业奖学金按一等奖学金、二等奖学金、三等奖学金的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不同标准奖励。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获得一等奖137人、二等奖506人、三等奖1140人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4E51AA">
        <w:trPr>
          <w:trHeight w:val="6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奖励对象符合奖励标准。按照相关规定保质保量向研究生发放学业奖学金。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4E51AA">
        <w:trPr>
          <w:trHeight w:val="6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2020年10月-11月完成研究生学业奖学金的评审和资金发放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2020年10月-11月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2020年10月-11月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4E51AA">
        <w:trPr>
          <w:trHeight w:val="6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2020年12月项目总结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2020年12月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2020年12月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4E51AA">
        <w:trPr>
          <w:trHeight w:val="6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项目预算控制数753.6万元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753.6万元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4E51AA">
        <w:trPr>
          <w:trHeight w:val="8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改善研究生学习、研究和生活条件，提高研究生待遇，达到预期目标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改善研究生学习、研究和生活条件，提高研究生待遇，达到预期目标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E66EC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  <w:r w:rsidR="00057B34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E66EC6">
        <w:trPr>
          <w:trHeight w:val="17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4E51A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通过走访调查研究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生满意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≧90%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7B34" w:rsidRDefault="00057B3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57B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通过走访调查</w:t>
            </w:r>
          </w:p>
          <w:p w:rsidR="00057B34" w:rsidRDefault="00057B3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057B3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研究生满意度</w:t>
            </w:r>
          </w:p>
          <w:p w:rsidR="0098570C" w:rsidRDefault="00057B3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</w:t>
            </w:r>
            <w:r w:rsidRPr="00057B34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90%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以上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057B3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  <w:bookmarkStart w:id="0" w:name="_GoBack"/>
            <w:bookmarkEnd w:id="0"/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8570C" w:rsidTr="004E51AA">
        <w:trPr>
          <w:trHeight w:val="59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4E51A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E66EC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8570C" w:rsidRDefault="0098570C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8570C" w:rsidRDefault="0098570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9857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57B34"/>
    <w:rsid w:val="00061952"/>
    <w:rsid w:val="00084D56"/>
    <w:rsid w:val="0009089E"/>
    <w:rsid w:val="000B5F37"/>
    <w:rsid w:val="000F31E1"/>
    <w:rsid w:val="0011449D"/>
    <w:rsid w:val="00146703"/>
    <w:rsid w:val="00150BD5"/>
    <w:rsid w:val="0016643C"/>
    <w:rsid w:val="00180FC0"/>
    <w:rsid w:val="001A48BB"/>
    <w:rsid w:val="00247019"/>
    <w:rsid w:val="00257CF9"/>
    <w:rsid w:val="002A1B5D"/>
    <w:rsid w:val="002D5BF4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4E51AA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2D9A"/>
    <w:rsid w:val="00896B45"/>
    <w:rsid w:val="008B77AD"/>
    <w:rsid w:val="009109E6"/>
    <w:rsid w:val="00945D32"/>
    <w:rsid w:val="0098570C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A3DFE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66EC6"/>
    <w:rsid w:val="00E9552B"/>
    <w:rsid w:val="00EE3A91"/>
    <w:rsid w:val="00F032AF"/>
    <w:rsid w:val="00F044D8"/>
    <w:rsid w:val="00F43576"/>
    <w:rsid w:val="00F70CD5"/>
    <w:rsid w:val="00FC05A8"/>
    <w:rsid w:val="00FC14FA"/>
    <w:rsid w:val="3AE7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660CE6-B154-48D0-A548-5B79EFD2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FBC76C-F093-448D-AD98-A9948A18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51</cp:revision>
  <dcterms:created xsi:type="dcterms:W3CDTF">2021-03-18T00:22:00Z</dcterms:created>
  <dcterms:modified xsi:type="dcterms:W3CDTF">2021-05-25T06:39:00Z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5217E7EEBB3F4A95997DDED9B41C5551</vt:lpwstr>
  </property>
</Properties>
</file>