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95" w:type="dxa"/>
        <w:tblInd w:w="108" w:type="dxa"/>
        <w:tblLook w:val="04A0" w:firstRow="1" w:lastRow="0" w:firstColumn="1" w:lastColumn="0" w:noHBand="0" w:noVBand="1"/>
      </w:tblPr>
      <w:tblGrid>
        <w:gridCol w:w="622"/>
        <w:gridCol w:w="773"/>
        <w:gridCol w:w="1358"/>
        <w:gridCol w:w="1979"/>
        <w:gridCol w:w="1924"/>
        <w:gridCol w:w="1923"/>
        <w:gridCol w:w="1357"/>
        <w:gridCol w:w="1357"/>
        <w:gridCol w:w="1037"/>
        <w:gridCol w:w="1037"/>
        <w:gridCol w:w="1228"/>
      </w:tblGrid>
      <w:tr w:rsidR="00DA021A" w:rsidRPr="00DA021A" w14:paraId="7F65CD2B" w14:textId="77777777" w:rsidTr="00DA021A">
        <w:trPr>
          <w:trHeight w:val="403"/>
        </w:trPr>
        <w:tc>
          <w:tcPr>
            <w:tcW w:w="14595" w:type="dxa"/>
            <w:gridSpan w:val="11"/>
            <w:tcBorders>
              <w:top w:val="nil"/>
              <w:left w:val="nil"/>
              <w:bottom w:val="nil"/>
              <w:right w:val="nil"/>
            </w:tcBorders>
            <w:shd w:val="clear" w:color="auto" w:fill="auto"/>
            <w:vAlign w:val="center"/>
            <w:hideMark/>
          </w:tcPr>
          <w:p w14:paraId="484E5027" w14:textId="77777777" w:rsidR="00DA021A" w:rsidRPr="00DA021A" w:rsidRDefault="00DA021A" w:rsidP="00DA021A">
            <w:pPr>
              <w:widowControl/>
              <w:jc w:val="center"/>
              <w:rPr>
                <w:rFonts w:ascii="宋体" w:eastAsia="宋体" w:hAnsi="宋体" w:cs="宋体"/>
                <w:b/>
                <w:bCs/>
                <w:color w:val="000000"/>
                <w:kern w:val="0"/>
                <w:sz w:val="32"/>
                <w:szCs w:val="32"/>
              </w:rPr>
            </w:pPr>
            <w:r w:rsidRPr="00DA021A">
              <w:rPr>
                <w:rFonts w:ascii="宋体" w:eastAsia="宋体" w:hAnsi="宋体" w:cs="宋体" w:hint="eastAsia"/>
                <w:b/>
                <w:bCs/>
                <w:color w:val="000000"/>
                <w:kern w:val="0"/>
                <w:sz w:val="32"/>
                <w:szCs w:val="32"/>
              </w:rPr>
              <w:t>项目支出绩效自评表</w:t>
            </w:r>
            <w:r w:rsidRPr="00DA021A">
              <w:rPr>
                <w:rFonts w:ascii="宋体" w:eastAsia="宋体" w:hAnsi="宋体" w:cs="宋体" w:hint="eastAsia"/>
                <w:color w:val="000000"/>
                <w:kern w:val="0"/>
                <w:sz w:val="32"/>
                <w:szCs w:val="32"/>
              </w:rPr>
              <w:t xml:space="preserve"> </w:t>
            </w:r>
          </w:p>
        </w:tc>
      </w:tr>
      <w:tr w:rsidR="00DA021A" w:rsidRPr="00DA021A" w14:paraId="756EFC3A" w14:textId="77777777" w:rsidTr="00DA021A">
        <w:trPr>
          <w:trHeight w:val="268"/>
        </w:trPr>
        <w:tc>
          <w:tcPr>
            <w:tcW w:w="14595" w:type="dxa"/>
            <w:gridSpan w:val="11"/>
            <w:tcBorders>
              <w:top w:val="nil"/>
              <w:left w:val="nil"/>
              <w:bottom w:val="nil"/>
              <w:right w:val="nil"/>
            </w:tcBorders>
            <w:shd w:val="clear" w:color="auto" w:fill="auto"/>
            <w:vAlign w:val="center"/>
            <w:hideMark/>
          </w:tcPr>
          <w:p w14:paraId="7F7CE520"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（2020年度）</w:t>
            </w:r>
          </w:p>
        </w:tc>
      </w:tr>
      <w:tr w:rsidR="00DA021A" w:rsidRPr="00DA021A" w14:paraId="7D6926EE" w14:textId="77777777" w:rsidTr="00DA021A">
        <w:trPr>
          <w:trHeight w:val="268"/>
        </w:trPr>
        <w:tc>
          <w:tcPr>
            <w:tcW w:w="622" w:type="dxa"/>
            <w:tcBorders>
              <w:top w:val="nil"/>
              <w:left w:val="nil"/>
              <w:bottom w:val="nil"/>
              <w:right w:val="nil"/>
            </w:tcBorders>
            <w:shd w:val="clear" w:color="auto" w:fill="auto"/>
            <w:vAlign w:val="center"/>
            <w:hideMark/>
          </w:tcPr>
          <w:p w14:paraId="3DCF23CC" w14:textId="77777777" w:rsidR="00DA021A" w:rsidRPr="00DA021A" w:rsidRDefault="00DA021A" w:rsidP="00DA021A">
            <w:pPr>
              <w:widowControl/>
              <w:jc w:val="center"/>
              <w:rPr>
                <w:rFonts w:ascii="宋体" w:eastAsia="宋体" w:hAnsi="宋体" w:cs="宋体" w:hint="eastAsia"/>
                <w:color w:val="000000"/>
                <w:kern w:val="0"/>
                <w:sz w:val="22"/>
              </w:rPr>
            </w:pPr>
          </w:p>
        </w:tc>
        <w:tc>
          <w:tcPr>
            <w:tcW w:w="773" w:type="dxa"/>
            <w:tcBorders>
              <w:top w:val="nil"/>
              <w:left w:val="nil"/>
              <w:bottom w:val="nil"/>
              <w:right w:val="nil"/>
            </w:tcBorders>
            <w:shd w:val="clear" w:color="auto" w:fill="auto"/>
            <w:vAlign w:val="center"/>
            <w:hideMark/>
          </w:tcPr>
          <w:p w14:paraId="4E9D2426" w14:textId="77777777" w:rsidR="00DA021A" w:rsidRPr="00DA021A" w:rsidRDefault="00DA021A" w:rsidP="00DA021A">
            <w:pPr>
              <w:widowControl/>
              <w:jc w:val="left"/>
              <w:rPr>
                <w:rFonts w:ascii="Times New Roman" w:eastAsia="Times New Roman" w:hAnsi="Times New Roman" w:cs="Times New Roman"/>
                <w:kern w:val="0"/>
                <w:sz w:val="20"/>
                <w:szCs w:val="20"/>
              </w:rPr>
            </w:pPr>
          </w:p>
        </w:tc>
        <w:tc>
          <w:tcPr>
            <w:tcW w:w="1357" w:type="dxa"/>
            <w:tcBorders>
              <w:top w:val="nil"/>
              <w:left w:val="nil"/>
              <w:bottom w:val="nil"/>
              <w:right w:val="nil"/>
            </w:tcBorders>
            <w:shd w:val="clear" w:color="auto" w:fill="auto"/>
            <w:vAlign w:val="center"/>
            <w:hideMark/>
          </w:tcPr>
          <w:p w14:paraId="7D8093E0" w14:textId="77777777" w:rsidR="00DA021A" w:rsidRPr="00DA021A" w:rsidRDefault="00DA021A" w:rsidP="00DA021A">
            <w:pPr>
              <w:widowControl/>
              <w:jc w:val="center"/>
              <w:rPr>
                <w:rFonts w:ascii="Times New Roman" w:eastAsia="Times New Roman" w:hAnsi="Times New Roman" w:cs="Times New Roman"/>
                <w:kern w:val="0"/>
                <w:sz w:val="20"/>
                <w:szCs w:val="20"/>
              </w:rPr>
            </w:pPr>
          </w:p>
        </w:tc>
        <w:tc>
          <w:tcPr>
            <w:tcW w:w="1979" w:type="dxa"/>
            <w:tcBorders>
              <w:top w:val="nil"/>
              <w:left w:val="nil"/>
              <w:bottom w:val="nil"/>
              <w:right w:val="nil"/>
            </w:tcBorders>
            <w:shd w:val="clear" w:color="auto" w:fill="auto"/>
            <w:vAlign w:val="center"/>
            <w:hideMark/>
          </w:tcPr>
          <w:p w14:paraId="48B602EB" w14:textId="77777777" w:rsidR="00DA021A" w:rsidRPr="00DA021A" w:rsidRDefault="00DA021A" w:rsidP="00DA021A">
            <w:pPr>
              <w:widowControl/>
              <w:jc w:val="left"/>
              <w:rPr>
                <w:rFonts w:ascii="Times New Roman" w:eastAsia="Times New Roman" w:hAnsi="Times New Roman" w:cs="Times New Roman"/>
                <w:kern w:val="0"/>
                <w:sz w:val="20"/>
                <w:szCs w:val="20"/>
              </w:rPr>
            </w:pPr>
          </w:p>
        </w:tc>
        <w:tc>
          <w:tcPr>
            <w:tcW w:w="1923" w:type="dxa"/>
            <w:tcBorders>
              <w:top w:val="nil"/>
              <w:left w:val="nil"/>
              <w:bottom w:val="nil"/>
              <w:right w:val="nil"/>
            </w:tcBorders>
            <w:shd w:val="clear" w:color="auto" w:fill="auto"/>
            <w:vAlign w:val="center"/>
            <w:hideMark/>
          </w:tcPr>
          <w:p w14:paraId="099AC5AB" w14:textId="77777777" w:rsidR="00DA021A" w:rsidRPr="00DA021A" w:rsidRDefault="00DA021A" w:rsidP="00DA021A">
            <w:pPr>
              <w:widowControl/>
              <w:jc w:val="center"/>
              <w:rPr>
                <w:rFonts w:ascii="Times New Roman" w:eastAsia="Times New Roman" w:hAnsi="Times New Roman" w:cs="Times New Roman"/>
                <w:kern w:val="0"/>
                <w:sz w:val="20"/>
                <w:szCs w:val="20"/>
              </w:rPr>
            </w:pPr>
          </w:p>
        </w:tc>
        <w:tc>
          <w:tcPr>
            <w:tcW w:w="1923" w:type="dxa"/>
            <w:tcBorders>
              <w:top w:val="nil"/>
              <w:left w:val="nil"/>
              <w:bottom w:val="nil"/>
              <w:right w:val="nil"/>
            </w:tcBorders>
            <w:shd w:val="clear" w:color="auto" w:fill="auto"/>
            <w:vAlign w:val="center"/>
            <w:hideMark/>
          </w:tcPr>
          <w:p w14:paraId="119DF1DD" w14:textId="77777777" w:rsidR="00DA021A" w:rsidRPr="00DA021A" w:rsidRDefault="00DA021A" w:rsidP="00DA021A">
            <w:pPr>
              <w:widowControl/>
              <w:jc w:val="left"/>
              <w:rPr>
                <w:rFonts w:ascii="Times New Roman" w:eastAsia="Times New Roman" w:hAnsi="Times New Roman" w:cs="Times New Roman"/>
                <w:kern w:val="0"/>
                <w:sz w:val="20"/>
                <w:szCs w:val="20"/>
              </w:rPr>
            </w:pPr>
          </w:p>
        </w:tc>
        <w:tc>
          <w:tcPr>
            <w:tcW w:w="1357" w:type="dxa"/>
            <w:tcBorders>
              <w:top w:val="nil"/>
              <w:left w:val="nil"/>
              <w:bottom w:val="nil"/>
              <w:right w:val="nil"/>
            </w:tcBorders>
            <w:shd w:val="clear" w:color="auto" w:fill="auto"/>
            <w:vAlign w:val="center"/>
            <w:hideMark/>
          </w:tcPr>
          <w:p w14:paraId="73545C5C" w14:textId="77777777" w:rsidR="00DA021A" w:rsidRPr="00DA021A" w:rsidRDefault="00DA021A" w:rsidP="00DA021A">
            <w:pPr>
              <w:widowControl/>
              <w:jc w:val="left"/>
              <w:rPr>
                <w:rFonts w:ascii="Times New Roman" w:eastAsia="Times New Roman" w:hAnsi="Times New Roman" w:cs="Times New Roman"/>
                <w:kern w:val="0"/>
                <w:sz w:val="20"/>
                <w:szCs w:val="20"/>
              </w:rPr>
            </w:pPr>
          </w:p>
        </w:tc>
        <w:tc>
          <w:tcPr>
            <w:tcW w:w="1357" w:type="dxa"/>
            <w:tcBorders>
              <w:top w:val="nil"/>
              <w:left w:val="nil"/>
              <w:bottom w:val="nil"/>
              <w:right w:val="nil"/>
            </w:tcBorders>
            <w:shd w:val="clear" w:color="auto" w:fill="auto"/>
            <w:vAlign w:val="center"/>
            <w:hideMark/>
          </w:tcPr>
          <w:p w14:paraId="066834A7" w14:textId="77777777" w:rsidR="00DA021A" w:rsidRPr="00DA021A" w:rsidRDefault="00DA021A" w:rsidP="00DA021A">
            <w:pPr>
              <w:widowControl/>
              <w:jc w:val="left"/>
              <w:rPr>
                <w:rFonts w:ascii="Times New Roman" w:eastAsia="Times New Roman" w:hAnsi="Times New Roman" w:cs="Times New Roman"/>
                <w:kern w:val="0"/>
                <w:sz w:val="20"/>
                <w:szCs w:val="20"/>
              </w:rPr>
            </w:pPr>
          </w:p>
        </w:tc>
        <w:tc>
          <w:tcPr>
            <w:tcW w:w="1037" w:type="dxa"/>
            <w:tcBorders>
              <w:top w:val="nil"/>
              <w:left w:val="nil"/>
              <w:bottom w:val="nil"/>
              <w:right w:val="nil"/>
            </w:tcBorders>
            <w:shd w:val="clear" w:color="auto" w:fill="auto"/>
            <w:vAlign w:val="center"/>
            <w:hideMark/>
          </w:tcPr>
          <w:p w14:paraId="66B8AEA0" w14:textId="77777777" w:rsidR="00DA021A" w:rsidRPr="00DA021A" w:rsidRDefault="00DA021A" w:rsidP="00DA021A">
            <w:pPr>
              <w:widowControl/>
              <w:jc w:val="left"/>
              <w:rPr>
                <w:rFonts w:ascii="Times New Roman" w:eastAsia="Times New Roman" w:hAnsi="Times New Roman" w:cs="Times New Roman"/>
                <w:kern w:val="0"/>
                <w:sz w:val="20"/>
                <w:szCs w:val="20"/>
              </w:rPr>
            </w:pPr>
          </w:p>
        </w:tc>
        <w:tc>
          <w:tcPr>
            <w:tcW w:w="1037" w:type="dxa"/>
            <w:tcBorders>
              <w:top w:val="nil"/>
              <w:left w:val="nil"/>
              <w:bottom w:val="nil"/>
              <w:right w:val="nil"/>
            </w:tcBorders>
            <w:shd w:val="clear" w:color="auto" w:fill="auto"/>
            <w:vAlign w:val="center"/>
            <w:hideMark/>
          </w:tcPr>
          <w:p w14:paraId="561026A9" w14:textId="77777777" w:rsidR="00DA021A" w:rsidRPr="00DA021A" w:rsidRDefault="00DA021A" w:rsidP="00DA021A">
            <w:pPr>
              <w:widowControl/>
              <w:jc w:val="left"/>
              <w:rPr>
                <w:rFonts w:ascii="Times New Roman" w:eastAsia="Times New Roman" w:hAnsi="Times New Roman" w:cs="Times New Roman"/>
                <w:kern w:val="0"/>
                <w:sz w:val="20"/>
                <w:szCs w:val="20"/>
              </w:rPr>
            </w:pPr>
          </w:p>
        </w:tc>
        <w:tc>
          <w:tcPr>
            <w:tcW w:w="1225" w:type="dxa"/>
            <w:tcBorders>
              <w:top w:val="nil"/>
              <w:left w:val="nil"/>
              <w:bottom w:val="nil"/>
              <w:right w:val="nil"/>
            </w:tcBorders>
            <w:shd w:val="clear" w:color="auto" w:fill="auto"/>
            <w:vAlign w:val="center"/>
            <w:hideMark/>
          </w:tcPr>
          <w:p w14:paraId="44A808DF" w14:textId="77777777" w:rsidR="00DA021A" w:rsidRPr="00DA021A" w:rsidRDefault="00DA021A" w:rsidP="00DA021A">
            <w:pPr>
              <w:widowControl/>
              <w:jc w:val="left"/>
              <w:rPr>
                <w:rFonts w:ascii="Times New Roman" w:eastAsia="Times New Roman" w:hAnsi="Times New Roman" w:cs="Times New Roman"/>
                <w:kern w:val="0"/>
                <w:sz w:val="20"/>
                <w:szCs w:val="20"/>
              </w:rPr>
            </w:pPr>
          </w:p>
        </w:tc>
      </w:tr>
      <w:tr w:rsidR="00DA021A" w:rsidRPr="00DA021A" w14:paraId="1F698BB6" w14:textId="77777777" w:rsidTr="00DA021A">
        <w:trPr>
          <w:trHeight w:val="435"/>
        </w:trPr>
        <w:tc>
          <w:tcPr>
            <w:tcW w:w="27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76315" w14:textId="77777777" w:rsidR="00DA021A" w:rsidRPr="00DA021A" w:rsidRDefault="00DA021A" w:rsidP="00DA021A">
            <w:pPr>
              <w:widowControl/>
              <w:jc w:val="center"/>
              <w:rPr>
                <w:rFonts w:ascii="宋体" w:eastAsia="宋体" w:hAnsi="宋体" w:cs="宋体"/>
                <w:color w:val="000000"/>
                <w:kern w:val="0"/>
                <w:sz w:val="22"/>
              </w:rPr>
            </w:pPr>
            <w:r w:rsidRPr="00DA021A">
              <w:rPr>
                <w:rFonts w:ascii="宋体" w:eastAsia="宋体" w:hAnsi="宋体" w:cs="宋体" w:hint="eastAsia"/>
                <w:color w:val="000000"/>
                <w:kern w:val="0"/>
                <w:sz w:val="22"/>
              </w:rPr>
              <w:t>项目名称</w:t>
            </w:r>
          </w:p>
        </w:tc>
        <w:tc>
          <w:tcPr>
            <w:tcW w:w="11841"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247108C1"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教师队伍建设-长城学者</w:t>
            </w:r>
          </w:p>
        </w:tc>
      </w:tr>
      <w:tr w:rsidR="00DA021A" w:rsidRPr="00DA021A" w14:paraId="7F3BBFCC" w14:textId="77777777" w:rsidTr="00DA021A">
        <w:trPr>
          <w:trHeight w:val="435"/>
        </w:trPr>
        <w:tc>
          <w:tcPr>
            <w:tcW w:w="27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1966A"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主管部门</w:t>
            </w:r>
          </w:p>
        </w:tc>
        <w:tc>
          <w:tcPr>
            <w:tcW w:w="5826"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6943D6B"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北京市教育委员会</w:t>
            </w:r>
          </w:p>
        </w:tc>
        <w:tc>
          <w:tcPr>
            <w:tcW w:w="1357" w:type="dxa"/>
            <w:tcBorders>
              <w:top w:val="nil"/>
              <w:left w:val="nil"/>
              <w:bottom w:val="single" w:sz="4" w:space="0" w:color="auto"/>
              <w:right w:val="single" w:sz="4" w:space="0" w:color="auto"/>
            </w:tcBorders>
            <w:shd w:val="clear" w:color="auto" w:fill="auto"/>
            <w:noWrap/>
            <w:vAlign w:val="center"/>
            <w:hideMark/>
          </w:tcPr>
          <w:p w14:paraId="700514B3"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实施单位</w:t>
            </w:r>
          </w:p>
        </w:tc>
        <w:tc>
          <w:tcPr>
            <w:tcW w:w="465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DF80746"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北京第二外国语学院</w:t>
            </w:r>
          </w:p>
        </w:tc>
      </w:tr>
      <w:tr w:rsidR="00DA021A" w:rsidRPr="00DA021A" w14:paraId="60BB4211" w14:textId="77777777" w:rsidTr="00DA021A">
        <w:trPr>
          <w:trHeight w:val="435"/>
        </w:trPr>
        <w:tc>
          <w:tcPr>
            <w:tcW w:w="275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39FE3B"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项目负责人</w:t>
            </w:r>
          </w:p>
        </w:tc>
        <w:tc>
          <w:tcPr>
            <w:tcW w:w="5826"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5DAE07E"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朱光好</w:t>
            </w:r>
          </w:p>
        </w:tc>
        <w:tc>
          <w:tcPr>
            <w:tcW w:w="1357" w:type="dxa"/>
            <w:tcBorders>
              <w:top w:val="nil"/>
              <w:left w:val="nil"/>
              <w:bottom w:val="single" w:sz="4" w:space="0" w:color="auto"/>
              <w:right w:val="single" w:sz="4" w:space="0" w:color="auto"/>
            </w:tcBorders>
            <w:shd w:val="clear" w:color="auto" w:fill="auto"/>
            <w:noWrap/>
            <w:vAlign w:val="center"/>
            <w:hideMark/>
          </w:tcPr>
          <w:p w14:paraId="68E3316A"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联系电话</w:t>
            </w:r>
          </w:p>
        </w:tc>
        <w:tc>
          <w:tcPr>
            <w:tcW w:w="4657"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EEBA238"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65778417</w:t>
            </w:r>
          </w:p>
        </w:tc>
      </w:tr>
      <w:tr w:rsidR="00DA021A" w:rsidRPr="00DA021A" w14:paraId="21CA34D9" w14:textId="77777777" w:rsidTr="00DA021A">
        <w:trPr>
          <w:trHeight w:val="562"/>
        </w:trPr>
        <w:tc>
          <w:tcPr>
            <w:tcW w:w="27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26C9B"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项目资金</w:t>
            </w:r>
            <w:r w:rsidRPr="00DA021A">
              <w:rPr>
                <w:rFonts w:ascii="宋体" w:eastAsia="宋体" w:hAnsi="宋体" w:cs="宋体" w:hint="eastAsia"/>
                <w:color w:val="000000"/>
                <w:kern w:val="0"/>
                <w:sz w:val="22"/>
              </w:rPr>
              <w:br/>
              <w:t>(万元）</w:t>
            </w:r>
          </w:p>
        </w:tc>
        <w:tc>
          <w:tcPr>
            <w:tcW w:w="39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6D3566"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923" w:type="dxa"/>
            <w:tcBorders>
              <w:top w:val="nil"/>
              <w:left w:val="nil"/>
              <w:bottom w:val="single" w:sz="4" w:space="0" w:color="auto"/>
              <w:right w:val="single" w:sz="4" w:space="0" w:color="auto"/>
            </w:tcBorders>
            <w:shd w:val="clear" w:color="auto" w:fill="auto"/>
            <w:vAlign w:val="center"/>
            <w:hideMark/>
          </w:tcPr>
          <w:p w14:paraId="17A661A6"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年初预算数</w:t>
            </w:r>
          </w:p>
        </w:tc>
        <w:tc>
          <w:tcPr>
            <w:tcW w:w="1357" w:type="dxa"/>
            <w:tcBorders>
              <w:top w:val="nil"/>
              <w:left w:val="nil"/>
              <w:bottom w:val="single" w:sz="4" w:space="0" w:color="auto"/>
              <w:right w:val="single" w:sz="4" w:space="0" w:color="auto"/>
            </w:tcBorders>
            <w:shd w:val="clear" w:color="auto" w:fill="auto"/>
            <w:vAlign w:val="center"/>
            <w:hideMark/>
          </w:tcPr>
          <w:p w14:paraId="64FCDDBE"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全年预算数</w:t>
            </w:r>
          </w:p>
        </w:tc>
        <w:tc>
          <w:tcPr>
            <w:tcW w:w="1357" w:type="dxa"/>
            <w:tcBorders>
              <w:top w:val="nil"/>
              <w:left w:val="nil"/>
              <w:bottom w:val="single" w:sz="4" w:space="0" w:color="auto"/>
              <w:right w:val="single" w:sz="4" w:space="0" w:color="auto"/>
            </w:tcBorders>
            <w:shd w:val="clear" w:color="auto" w:fill="auto"/>
            <w:vAlign w:val="center"/>
            <w:hideMark/>
          </w:tcPr>
          <w:p w14:paraId="53D3A3F4"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全年执行数</w:t>
            </w:r>
          </w:p>
        </w:tc>
        <w:tc>
          <w:tcPr>
            <w:tcW w:w="1037" w:type="dxa"/>
            <w:tcBorders>
              <w:top w:val="nil"/>
              <w:left w:val="nil"/>
              <w:bottom w:val="single" w:sz="4" w:space="0" w:color="auto"/>
              <w:right w:val="single" w:sz="4" w:space="0" w:color="auto"/>
            </w:tcBorders>
            <w:shd w:val="clear" w:color="auto" w:fill="auto"/>
            <w:vAlign w:val="center"/>
            <w:hideMark/>
          </w:tcPr>
          <w:p w14:paraId="7945B0FD"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分值</w:t>
            </w:r>
          </w:p>
        </w:tc>
        <w:tc>
          <w:tcPr>
            <w:tcW w:w="1037" w:type="dxa"/>
            <w:tcBorders>
              <w:top w:val="nil"/>
              <w:left w:val="nil"/>
              <w:bottom w:val="single" w:sz="4" w:space="0" w:color="auto"/>
              <w:right w:val="single" w:sz="4" w:space="0" w:color="auto"/>
            </w:tcBorders>
            <w:shd w:val="clear" w:color="auto" w:fill="auto"/>
            <w:vAlign w:val="center"/>
            <w:hideMark/>
          </w:tcPr>
          <w:p w14:paraId="01A3C29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执行率</w:t>
            </w:r>
          </w:p>
        </w:tc>
        <w:tc>
          <w:tcPr>
            <w:tcW w:w="1225" w:type="dxa"/>
            <w:tcBorders>
              <w:top w:val="nil"/>
              <w:left w:val="nil"/>
              <w:bottom w:val="single" w:sz="4" w:space="0" w:color="auto"/>
              <w:right w:val="single" w:sz="4" w:space="0" w:color="auto"/>
            </w:tcBorders>
            <w:shd w:val="clear" w:color="auto" w:fill="auto"/>
            <w:vAlign w:val="center"/>
            <w:hideMark/>
          </w:tcPr>
          <w:p w14:paraId="026CC4E5"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得分</w:t>
            </w:r>
          </w:p>
        </w:tc>
      </w:tr>
      <w:tr w:rsidR="00DA021A" w:rsidRPr="00DA021A" w14:paraId="72C29693" w14:textId="77777777" w:rsidTr="00DA021A">
        <w:trPr>
          <w:trHeight w:val="418"/>
        </w:trPr>
        <w:tc>
          <w:tcPr>
            <w:tcW w:w="2753" w:type="dxa"/>
            <w:gridSpan w:val="3"/>
            <w:vMerge/>
            <w:tcBorders>
              <w:top w:val="single" w:sz="4" w:space="0" w:color="auto"/>
              <w:left w:val="single" w:sz="4" w:space="0" w:color="auto"/>
              <w:bottom w:val="single" w:sz="4" w:space="0" w:color="auto"/>
              <w:right w:val="single" w:sz="4" w:space="0" w:color="auto"/>
            </w:tcBorders>
            <w:vAlign w:val="center"/>
            <w:hideMark/>
          </w:tcPr>
          <w:p w14:paraId="655A3BE3" w14:textId="77777777" w:rsidR="00DA021A" w:rsidRPr="00DA021A" w:rsidRDefault="00DA021A" w:rsidP="00DA021A">
            <w:pPr>
              <w:widowControl/>
              <w:jc w:val="left"/>
              <w:rPr>
                <w:rFonts w:ascii="宋体" w:eastAsia="宋体" w:hAnsi="宋体" w:cs="宋体"/>
                <w:color w:val="000000"/>
                <w:kern w:val="0"/>
                <w:sz w:val="22"/>
              </w:rPr>
            </w:pPr>
          </w:p>
        </w:tc>
        <w:tc>
          <w:tcPr>
            <w:tcW w:w="39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B856DB"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年度资金总额：</w:t>
            </w:r>
          </w:p>
        </w:tc>
        <w:tc>
          <w:tcPr>
            <w:tcW w:w="1923" w:type="dxa"/>
            <w:tcBorders>
              <w:top w:val="nil"/>
              <w:left w:val="nil"/>
              <w:bottom w:val="single" w:sz="4" w:space="0" w:color="auto"/>
              <w:right w:val="single" w:sz="4" w:space="0" w:color="auto"/>
            </w:tcBorders>
            <w:shd w:val="clear" w:color="auto" w:fill="auto"/>
            <w:noWrap/>
            <w:vAlign w:val="center"/>
            <w:hideMark/>
          </w:tcPr>
          <w:p w14:paraId="27E8FA8F"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15.000000 </w:t>
            </w:r>
          </w:p>
        </w:tc>
        <w:tc>
          <w:tcPr>
            <w:tcW w:w="1357" w:type="dxa"/>
            <w:tcBorders>
              <w:top w:val="nil"/>
              <w:left w:val="nil"/>
              <w:bottom w:val="single" w:sz="4" w:space="0" w:color="auto"/>
              <w:right w:val="single" w:sz="4" w:space="0" w:color="auto"/>
            </w:tcBorders>
            <w:shd w:val="clear" w:color="auto" w:fill="auto"/>
            <w:noWrap/>
            <w:vAlign w:val="center"/>
            <w:hideMark/>
          </w:tcPr>
          <w:p w14:paraId="2FE1021D"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13.720000 </w:t>
            </w:r>
          </w:p>
        </w:tc>
        <w:tc>
          <w:tcPr>
            <w:tcW w:w="1357" w:type="dxa"/>
            <w:tcBorders>
              <w:top w:val="nil"/>
              <w:left w:val="nil"/>
              <w:bottom w:val="single" w:sz="4" w:space="0" w:color="auto"/>
              <w:right w:val="single" w:sz="4" w:space="0" w:color="auto"/>
            </w:tcBorders>
            <w:shd w:val="clear" w:color="auto" w:fill="auto"/>
            <w:noWrap/>
            <w:vAlign w:val="center"/>
            <w:hideMark/>
          </w:tcPr>
          <w:p w14:paraId="661AD4EB"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13.720000 </w:t>
            </w:r>
          </w:p>
        </w:tc>
        <w:tc>
          <w:tcPr>
            <w:tcW w:w="1037" w:type="dxa"/>
            <w:tcBorders>
              <w:top w:val="nil"/>
              <w:left w:val="nil"/>
              <w:bottom w:val="single" w:sz="4" w:space="0" w:color="auto"/>
              <w:right w:val="single" w:sz="4" w:space="0" w:color="auto"/>
            </w:tcBorders>
            <w:shd w:val="clear" w:color="auto" w:fill="auto"/>
            <w:noWrap/>
            <w:vAlign w:val="center"/>
            <w:hideMark/>
          </w:tcPr>
          <w:p w14:paraId="2E67390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w:t>
            </w:r>
          </w:p>
        </w:tc>
        <w:tc>
          <w:tcPr>
            <w:tcW w:w="1037" w:type="dxa"/>
            <w:tcBorders>
              <w:top w:val="nil"/>
              <w:left w:val="nil"/>
              <w:bottom w:val="single" w:sz="4" w:space="0" w:color="auto"/>
              <w:right w:val="single" w:sz="4" w:space="0" w:color="auto"/>
            </w:tcBorders>
            <w:shd w:val="clear" w:color="auto" w:fill="auto"/>
            <w:noWrap/>
            <w:vAlign w:val="center"/>
            <w:hideMark/>
          </w:tcPr>
          <w:p w14:paraId="49038C79"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100.00%</w:t>
            </w:r>
          </w:p>
        </w:tc>
        <w:tc>
          <w:tcPr>
            <w:tcW w:w="1225" w:type="dxa"/>
            <w:tcBorders>
              <w:top w:val="nil"/>
              <w:left w:val="nil"/>
              <w:bottom w:val="single" w:sz="4" w:space="0" w:color="auto"/>
              <w:right w:val="single" w:sz="4" w:space="0" w:color="auto"/>
            </w:tcBorders>
            <w:shd w:val="clear" w:color="auto" w:fill="auto"/>
            <w:vAlign w:val="center"/>
            <w:hideMark/>
          </w:tcPr>
          <w:p w14:paraId="2830CA03" w14:textId="77777777" w:rsidR="00DA021A" w:rsidRPr="00DA021A" w:rsidRDefault="00DA021A" w:rsidP="00DA021A">
            <w:pPr>
              <w:widowControl/>
              <w:jc w:val="right"/>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w:t>
            </w:r>
          </w:p>
        </w:tc>
      </w:tr>
      <w:tr w:rsidR="00DA021A" w:rsidRPr="00DA021A" w14:paraId="4A81F184" w14:textId="77777777" w:rsidTr="00DA021A">
        <w:trPr>
          <w:trHeight w:val="418"/>
        </w:trPr>
        <w:tc>
          <w:tcPr>
            <w:tcW w:w="2753" w:type="dxa"/>
            <w:gridSpan w:val="3"/>
            <w:vMerge/>
            <w:tcBorders>
              <w:top w:val="single" w:sz="4" w:space="0" w:color="auto"/>
              <w:left w:val="single" w:sz="4" w:space="0" w:color="auto"/>
              <w:bottom w:val="single" w:sz="4" w:space="0" w:color="auto"/>
              <w:right w:val="single" w:sz="4" w:space="0" w:color="auto"/>
            </w:tcBorders>
            <w:vAlign w:val="center"/>
            <w:hideMark/>
          </w:tcPr>
          <w:p w14:paraId="2E177C2A" w14:textId="77777777" w:rsidR="00DA021A" w:rsidRPr="00DA021A" w:rsidRDefault="00DA021A" w:rsidP="00DA021A">
            <w:pPr>
              <w:widowControl/>
              <w:jc w:val="left"/>
              <w:rPr>
                <w:rFonts w:ascii="宋体" w:eastAsia="宋体" w:hAnsi="宋体" w:cs="宋体"/>
                <w:color w:val="000000"/>
                <w:kern w:val="0"/>
                <w:sz w:val="22"/>
              </w:rPr>
            </w:pPr>
          </w:p>
        </w:tc>
        <w:tc>
          <w:tcPr>
            <w:tcW w:w="390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032D59"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其中：当年财政拨款</w:t>
            </w:r>
          </w:p>
        </w:tc>
        <w:tc>
          <w:tcPr>
            <w:tcW w:w="1923" w:type="dxa"/>
            <w:tcBorders>
              <w:top w:val="nil"/>
              <w:left w:val="nil"/>
              <w:bottom w:val="single" w:sz="4" w:space="0" w:color="auto"/>
              <w:right w:val="single" w:sz="4" w:space="0" w:color="auto"/>
            </w:tcBorders>
            <w:shd w:val="clear" w:color="auto" w:fill="auto"/>
            <w:noWrap/>
            <w:vAlign w:val="center"/>
            <w:hideMark/>
          </w:tcPr>
          <w:p w14:paraId="52EFA438"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15.000000 </w:t>
            </w:r>
          </w:p>
        </w:tc>
        <w:tc>
          <w:tcPr>
            <w:tcW w:w="1357" w:type="dxa"/>
            <w:tcBorders>
              <w:top w:val="nil"/>
              <w:left w:val="nil"/>
              <w:bottom w:val="single" w:sz="4" w:space="0" w:color="auto"/>
              <w:right w:val="single" w:sz="4" w:space="0" w:color="auto"/>
            </w:tcBorders>
            <w:shd w:val="clear" w:color="auto" w:fill="auto"/>
            <w:noWrap/>
            <w:vAlign w:val="center"/>
            <w:hideMark/>
          </w:tcPr>
          <w:p w14:paraId="4E7BDFF8"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13.720000 </w:t>
            </w:r>
          </w:p>
        </w:tc>
        <w:tc>
          <w:tcPr>
            <w:tcW w:w="1357" w:type="dxa"/>
            <w:tcBorders>
              <w:top w:val="nil"/>
              <w:left w:val="nil"/>
              <w:bottom w:val="single" w:sz="4" w:space="0" w:color="auto"/>
              <w:right w:val="single" w:sz="4" w:space="0" w:color="auto"/>
            </w:tcBorders>
            <w:shd w:val="clear" w:color="auto" w:fill="auto"/>
            <w:noWrap/>
            <w:vAlign w:val="center"/>
            <w:hideMark/>
          </w:tcPr>
          <w:p w14:paraId="014C0EF4"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13.720000 </w:t>
            </w:r>
          </w:p>
        </w:tc>
        <w:tc>
          <w:tcPr>
            <w:tcW w:w="1037" w:type="dxa"/>
            <w:tcBorders>
              <w:top w:val="nil"/>
              <w:left w:val="nil"/>
              <w:bottom w:val="single" w:sz="4" w:space="0" w:color="auto"/>
              <w:right w:val="single" w:sz="4" w:space="0" w:color="auto"/>
            </w:tcBorders>
            <w:shd w:val="clear" w:color="auto" w:fill="auto"/>
            <w:noWrap/>
            <w:vAlign w:val="center"/>
            <w:hideMark/>
          </w:tcPr>
          <w:p w14:paraId="5DE662A8"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037" w:type="dxa"/>
            <w:tcBorders>
              <w:top w:val="nil"/>
              <w:left w:val="nil"/>
              <w:bottom w:val="single" w:sz="4" w:space="0" w:color="auto"/>
              <w:right w:val="single" w:sz="4" w:space="0" w:color="auto"/>
            </w:tcBorders>
            <w:shd w:val="clear" w:color="auto" w:fill="auto"/>
            <w:noWrap/>
            <w:vAlign w:val="center"/>
            <w:hideMark/>
          </w:tcPr>
          <w:p w14:paraId="6A63B3D3"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100.00%</w:t>
            </w:r>
          </w:p>
        </w:tc>
        <w:tc>
          <w:tcPr>
            <w:tcW w:w="1225" w:type="dxa"/>
            <w:tcBorders>
              <w:top w:val="nil"/>
              <w:left w:val="nil"/>
              <w:bottom w:val="single" w:sz="4" w:space="0" w:color="auto"/>
              <w:right w:val="single" w:sz="4" w:space="0" w:color="auto"/>
            </w:tcBorders>
            <w:shd w:val="clear" w:color="auto" w:fill="auto"/>
            <w:vAlign w:val="center"/>
            <w:hideMark/>
          </w:tcPr>
          <w:p w14:paraId="0DF6A76E"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r>
      <w:tr w:rsidR="00DA021A" w:rsidRPr="00DA021A" w14:paraId="6F8F3FF1" w14:textId="77777777" w:rsidTr="00DA021A">
        <w:trPr>
          <w:trHeight w:val="418"/>
        </w:trPr>
        <w:tc>
          <w:tcPr>
            <w:tcW w:w="2753" w:type="dxa"/>
            <w:gridSpan w:val="3"/>
            <w:vMerge/>
            <w:tcBorders>
              <w:top w:val="single" w:sz="4" w:space="0" w:color="auto"/>
              <w:left w:val="single" w:sz="4" w:space="0" w:color="auto"/>
              <w:bottom w:val="single" w:sz="4" w:space="0" w:color="auto"/>
              <w:right w:val="single" w:sz="4" w:space="0" w:color="auto"/>
            </w:tcBorders>
            <w:vAlign w:val="center"/>
            <w:hideMark/>
          </w:tcPr>
          <w:p w14:paraId="761B2486" w14:textId="77777777" w:rsidR="00DA021A" w:rsidRPr="00DA021A" w:rsidRDefault="00DA021A" w:rsidP="00DA021A">
            <w:pPr>
              <w:widowControl/>
              <w:jc w:val="left"/>
              <w:rPr>
                <w:rFonts w:ascii="宋体" w:eastAsia="宋体" w:hAnsi="宋体" w:cs="宋体"/>
                <w:color w:val="000000"/>
                <w:kern w:val="0"/>
                <w:sz w:val="22"/>
              </w:rPr>
            </w:pPr>
          </w:p>
        </w:tc>
        <w:tc>
          <w:tcPr>
            <w:tcW w:w="3903"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A552524"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上年结转资金</w:t>
            </w:r>
          </w:p>
        </w:tc>
        <w:tc>
          <w:tcPr>
            <w:tcW w:w="1923" w:type="dxa"/>
            <w:tcBorders>
              <w:top w:val="nil"/>
              <w:left w:val="nil"/>
              <w:bottom w:val="single" w:sz="4" w:space="0" w:color="auto"/>
              <w:right w:val="single" w:sz="4" w:space="0" w:color="auto"/>
            </w:tcBorders>
            <w:shd w:val="clear" w:color="auto" w:fill="auto"/>
            <w:noWrap/>
            <w:vAlign w:val="center"/>
            <w:hideMark/>
          </w:tcPr>
          <w:p w14:paraId="7F7E7E50"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357" w:type="dxa"/>
            <w:tcBorders>
              <w:top w:val="nil"/>
              <w:left w:val="nil"/>
              <w:bottom w:val="single" w:sz="4" w:space="0" w:color="auto"/>
              <w:right w:val="single" w:sz="4" w:space="0" w:color="auto"/>
            </w:tcBorders>
            <w:shd w:val="clear" w:color="auto" w:fill="auto"/>
            <w:noWrap/>
            <w:vAlign w:val="center"/>
            <w:hideMark/>
          </w:tcPr>
          <w:p w14:paraId="32C0B1A8"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357" w:type="dxa"/>
            <w:tcBorders>
              <w:top w:val="nil"/>
              <w:left w:val="nil"/>
              <w:bottom w:val="single" w:sz="4" w:space="0" w:color="auto"/>
              <w:right w:val="single" w:sz="4" w:space="0" w:color="auto"/>
            </w:tcBorders>
            <w:shd w:val="clear" w:color="auto" w:fill="auto"/>
            <w:noWrap/>
            <w:vAlign w:val="center"/>
            <w:hideMark/>
          </w:tcPr>
          <w:p w14:paraId="256C57C5"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037" w:type="dxa"/>
            <w:tcBorders>
              <w:top w:val="nil"/>
              <w:left w:val="nil"/>
              <w:bottom w:val="single" w:sz="4" w:space="0" w:color="auto"/>
              <w:right w:val="single" w:sz="4" w:space="0" w:color="auto"/>
            </w:tcBorders>
            <w:shd w:val="clear" w:color="auto" w:fill="auto"/>
            <w:noWrap/>
            <w:vAlign w:val="center"/>
            <w:hideMark/>
          </w:tcPr>
          <w:p w14:paraId="486FDCF5"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037" w:type="dxa"/>
            <w:tcBorders>
              <w:top w:val="nil"/>
              <w:left w:val="nil"/>
              <w:bottom w:val="single" w:sz="4" w:space="0" w:color="auto"/>
              <w:right w:val="single" w:sz="4" w:space="0" w:color="auto"/>
            </w:tcBorders>
            <w:shd w:val="clear" w:color="auto" w:fill="auto"/>
            <w:noWrap/>
            <w:vAlign w:val="center"/>
            <w:hideMark/>
          </w:tcPr>
          <w:p w14:paraId="067C8C48"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225" w:type="dxa"/>
            <w:tcBorders>
              <w:top w:val="nil"/>
              <w:left w:val="nil"/>
              <w:bottom w:val="single" w:sz="4" w:space="0" w:color="auto"/>
              <w:right w:val="single" w:sz="4" w:space="0" w:color="auto"/>
            </w:tcBorders>
            <w:shd w:val="clear" w:color="auto" w:fill="auto"/>
            <w:vAlign w:val="center"/>
            <w:hideMark/>
          </w:tcPr>
          <w:p w14:paraId="731E617F"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r>
      <w:tr w:rsidR="00DA021A" w:rsidRPr="00DA021A" w14:paraId="60D6E8B9" w14:textId="77777777" w:rsidTr="00DA021A">
        <w:trPr>
          <w:trHeight w:val="418"/>
        </w:trPr>
        <w:tc>
          <w:tcPr>
            <w:tcW w:w="2753" w:type="dxa"/>
            <w:gridSpan w:val="3"/>
            <w:vMerge/>
            <w:tcBorders>
              <w:top w:val="single" w:sz="4" w:space="0" w:color="auto"/>
              <w:left w:val="single" w:sz="4" w:space="0" w:color="auto"/>
              <w:bottom w:val="single" w:sz="4" w:space="0" w:color="auto"/>
              <w:right w:val="single" w:sz="4" w:space="0" w:color="auto"/>
            </w:tcBorders>
            <w:vAlign w:val="center"/>
            <w:hideMark/>
          </w:tcPr>
          <w:p w14:paraId="6594F5A9" w14:textId="77777777" w:rsidR="00DA021A" w:rsidRPr="00DA021A" w:rsidRDefault="00DA021A" w:rsidP="00DA021A">
            <w:pPr>
              <w:widowControl/>
              <w:jc w:val="left"/>
              <w:rPr>
                <w:rFonts w:ascii="宋体" w:eastAsia="宋体" w:hAnsi="宋体" w:cs="宋体"/>
                <w:color w:val="000000"/>
                <w:kern w:val="0"/>
                <w:sz w:val="22"/>
              </w:rPr>
            </w:pPr>
          </w:p>
        </w:tc>
        <w:tc>
          <w:tcPr>
            <w:tcW w:w="3903"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A15101"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其他资金</w:t>
            </w:r>
          </w:p>
        </w:tc>
        <w:tc>
          <w:tcPr>
            <w:tcW w:w="1923" w:type="dxa"/>
            <w:tcBorders>
              <w:top w:val="nil"/>
              <w:left w:val="nil"/>
              <w:bottom w:val="single" w:sz="4" w:space="0" w:color="auto"/>
              <w:right w:val="single" w:sz="4" w:space="0" w:color="auto"/>
            </w:tcBorders>
            <w:shd w:val="clear" w:color="auto" w:fill="auto"/>
            <w:noWrap/>
            <w:vAlign w:val="center"/>
            <w:hideMark/>
          </w:tcPr>
          <w:p w14:paraId="2DAD497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357" w:type="dxa"/>
            <w:tcBorders>
              <w:top w:val="nil"/>
              <w:left w:val="nil"/>
              <w:bottom w:val="single" w:sz="4" w:space="0" w:color="auto"/>
              <w:right w:val="single" w:sz="4" w:space="0" w:color="auto"/>
            </w:tcBorders>
            <w:shd w:val="clear" w:color="auto" w:fill="auto"/>
            <w:noWrap/>
            <w:vAlign w:val="center"/>
            <w:hideMark/>
          </w:tcPr>
          <w:p w14:paraId="6BE81340"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357" w:type="dxa"/>
            <w:tcBorders>
              <w:top w:val="nil"/>
              <w:left w:val="nil"/>
              <w:bottom w:val="single" w:sz="4" w:space="0" w:color="auto"/>
              <w:right w:val="single" w:sz="4" w:space="0" w:color="auto"/>
            </w:tcBorders>
            <w:shd w:val="clear" w:color="auto" w:fill="auto"/>
            <w:noWrap/>
            <w:vAlign w:val="center"/>
            <w:hideMark/>
          </w:tcPr>
          <w:p w14:paraId="413760DB"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037" w:type="dxa"/>
            <w:tcBorders>
              <w:top w:val="nil"/>
              <w:left w:val="nil"/>
              <w:bottom w:val="single" w:sz="4" w:space="0" w:color="auto"/>
              <w:right w:val="single" w:sz="4" w:space="0" w:color="auto"/>
            </w:tcBorders>
            <w:shd w:val="clear" w:color="auto" w:fill="auto"/>
            <w:noWrap/>
            <w:vAlign w:val="center"/>
            <w:hideMark/>
          </w:tcPr>
          <w:p w14:paraId="048B8CE6"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037" w:type="dxa"/>
            <w:tcBorders>
              <w:top w:val="nil"/>
              <w:left w:val="nil"/>
              <w:bottom w:val="single" w:sz="4" w:space="0" w:color="auto"/>
              <w:right w:val="single" w:sz="4" w:space="0" w:color="auto"/>
            </w:tcBorders>
            <w:shd w:val="clear" w:color="auto" w:fill="auto"/>
            <w:noWrap/>
            <w:vAlign w:val="center"/>
            <w:hideMark/>
          </w:tcPr>
          <w:p w14:paraId="78A91723"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c>
          <w:tcPr>
            <w:tcW w:w="1225" w:type="dxa"/>
            <w:tcBorders>
              <w:top w:val="nil"/>
              <w:left w:val="nil"/>
              <w:bottom w:val="single" w:sz="4" w:space="0" w:color="auto"/>
              <w:right w:val="single" w:sz="4" w:space="0" w:color="auto"/>
            </w:tcBorders>
            <w:shd w:val="clear" w:color="auto" w:fill="auto"/>
            <w:vAlign w:val="center"/>
            <w:hideMark/>
          </w:tcPr>
          <w:p w14:paraId="09E993C7"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 xml:space="preserve">　</w:t>
            </w:r>
          </w:p>
        </w:tc>
      </w:tr>
      <w:tr w:rsidR="00DA021A" w:rsidRPr="00DA021A" w14:paraId="3641709B" w14:textId="77777777" w:rsidTr="00DA021A">
        <w:trPr>
          <w:trHeight w:val="20"/>
        </w:trPr>
        <w:tc>
          <w:tcPr>
            <w:tcW w:w="622"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2FAADA39"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年度总体目标</w:t>
            </w:r>
          </w:p>
        </w:tc>
        <w:tc>
          <w:tcPr>
            <w:tcW w:w="79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828E74"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预期目标</w:t>
            </w:r>
          </w:p>
        </w:tc>
        <w:tc>
          <w:tcPr>
            <w:tcW w:w="601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FD87F"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实际完成情况</w:t>
            </w:r>
          </w:p>
        </w:tc>
      </w:tr>
      <w:tr w:rsidR="00DA021A" w:rsidRPr="00DA021A" w14:paraId="34E06B3D"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789B671" w14:textId="77777777" w:rsidR="00DA021A" w:rsidRPr="00DA021A" w:rsidRDefault="00DA021A" w:rsidP="00DA021A">
            <w:pPr>
              <w:widowControl/>
              <w:jc w:val="left"/>
              <w:rPr>
                <w:rFonts w:ascii="宋体" w:eastAsia="宋体" w:hAnsi="宋体" w:cs="宋体"/>
                <w:color w:val="000000"/>
                <w:kern w:val="0"/>
                <w:sz w:val="22"/>
              </w:rPr>
            </w:pPr>
          </w:p>
        </w:tc>
        <w:tc>
          <w:tcPr>
            <w:tcW w:w="7957" w:type="dxa"/>
            <w:gridSpan w:val="5"/>
            <w:tcBorders>
              <w:top w:val="single" w:sz="4" w:space="0" w:color="auto"/>
              <w:left w:val="nil"/>
              <w:bottom w:val="single" w:sz="4" w:space="0" w:color="auto"/>
              <w:right w:val="single" w:sz="4" w:space="0" w:color="auto"/>
            </w:tcBorders>
            <w:shd w:val="clear" w:color="auto" w:fill="auto"/>
            <w:vAlign w:val="center"/>
            <w:hideMark/>
          </w:tcPr>
          <w:p w14:paraId="4928AF25"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1）1个京剧对外传播案例库（英文）；2）基于案例库的专业研究报告（论文）3份</w:t>
            </w:r>
          </w:p>
        </w:tc>
        <w:tc>
          <w:tcPr>
            <w:tcW w:w="6015" w:type="dxa"/>
            <w:gridSpan w:val="5"/>
            <w:tcBorders>
              <w:top w:val="single" w:sz="4" w:space="0" w:color="auto"/>
              <w:left w:val="nil"/>
              <w:bottom w:val="single" w:sz="4" w:space="0" w:color="auto"/>
              <w:right w:val="single" w:sz="4" w:space="0" w:color="auto"/>
            </w:tcBorders>
            <w:shd w:val="clear" w:color="auto" w:fill="auto"/>
            <w:vAlign w:val="center"/>
            <w:hideMark/>
          </w:tcPr>
          <w:p w14:paraId="38D3EAB8"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讲述北京——北京旅游文化导</w:t>
            </w:r>
            <w:proofErr w:type="gramStart"/>
            <w:r w:rsidRPr="00DA021A">
              <w:rPr>
                <w:rFonts w:ascii="宋体" w:eastAsia="宋体" w:hAnsi="宋体" w:cs="宋体" w:hint="eastAsia"/>
                <w:color w:val="000000"/>
                <w:kern w:val="0"/>
                <w:sz w:val="22"/>
              </w:rPr>
              <w:t>览</w:t>
            </w:r>
            <w:proofErr w:type="gramEnd"/>
            <w:r w:rsidRPr="00DA021A">
              <w:rPr>
                <w:rFonts w:ascii="宋体" w:eastAsia="宋体" w:hAnsi="宋体" w:cs="宋体" w:hint="eastAsia"/>
                <w:color w:val="000000"/>
                <w:kern w:val="0"/>
                <w:sz w:val="22"/>
              </w:rPr>
              <w:t>类图书英文编译研究</w:t>
            </w:r>
          </w:p>
        </w:tc>
      </w:tr>
      <w:tr w:rsidR="00DA021A" w:rsidRPr="00DA021A" w14:paraId="5B6ECF54" w14:textId="77777777" w:rsidTr="00DA021A">
        <w:trPr>
          <w:trHeight w:val="20"/>
        </w:trPr>
        <w:tc>
          <w:tcPr>
            <w:tcW w:w="622"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207EC733"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绩效指标</w:t>
            </w:r>
          </w:p>
        </w:tc>
        <w:tc>
          <w:tcPr>
            <w:tcW w:w="773" w:type="dxa"/>
            <w:tcBorders>
              <w:top w:val="single" w:sz="4" w:space="0" w:color="auto"/>
              <w:left w:val="nil"/>
              <w:bottom w:val="single" w:sz="4" w:space="0" w:color="auto"/>
              <w:right w:val="single" w:sz="4" w:space="0" w:color="auto"/>
            </w:tcBorders>
            <w:shd w:val="clear" w:color="auto" w:fill="auto"/>
            <w:vAlign w:val="center"/>
            <w:hideMark/>
          </w:tcPr>
          <w:p w14:paraId="3AACA04E"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一级指标</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0B8EB3B2"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二级指标</w:t>
            </w:r>
          </w:p>
        </w:tc>
        <w:tc>
          <w:tcPr>
            <w:tcW w:w="1979" w:type="dxa"/>
            <w:tcBorders>
              <w:top w:val="single" w:sz="4" w:space="0" w:color="auto"/>
              <w:left w:val="nil"/>
              <w:bottom w:val="single" w:sz="4" w:space="0" w:color="auto"/>
              <w:right w:val="single" w:sz="4" w:space="0" w:color="auto"/>
            </w:tcBorders>
            <w:shd w:val="clear" w:color="auto" w:fill="auto"/>
            <w:noWrap/>
            <w:vAlign w:val="center"/>
            <w:hideMark/>
          </w:tcPr>
          <w:p w14:paraId="7C90619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三级指标</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49FCEB52"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年度指标值</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06DC803C"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实际完成值</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5430304C"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分值</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57B9BDC8"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得分</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0BB28A42"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偏差原因分析及改进</w:t>
            </w:r>
            <w:r w:rsidRPr="00DA021A">
              <w:rPr>
                <w:rFonts w:ascii="宋体" w:eastAsia="宋体" w:hAnsi="宋体" w:cs="宋体" w:hint="eastAsia"/>
                <w:color w:val="000000"/>
                <w:kern w:val="0"/>
                <w:sz w:val="22"/>
              </w:rPr>
              <w:br/>
              <w:t>措施</w:t>
            </w:r>
          </w:p>
        </w:tc>
      </w:tr>
      <w:tr w:rsidR="00DA021A" w:rsidRPr="00DA021A" w14:paraId="368ADD14"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4514C30D"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488B950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产出指标（50分）</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0F613"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数量指标</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2A4D0A26"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支持创新团队、学科带头人数</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688B2613"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支持长城学者1名</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3D4091AD"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71216D7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7</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2A716358"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7</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5AFCFD36"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475E469D"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85027A7"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60DEDEA" w14:textId="77777777" w:rsidR="00DA021A" w:rsidRPr="00DA021A" w:rsidRDefault="00DA021A" w:rsidP="00DA021A">
            <w:pPr>
              <w:widowControl/>
              <w:jc w:val="left"/>
              <w:rPr>
                <w:rFonts w:ascii="宋体" w:eastAsia="宋体" w:hAnsi="宋体" w:cs="宋体"/>
                <w:color w:val="000000"/>
                <w:kern w:val="0"/>
                <w:sz w:val="22"/>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F6CDEFB" w14:textId="77777777" w:rsidR="00DA021A" w:rsidRPr="00DA021A" w:rsidRDefault="00DA021A" w:rsidP="00DA021A">
            <w:pPr>
              <w:widowControl/>
              <w:jc w:val="left"/>
              <w:rPr>
                <w:rFonts w:ascii="宋体" w:eastAsia="宋体" w:hAnsi="宋体" w:cs="宋体"/>
                <w:color w:val="000000"/>
                <w:kern w:val="0"/>
                <w:sz w:val="22"/>
              </w:rPr>
            </w:pP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6EB32D21"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发表论文和申请专利数量</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6AD7450B"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专业报告或学术论文3份</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5F80B32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6765B841"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8</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445A94B1"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7</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62072689"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54A9A2C8"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6C7BDA5"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7C316CB" w14:textId="77777777" w:rsidR="00DA021A" w:rsidRPr="00DA021A" w:rsidRDefault="00DA021A" w:rsidP="00DA021A">
            <w:pPr>
              <w:widowControl/>
              <w:jc w:val="left"/>
              <w:rPr>
                <w:rFonts w:ascii="宋体" w:eastAsia="宋体" w:hAnsi="宋体" w:cs="宋体"/>
                <w:color w:val="000000"/>
                <w:kern w:val="0"/>
                <w:sz w:val="22"/>
              </w:rPr>
            </w:pP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524E37E5"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质量指标</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1DC3375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项目通过学校、市教委审查的比例</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652ED4B4"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100%通过检查</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50A2DDE6"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专著《北京纽约城市形象对比研究》（已经向出版社交稿，待出版）</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13279899"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15</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7115E97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11</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70AA69CC"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65A6F371"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AD6AD40"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8C11483" w14:textId="77777777" w:rsidR="00DA021A" w:rsidRPr="00DA021A" w:rsidRDefault="00DA021A" w:rsidP="00DA021A">
            <w:pPr>
              <w:widowControl/>
              <w:jc w:val="left"/>
              <w:rPr>
                <w:rFonts w:ascii="宋体" w:eastAsia="宋体" w:hAnsi="宋体" w:cs="宋体"/>
                <w:color w:val="000000"/>
                <w:kern w:val="0"/>
                <w:sz w:val="22"/>
              </w:rPr>
            </w:pP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523CE27F"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时效指标</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04C9F41D" w14:textId="77777777" w:rsidR="00DA021A" w:rsidRPr="00DA021A" w:rsidRDefault="00DA021A" w:rsidP="00DA021A">
            <w:pPr>
              <w:widowControl/>
              <w:jc w:val="left"/>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各类项目完成进度</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52A6A512" w14:textId="77777777" w:rsidR="00DA021A" w:rsidRPr="00DA021A" w:rsidRDefault="00DA021A" w:rsidP="00DA021A">
            <w:pPr>
              <w:widowControl/>
              <w:jc w:val="left"/>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各项工作按时推进，</w:t>
            </w:r>
            <w:proofErr w:type="gramStart"/>
            <w:r w:rsidRPr="00DA021A">
              <w:rPr>
                <w:rFonts w:ascii="宋体" w:eastAsia="宋体" w:hAnsi="宋体" w:cs="宋体" w:hint="eastAsia"/>
                <w:color w:val="000000"/>
                <w:kern w:val="0"/>
                <w:sz w:val="20"/>
                <w:szCs w:val="20"/>
              </w:rPr>
              <w:t>准时结项</w:t>
            </w:r>
            <w:proofErr w:type="gramEnd"/>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5E1787A4" w14:textId="77777777" w:rsidR="00DA021A" w:rsidRPr="00DA021A" w:rsidRDefault="00DA021A" w:rsidP="00DA021A">
            <w:pPr>
              <w:widowControl/>
              <w:jc w:val="left"/>
              <w:rPr>
                <w:rFonts w:ascii="宋体" w:eastAsia="宋体" w:hAnsi="宋体" w:cs="宋体" w:hint="eastAsia"/>
                <w:color w:val="000000"/>
                <w:kern w:val="0"/>
                <w:sz w:val="22"/>
              </w:rPr>
            </w:pPr>
            <w:r w:rsidRPr="00DA021A">
              <w:rPr>
                <w:rFonts w:ascii="宋体" w:eastAsia="宋体" w:hAnsi="宋体" w:cs="宋体" w:hint="eastAsia"/>
                <w:color w:val="000000"/>
                <w:kern w:val="0"/>
                <w:sz w:val="22"/>
              </w:rPr>
              <w:t>已完成，待出版或发表</w:t>
            </w:r>
          </w:p>
        </w:tc>
        <w:tc>
          <w:tcPr>
            <w:tcW w:w="1357" w:type="dxa"/>
            <w:tcBorders>
              <w:top w:val="single" w:sz="4" w:space="0" w:color="auto"/>
              <w:left w:val="nil"/>
              <w:bottom w:val="single" w:sz="4" w:space="0" w:color="auto"/>
              <w:right w:val="nil"/>
            </w:tcBorders>
            <w:shd w:val="clear" w:color="auto" w:fill="auto"/>
            <w:vAlign w:val="center"/>
            <w:hideMark/>
          </w:tcPr>
          <w:p w14:paraId="47BB9231"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460F"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8</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2D606246"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52E64D2C"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0D628FD"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2EF642D" w14:textId="77777777" w:rsidR="00DA021A" w:rsidRPr="00DA021A" w:rsidRDefault="00DA021A" w:rsidP="00DA021A">
            <w:pPr>
              <w:widowControl/>
              <w:jc w:val="left"/>
              <w:rPr>
                <w:rFonts w:ascii="宋体" w:eastAsia="宋体" w:hAnsi="宋体" w:cs="宋体"/>
                <w:color w:val="000000"/>
                <w:kern w:val="0"/>
                <w:sz w:val="22"/>
              </w:rPr>
            </w:pP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74E2EC42"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成本指标</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408E9EFB"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项目预算控制数</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3A75D88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数据收集及整理7万元；案例库建设8万元</w:t>
            </w:r>
          </w:p>
        </w:tc>
        <w:tc>
          <w:tcPr>
            <w:tcW w:w="1923" w:type="dxa"/>
            <w:tcBorders>
              <w:top w:val="single" w:sz="4" w:space="0" w:color="auto"/>
              <w:left w:val="nil"/>
              <w:bottom w:val="single" w:sz="4" w:space="0" w:color="auto"/>
              <w:right w:val="single" w:sz="4" w:space="0" w:color="auto"/>
            </w:tcBorders>
            <w:shd w:val="clear" w:color="auto" w:fill="auto"/>
            <w:noWrap/>
            <w:vAlign w:val="center"/>
            <w:hideMark/>
          </w:tcPr>
          <w:p w14:paraId="5600889C"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13.720000</w:t>
            </w:r>
          </w:p>
        </w:tc>
        <w:tc>
          <w:tcPr>
            <w:tcW w:w="1357" w:type="dxa"/>
            <w:tcBorders>
              <w:top w:val="single" w:sz="4" w:space="0" w:color="auto"/>
              <w:left w:val="nil"/>
              <w:bottom w:val="single" w:sz="4" w:space="0" w:color="auto"/>
              <w:right w:val="nil"/>
            </w:tcBorders>
            <w:shd w:val="clear" w:color="auto" w:fill="auto"/>
            <w:vAlign w:val="center"/>
            <w:hideMark/>
          </w:tcPr>
          <w:p w14:paraId="6D85B324"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6708D"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9</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6C88B074"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07060BD5"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682B74B6"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66296140"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（30分）效益指标</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5C84CD1C" w14:textId="77777777" w:rsidR="00DA021A" w:rsidRPr="00DA021A" w:rsidRDefault="00DA021A" w:rsidP="00DA021A">
            <w:pPr>
              <w:widowControl/>
              <w:jc w:val="center"/>
              <w:rPr>
                <w:rFonts w:ascii="宋体" w:eastAsia="宋体" w:hAnsi="宋体" w:cs="宋体" w:hint="eastAsia"/>
                <w:kern w:val="0"/>
                <w:sz w:val="22"/>
              </w:rPr>
            </w:pPr>
            <w:r w:rsidRPr="00DA021A">
              <w:rPr>
                <w:rFonts w:ascii="宋体" w:eastAsia="宋体" w:hAnsi="宋体" w:cs="宋体" w:hint="eastAsia"/>
                <w:kern w:val="0"/>
                <w:sz w:val="24"/>
                <w:szCs w:val="24"/>
              </w:rPr>
              <w:t>经济效益</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6DBD847C" w14:textId="77777777" w:rsidR="00DA021A" w:rsidRPr="00DA021A" w:rsidRDefault="00DA021A" w:rsidP="00DA021A">
            <w:pPr>
              <w:widowControl/>
              <w:jc w:val="center"/>
              <w:rPr>
                <w:rFonts w:ascii="宋体" w:eastAsia="宋体" w:hAnsi="宋体" w:cs="宋体" w:hint="eastAsia"/>
                <w:kern w:val="0"/>
                <w:sz w:val="22"/>
              </w:rPr>
            </w:pPr>
            <w:r w:rsidRPr="00DA021A">
              <w:rPr>
                <w:rFonts w:ascii="宋体" w:eastAsia="宋体" w:hAnsi="宋体" w:cs="宋体" w:hint="eastAsia"/>
                <w:kern w:val="0"/>
                <w:sz w:val="24"/>
                <w:szCs w:val="24"/>
              </w:rPr>
              <w:t>经济效益</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1A9076AB" w14:textId="77777777" w:rsidR="00DA021A" w:rsidRPr="00DA021A" w:rsidRDefault="00DA021A" w:rsidP="00DA021A">
            <w:pPr>
              <w:widowControl/>
              <w:jc w:val="center"/>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京剧案例</w:t>
            </w:r>
            <w:proofErr w:type="gramStart"/>
            <w:r w:rsidRPr="00DA021A">
              <w:rPr>
                <w:rFonts w:ascii="宋体" w:eastAsia="宋体" w:hAnsi="宋体" w:cs="宋体" w:hint="eastAsia"/>
                <w:color w:val="000000"/>
                <w:kern w:val="0"/>
                <w:sz w:val="20"/>
                <w:szCs w:val="20"/>
              </w:rPr>
              <w:t>库海外</w:t>
            </w:r>
            <w:proofErr w:type="gramEnd"/>
            <w:r w:rsidRPr="00DA021A">
              <w:rPr>
                <w:rFonts w:ascii="宋体" w:eastAsia="宋体" w:hAnsi="宋体" w:cs="宋体" w:hint="eastAsia"/>
                <w:color w:val="000000"/>
                <w:kern w:val="0"/>
                <w:sz w:val="20"/>
                <w:szCs w:val="20"/>
              </w:rPr>
              <w:t>传播的内容，将来可为各界学者提供订制化案例库和平台的分析服务以及案例报告编撰及分析服务</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33254E12" w14:textId="77777777" w:rsidR="00DA021A" w:rsidRPr="00DA021A" w:rsidRDefault="00DA021A" w:rsidP="00DA021A">
            <w:pPr>
              <w:widowControl/>
              <w:jc w:val="center"/>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京剧案例</w:t>
            </w:r>
            <w:proofErr w:type="gramStart"/>
            <w:r w:rsidRPr="00DA021A">
              <w:rPr>
                <w:rFonts w:ascii="宋体" w:eastAsia="宋体" w:hAnsi="宋体" w:cs="宋体" w:hint="eastAsia"/>
                <w:color w:val="000000"/>
                <w:kern w:val="0"/>
                <w:sz w:val="20"/>
                <w:szCs w:val="20"/>
              </w:rPr>
              <w:t>库海外</w:t>
            </w:r>
            <w:proofErr w:type="gramEnd"/>
            <w:r w:rsidRPr="00DA021A">
              <w:rPr>
                <w:rFonts w:ascii="宋体" w:eastAsia="宋体" w:hAnsi="宋体" w:cs="宋体" w:hint="eastAsia"/>
                <w:color w:val="000000"/>
                <w:kern w:val="0"/>
                <w:sz w:val="20"/>
                <w:szCs w:val="20"/>
              </w:rPr>
              <w:t>传播的内容，将来可为各界学者提供订制化案例库和平台的分析服务以及案例报告编撰及分析服务</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3930DB1C"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2252A175"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8</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5708C8A3"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1F5223F0"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E008C1A"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60B6AE1" w14:textId="77777777" w:rsidR="00DA021A" w:rsidRPr="00DA021A" w:rsidRDefault="00DA021A" w:rsidP="00DA021A">
            <w:pPr>
              <w:widowControl/>
              <w:jc w:val="left"/>
              <w:rPr>
                <w:rFonts w:ascii="宋体" w:eastAsia="宋体" w:hAnsi="宋体" w:cs="宋体"/>
                <w:color w:val="000000"/>
                <w:kern w:val="0"/>
                <w:sz w:val="22"/>
              </w:rPr>
            </w:pP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3F1024BC" w14:textId="77777777" w:rsidR="00DA021A" w:rsidRPr="00DA021A" w:rsidRDefault="00DA021A" w:rsidP="00DA021A">
            <w:pPr>
              <w:widowControl/>
              <w:jc w:val="center"/>
              <w:rPr>
                <w:rFonts w:ascii="宋体" w:eastAsia="宋体" w:hAnsi="宋体" w:cs="宋体" w:hint="eastAsia"/>
                <w:kern w:val="0"/>
                <w:sz w:val="22"/>
              </w:rPr>
            </w:pPr>
            <w:r w:rsidRPr="00DA021A">
              <w:rPr>
                <w:rFonts w:ascii="宋体" w:eastAsia="宋体" w:hAnsi="宋体" w:cs="宋体" w:hint="eastAsia"/>
                <w:kern w:val="0"/>
                <w:sz w:val="24"/>
                <w:szCs w:val="24"/>
              </w:rPr>
              <w:t>社会效益</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695E28D2" w14:textId="77777777" w:rsidR="00DA021A" w:rsidRPr="00DA021A" w:rsidRDefault="00DA021A" w:rsidP="00DA021A">
            <w:pPr>
              <w:widowControl/>
              <w:jc w:val="center"/>
              <w:rPr>
                <w:rFonts w:ascii="宋体" w:eastAsia="宋体" w:hAnsi="宋体" w:cs="宋体" w:hint="eastAsia"/>
                <w:kern w:val="0"/>
                <w:sz w:val="22"/>
              </w:rPr>
            </w:pPr>
            <w:r w:rsidRPr="00DA021A">
              <w:rPr>
                <w:rFonts w:ascii="宋体" w:eastAsia="宋体" w:hAnsi="宋体" w:cs="宋体" w:hint="eastAsia"/>
                <w:kern w:val="0"/>
                <w:sz w:val="24"/>
                <w:szCs w:val="24"/>
              </w:rPr>
              <w:t>社会效益</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5C50E90A" w14:textId="77777777" w:rsidR="00DA021A" w:rsidRPr="00DA021A" w:rsidRDefault="00DA021A" w:rsidP="00DA021A">
            <w:pPr>
              <w:widowControl/>
              <w:jc w:val="center"/>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项目产生的社会效益将围绕首都京剧在跨文化领域传播的效果、语言在传播中推动作用进行案例库的积累和报告的分析。通过案例对比分析总结出戏剧海外传播的实践效果、成功经验，失败</w:t>
            </w:r>
            <w:r w:rsidRPr="00DA021A">
              <w:rPr>
                <w:rFonts w:ascii="宋体" w:eastAsia="宋体" w:hAnsi="宋体" w:cs="宋体" w:hint="eastAsia"/>
                <w:color w:val="000000"/>
                <w:kern w:val="0"/>
                <w:sz w:val="20"/>
                <w:szCs w:val="20"/>
              </w:rPr>
              <w:lastRenderedPageBreak/>
              <w:t>原因等案例库内容。通过案例库的建设为将来首都传统文化的传播</w:t>
            </w:r>
            <w:proofErr w:type="gramStart"/>
            <w:r w:rsidRPr="00DA021A">
              <w:rPr>
                <w:rFonts w:ascii="宋体" w:eastAsia="宋体" w:hAnsi="宋体" w:cs="宋体" w:hint="eastAsia"/>
                <w:color w:val="000000"/>
                <w:kern w:val="0"/>
                <w:sz w:val="20"/>
                <w:szCs w:val="20"/>
              </w:rPr>
              <w:t>起到智库的</w:t>
            </w:r>
            <w:proofErr w:type="gramEnd"/>
            <w:r w:rsidRPr="00DA021A">
              <w:rPr>
                <w:rFonts w:ascii="宋体" w:eastAsia="宋体" w:hAnsi="宋体" w:cs="宋体" w:hint="eastAsia"/>
                <w:color w:val="000000"/>
                <w:kern w:val="0"/>
                <w:sz w:val="20"/>
                <w:szCs w:val="20"/>
              </w:rPr>
              <w:t>功能。地方高校服务区域政府的功能在多语种翻译和文化内容转换方面的经典案例</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2708FBED" w14:textId="77777777" w:rsidR="00DA021A" w:rsidRPr="00DA021A" w:rsidRDefault="00DA021A" w:rsidP="00DA021A">
            <w:pPr>
              <w:widowControl/>
              <w:jc w:val="center"/>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lastRenderedPageBreak/>
              <w:t>项目产生的社会效益将围绕首都京剧在跨文化领域传播的效果、语言在传播中推动作用进行案例库的积累和报告的分析。通过案例对比分析总结出戏剧海外传播的实践效果、成功经验，失败</w:t>
            </w:r>
            <w:r w:rsidRPr="00DA021A">
              <w:rPr>
                <w:rFonts w:ascii="宋体" w:eastAsia="宋体" w:hAnsi="宋体" w:cs="宋体" w:hint="eastAsia"/>
                <w:color w:val="000000"/>
                <w:kern w:val="0"/>
                <w:sz w:val="20"/>
                <w:szCs w:val="20"/>
              </w:rPr>
              <w:lastRenderedPageBreak/>
              <w:t>原因等案例库内容。通过案例库的建设为将来首都传统文化的传播</w:t>
            </w:r>
            <w:proofErr w:type="gramStart"/>
            <w:r w:rsidRPr="00DA021A">
              <w:rPr>
                <w:rFonts w:ascii="宋体" w:eastAsia="宋体" w:hAnsi="宋体" w:cs="宋体" w:hint="eastAsia"/>
                <w:color w:val="000000"/>
                <w:kern w:val="0"/>
                <w:sz w:val="20"/>
                <w:szCs w:val="20"/>
              </w:rPr>
              <w:t>起到智库的</w:t>
            </w:r>
            <w:proofErr w:type="gramEnd"/>
            <w:r w:rsidRPr="00DA021A">
              <w:rPr>
                <w:rFonts w:ascii="宋体" w:eastAsia="宋体" w:hAnsi="宋体" w:cs="宋体" w:hint="eastAsia"/>
                <w:color w:val="000000"/>
                <w:kern w:val="0"/>
                <w:sz w:val="20"/>
                <w:szCs w:val="20"/>
              </w:rPr>
              <w:t>功能。地方高校服务区域政府的功能在多语种翻译和文化内容转换方面的经典案例</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1EB57E0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lastRenderedPageBreak/>
              <w:t>10</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33B09E99"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8</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19C11512"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02C72613"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D398435" w14:textId="77777777" w:rsidR="00DA021A" w:rsidRPr="00DA021A" w:rsidRDefault="00DA021A" w:rsidP="00DA021A">
            <w:pPr>
              <w:widowControl/>
              <w:jc w:val="left"/>
              <w:rPr>
                <w:rFonts w:ascii="宋体" w:eastAsia="宋体" w:hAnsi="宋体" w:cs="宋体"/>
                <w:color w:val="000000"/>
                <w:kern w:val="0"/>
                <w:sz w:val="22"/>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91ACD0" w14:textId="77777777" w:rsidR="00DA021A" w:rsidRPr="00DA021A" w:rsidRDefault="00DA021A" w:rsidP="00DA021A">
            <w:pPr>
              <w:widowControl/>
              <w:jc w:val="left"/>
              <w:rPr>
                <w:rFonts w:ascii="宋体" w:eastAsia="宋体" w:hAnsi="宋体" w:cs="宋体"/>
                <w:color w:val="000000"/>
                <w:kern w:val="0"/>
                <w:sz w:val="22"/>
              </w:rPr>
            </w:pP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799F6CF1"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可持续影响</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74236165"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可持续影响</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0C5C45AC" w14:textId="77777777" w:rsidR="00DA021A" w:rsidRPr="00DA021A" w:rsidRDefault="00DA021A" w:rsidP="00DA021A">
            <w:pPr>
              <w:widowControl/>
              <w:jc w:val="center"/>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京剧对外传播案例库建设将作为一个可持续的资源库进行建设。一期试点京剧案例</w:t>
            </w:r>
            <w:proofErr w:type="gramStart"/>
            <w:r w:rsidRPr="00DA021A">
              <w:rPr>
                <w:rFonts w:ascii="宋体" w:eastAsia="宋体" w:hAnsi="宋体" w:cs="宋体" w:hint="eastAsia"/>
                <w:color w:val="000000"/>
                <w:kern w:val="0"/>
                <w:sz w:val="20"/>
                <w:szCs w:val="20"/>
              </w:rPr>
              <w:t>库海外</w:t>
            </w:r>
            <w:proofErr w:type="gramEnd"/>
            <w:r w:rsidRPr="00DA021A">
              <w:rPr>
                <w:rFonts w:ascii="宋体" w:eastAsia="宋体" w:hAnsi="宋体" w:cs="宋体" w:hint="eastAsia"/>
                <w:color w:val="000000"/>
                <w:kern w:val="0"/>
                <w:sz w:val="20"/>
                <w:szCs w:val="20"/>
              </w:rPr>
              <w:t>传播的内容，将来可为各界学者提供订制化案例库和平台的分析服务以及案例报告分析的服务。</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4AE99334" w14:textId="77777777" w:rsidR="00DA021A" w:rsidRPr="00DA021A" w:rsidRDefault="00DA021A" w:rsidP="00DA021A">
            <w:pPr>
              <w:widowControl/>
              <w:jc w:val="center"/>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京剧对外传播案例库建设将作为一个可持续的资源库进行建设。一期试点京剧案例</w:t>
            </w:r>
            <w:proofErr w:type="gramStart"/>
            <w:r w:rsidRPr="00DA021A">
              <w:rPr>
                <w:rFonts w:ascii="宋体" w:eastAsia="宋体" w:hAnsi="宋体" w:cs="宋体" w:hint="eastAsia"/>
                <w:color w:val="000000"/>
                <w:kern w:val="0"/>
                <w:sz w:val="20"/>
                <w:szCs w:val="20"/>
              </w:rPr>
              <w:t>库海外</w:t>
            </w:r>
            <w:proofErr w:type="gramEnd"/>
            <w:r w:rsidRPr="00DA021A">
              <w:rPr>
                <w:rFonts w:ascii="宋体" w:eastAsia="宋体" w:hAnsi="宋体" w:cs="宋体" w:hint="eastAsia"/>
                <w:color w:val="000000"/>
                <w:kern w:val="0"/>
                <w:sz w:val="20"/>
                <w:szCs w:val="20"/>
              </w:rPr>
              <w:t>传播的内容，将来可为各界学者提供订制化案例库和平台的分析服务以及案例报告分析的服务。</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7DC102CF"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7095C5FE"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8</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3CD998C9"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57E52EE5" w14:textId="77777777" w:rsidTr="00DA021A">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D0C4C38" w14:textId="77777777" w:rsidR="00DA021A" w:rsidRPr="00DA021A" w:rsidRDefault="00DA021A" w:rsidP="00DA021A">
            <w:pPr>
              <w:widowControl/>
              <w:jc w:val="left"/>
              <w:rPr>
                <w:rFonts w:ascii="宋体" w:eastAsia="宋体" w:hAnsi="宋体" w:cs="宋体"/>
                <w:color w:val="000000"/>
                <w:kern w:val="0"/>
                <w:sz w:val="22"/>
              </w:rPr>
            </w:pPr>
          </w:p>
        </w:tc>
        <w:tc>
          <w:tcPr>
            <w:tcW w:w="773" w:type="dxa"/>
            <w:tcBorders>
              <w:top w:val="single" w:sz="4" w:space="0" w:color="auto"/>
              <w:left w:val="nil"/>
              <w:bottom w:val="single" w:sz="4" w:space="0" w:color="auto"/>
              <w:right w:val="single" w:sz="4" w:space="0" w:color="auto"/>
            </w:tcBorders>
            <w:shd w:val="clear" w:color="auto" w:fill="auto"/>
            <w:textDirection w:val="tbRlV"/>
            <w:vAlign w:val="center"/>
            <w:hideMark/>
          </w:tcPr>
          <w:p w14:paraId="4BD4C55B"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（10分）满意度指标</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3CA409B4"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服务对象满意度指标</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14:paraId="7C150977"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服务对象满意度</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4E191A95" w14:textId="77777777" w:rsidR="00DA021A" w:rsidRPr="00DA021A" w:rsidRDefault="00DA021A" w:rsidP="00DA021A">
            <w:pPr>
              <w:widowControl/>
              <w:jc w:val="center"/>
              <w:rPr>
                <w:rFonts w:ascii="宋体" w:eastAsia="宋体" w:hAnsi="宋体" w:cs="宋体" w:hint="eastAsia"/>
                <w:color w:val="000000"/>
                <w:kern w:val="0"/>
                <w:sz w:val="20"/>
                <w:szCs w:val="20"/>
              </w:rPr>
            </w:pPr>
            <w:r w:rsidRPr="00DA021A">
              <w:rPr>
                <w:rFonts w:ascii="宋体" w:eastAsia="宋体" w:hAnsi="宋体" w:cs="宋体" w:hint="eastAsia"/>
                <w:color w:val="000000"/>
                <w:kern w:val="0"/>
                <w:sz w:val="20"/>
                <w:szCs w:val="20"/>
              </w:rPr>
              <w:t>≥90%</w:t>
            </w:r>
          </w:p>
        </w:tc>
        <w:tc>
          <w:tcPr>
            <w:tcW w:w="1923" w:type="dxa"/>
            <w:tcBorders>
              <w:top w:val="single" w:sz="4" w:space="0" w:color="auto"/>
              <w:left w:val="nil"/>
              <w:bottom w:val="single" w:sz="4" w:space="0" w:color="auto"/>
              <w:right w:val="single" w:sz="4" w:space="0" w:color="auto"/>
            </w:tcBorders>
            <w:shd w:val="clear" w:color="auto" w:fill="auto"/>
            <w:noWrap/>
            <w:vAlign w:val="center"/>
            <w:hideMark/>
          </w:tcPr>
          <w:p w14:paraId="341DA5D0"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90%</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706EF4AD"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10</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6BAD8210" w14:textId="77777777" w:rsidR="00DA021A" w:rsidRPr="00DA021A" w:rsidRDefault="00DA021A" w:rsidP="00DA021A">
            <w:pPr>
              <w:widowControl/>
              <w:jc w:val="center"/>
              <w:rPr>
                <w:rFonts w:ascii="宋体" w:eastAsia="宋体" w:hAnsi="宋体" w:cs="宋体" w:hint="eastAsia"/>
                <w:color w:val="000000"/>
                <w:kern w:val="0"/>
                <w:sz w:val="22"/>
              </w:rPr>
            </w:pPr>
            <w:r w:rsidRPr="00DA021A">
              <w:rPr>
                <w:rFonts w:ascii="宋体" w:eastAsia="宋体" w:hAnsi="宋体" w:cs="宋体" w:hint="eastAsia"/>
                <w:color w:val="000000"/>
                <w:kern w:val="0"/>
                <w:sz w:val="22"/>
              </w:rPr>
              <w:t>9</w:t>
            </w:r>
          </w:p>
        </w:tc>
        <w:tc>
          <w:tcPr>
            <w:tcW w:w="3299" w:type="dxa"/>
            <w:gridSpan w:val="3"/>
            <w:tcBorders>
              <w:top w:val="single" w:sz="4" w:space="0" w:color="auto"/>
              <w:left w:val="nil"/>
              <w:bottom w:val="single" w:sz="4" w:space="0" w:color="auto"/>
              <w:right w:val="single" w:sz="4" w:space="0" w:color="auto"/>
            </w:tcBorders>
            <w:shd w:val="clear" w:color="auto" w:fill="auto"/>
            <w:vAlign w:val="center"/>
            <w:hideMark/>
          </w:tcPr>
          <w:p w14:paraId="7A638B55" w14:textId="77777777" w:rsidR="00DA021A" w:rsidRPr="00DA021A" w:rsidRDefault="00DA021A" w:rsidP="00DA021A">
            <w:pPr>
              <w:widowControl/>
              <w:jc w:val="center"/>
              <w:rPr>
                <w:rFonts w:ascii="宋体" w:eastAsia="宋体" w:hAnsi="宋体" w:cs="宋体" w:hint="eastAsia"/>
                <w:color w:val="000000"/>
                <w:kern w:val="0"/>
                <w:sz w:val="16"/>
                <w:szCs w:val="16"/>
              </w:rPr>
            </w:pPr>
            <w:r w:rsidRPr="00DA021A">
              <w:rPr>
                <w:rFonts w:ascii="宋体" w:eastAsia="宋体" w:hAnsi="宋体" w:cs="宋体" w:hint="eastAsia"/>
                <w:color w:val="000000"/>
                <w:kern w:val="0"/>
                <w:sz w:val="16"/>
                <w:szCs w:val="16"/>
              </w:rPr>
              <w:t xml:space="preserve">　</w:t>
            </w:r>
          </w:p>
        </w:tc>
      </w:tr>
      <w:tr w:rsidR="00DA021A" w:rsidRPr="00DA021A" w14:paraId="004CEF4A" w14:textId="77777777" w:rsidTr="00DA021A">
        <w:trPr>
          <w:trHeight w:val="20"/>
        </w:trPr>
        <w:tc>
          <w:tcPr>
            <w:tcW w:w="857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4DA24" w14:textId="77777777" w:rsidR="00DA021A" w:rsidRPr="00DA021A" w:rsidRDefault="00DA021A" w:rsidP="00DA021A">
            <w:pPr>
              <w:widowControl/>
              <w:jc w:val="center"/>
              <w:rPr>
                <w:rFonts w:ascii="宋体" w:eastAsia="宋体" w:hAnsi="宋体" w:cs="宋体" w:hint="eastAsia"/>
                <w:b/>
                <w:bCs/>
                <w:color w:val="000000"/>
                <w:kern w:val="0"/>
                <w:sz w:val="22"/>
              </w:rPr>
            </w:pPr>
            <w:r w:rsidRPr="00DA021A">
              <w:rPr>
                <w:rFonts w:ascii="宋体" w:eastAsia="宋体" w:hAnsi="宋体" w:cs="宋体" w:hint="eastAsia"/>
                <w:b/>
                <w:bCs/>
                <w:color w:val="000000"/>
                <w:kern w:val="0"/>
                <w:sz w:val="22"/>
              </w:rPr>
              <w:t>总分</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02714D7B" w14:textId="77777777" w:rsidR="00DA021A" w:rsidRPr="00DA021A" w:rsidRDefault="00DA021A" w:rsidP="00DA021A">
            <w:pPr>
              <w:widowControl/>
              <w:jc w:val="center"/>
              <w:rPr>
                <w:rFonts w:ascii="宋体" w:eastAsia="宋体" w:hAnsi="宋体" w:cs="宋体" w:hint="eastAsia"/>
                <w:b/>
                <w:bCs/>
                <w:color w:val="000000"/>
                <w:kern w:val="0"/>
                <w:sz w:val="22"/>
              </w:rPr>
            </w:pPr>
            <w:r w:rsidRPr="00DA021A">
              <w:rPr>
                <w:rFonts w:ascii="宋体" w:eastAsia="宋体" w:hAnsi="宋体" w:cs="宋体" w:hint="eastAsia"/>
                <w:b/>
                <w:bCs/>
                <w:color w:val="000000"/>
                <w:kern w:val="0"/>
                <w:sz w:val="22"/>
              </w:rPr>
              <w:t>100</w:t>
            </w:r>
          </w:p>
        </w:tc>
        <w:tc>
          <w:tcPr>
            <w:tcW w:w="1357" w:type="dxa"/>
            <w:tcBorders>
              <w:top w:val="single" w:sz="4" w:space="0" w:color="auto"/>
              <w:left w:val="nil"/>
              <w:bottom w:val="single" w:sz="4" w:space="0" w:color="auto"/>
              <w:right w:val="single" w:sz="4" w:space="0" w:color="auto"/>
            </w:tcBorders>
            <w:shd w:val="clear" w:color="auto" w:fill="auto"/>
            <w:noWrap/>
            <w:vAlign w:val="center"/>
            <w:hideMark/>
          </w:tcPr>
          <w:p w14:paraId="4FB61637" w14:textId="77777777" w:rsidR="00DA021A" w:rsidRPr="00DA021A" w:rsidRDefault="00DA021A" w:rsidP="00DA021A">
            <w:pPr>
              <w:widowControl/>
              <w:jc w:val="center"/>
              <w:rPr>
                <w:rFonts w:ascii="宋体" w:eastAsia="宋体" w:hAnsi="宋体" w:cs="宋体" w:hint="eastAsia"/>
                <w:b/>
                <w:bCs/>
                <w:color w:val="000000"/>
                <w:kern w:val="0"/>
                <w:sz w:val="22"/>
              </w:rPr>
            </w:pPr>
            <w:r w:rsidRPr="00DA021A">
              <w:rPr>
                <w:rFonts w:ascii="宋体" w:eastAsia="宋体" w:hAnsi="宋体" w:cs="宋体" w:hint="eastAsia"/>
                <w:b/>
                <w:bCs/>
                <w:color w:val="000000"/>
                <w:kern w:val="0"/>
                <w:sz w:val="22"/>
              </w:rPr>
              <w:t>85</w:t>
            </w:r>
          </w:p>
        </w:tc>
        <w:tc>
          <w:tcPr>
            <w:tcW w:w="32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7F0E1B" w14:textId="77777777" w:rsidR="00DA021A" w:rsidRPr="00DA021A" w:rsidRDefault="00DA021A" w:rsidP="00DA021A">
            <w:pPr>
              <w:widowControl/>
              <w:jc w:val="center"/>
              <w:rPr>
                <w:rFonts w:ascii="宋体" w:eastAsia="宋体" w:hAnsi="宋体" w:cs="宋体" w:hint="eastAsia"/>
                <w:b/>
                <w:bCs/>
                <w:color w:val="000000"/>
                <w:kern w:val="0"/>
                <w:sz w:val="22"/>
              </w:rPr>
            </w:pPr>
            <w:r w:rsidRPr="00DA021A">
              <w:rPr>
                <w:rFonts w:ascii="宋体" w:eastAsia="宋体" w:hAnsi="宋体" w:cs="宋体" w:hint="eastAsia"/>
                <w:b/>
                <w:bCs/>
                <w:color w:val="000000"/>
                <w:kern w:val="0"/>
                <w:sz w:val="22"/>
              </w:rPr>
              <w:t xml:space="preserve">　</w:t>
            </w:r>
          </w:p>
        </w:tc>
      </w:tr>
    </w:tbl>
    <w:p w14:paraId="2E2812CB" w14:textId="77777777" w:rsidR="00E53AD3" w:rsidRDefault="00E53AD3"/>
    <w:sectPr w:rsidR="00E53AD3" w:rsidSect="00D0559C">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59C"/>
    <w:rsid w:val="001331AF"/>
    <w:rsid w:val="00B641C9"/>
    <w:rsid w:val="00D0559C"/>
    <w:rsid w:val="00DA021A"/>
    <w:rsid w:val="00E53AD3"/>
    <w:rsid w:val="00E55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7EF13"/>
  <w15:docId w15:val="{06841545-6ED0-4877-B8AF-FAE26875D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122009">
      <w:bodyDiv w:val="1"/>
      <w:marLeft w:val="0"/>
      <w:marRight w:val="0"/>
      <w:marTop w:val="0"/>
      <w:marBottom w:val="0"/>
      <w:divBdr>
        <w:top w:val="none" w:sz="0" w:space="0" w:color="auto"/>
        <w:left w:val="none" w:sz="0" w:space="0" w:color="auto"/>
        <w:bottom w:val="none" w:sz="0" w:space="0" w:color="auto"/>
        <w:right w:val="none" w:sz="0" w:space="0" w:color="auto"/>
      </w:divBdr>
    </w:div>
    <w:div w:id="873538296">
      <w:bodyDiv w:val="1"/>
      <w:marLeft w:val="0"/>
      <w:marRight w:val="0"/>
      <w:marTop w:val="0"/>
      <w:marBottom w:val="0"/>
      <w:divBdr>
        <w:top w:val="none" w:sz="0" w:space="0" w:color="auto"/>
        <w:left w:val="none" w:sz="0" w:space="0" w:color="auto"/>
        <w:bottom w:val="none" w:sz="0" w:space="0" w:color="auto"/>
        <w:right w:val="none" w:sz="0" w:space="0" w:color="auto"/>
      </w:divBdr>
    </w:div>
    <w:div w:id="180446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雪</cp:lastModifiedBy>
  <cp:revision>5</cp:revision>
  <dcterms:created xsi:type="dcterms:W3CDTF">2021-05-21T04:54:00Z</dcterms:created>
  <dcterms:modified xsi:type="dcterms:W3CDTF">2021-05-25T04:40:00Z</dcterms:modified>
</cp:coreProperties>
</file>