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CE9" w:rsidRPr="00F02CE9" w:rsidRDefault="00F02CE9" w:rsidP="00F02CE9">
      <w:pPr>
        <w:widowControl/>
        <w:shd w:val="clear" w:color="auto" w:fill="FFFFFF"/>
        <w:spacing w:line="560" w:lineRule="exact"/>
        <w:jc w:val="center"/>
        <w:rPr>
          <w:rFonts w:ascii="仿宋" w:eastAsia="仿宋" w:hAnsi="仿宋" w:cs="华文中宋"/>
          <w:color w:val="000000"/>
          <w:sz w:val="44"/>
          <w:szCs w:val="44"/>
        </w:rPr>
      </w:pPr>
      <w:r w:rsidRPr="00F02CE9">
        <w:rPr>
          <w:rFonts w:ascii="仿宋" w:eastAsia="仿宋" w:hAnsi="仿宋" w:cs="华文中宋" w:hint="eastAsia"/>
          <w:color w:val="000000"/>
          <w:sz w:val="44"/>
          <w:szCs w:val="44"/>
        </w:rPr>
        <w:t>北京市关于加快发展老年教育的实施意见</w:t>
      </w:r>
    </w:p>
    <w:p w:rsidR="00F02CE9" w:rsidRPr="00F02CE9" w:rsidRDefault="00F02CE9" w:rsidP="00F02CE9">
      <w:pPr>
        <w:widowControl/>
        <w:shd w:val="clear" w:color="auto" w:fill="FFFFFF"/>
        <w:spacing w:line="520" w:lineRule="exact"/>
        <w:jc w:val="left"/>
        <w:rPr>
          <w:rFonts w:ascii="仿宋" w:eastAsia="仿宋" w:hAnsi="仿宋" w:cs="仿宋"/>
          <w:color w:val="000000"/>
          <w:szCs w:val="32"/>
        </w:rPr>
      </w:pPr>
      <w:r w:rsidRPr="00F02CE9">
        <w:rPr>
          <w:rFonts w:ascii="仿宋" w:eastAsia="仿宋" w:hAnsi="仿宋" w:cs="仿宋" w:hint="eastAsia"/>
          <w:color w:val="000000"/>
          <w:szCs w:val="32"/>
        </w:rPr>
        <w:t xml:space="preserve"> </w:t>
      </w:r>
    </w:p>
    <w:p w:rsidR="00F02CE9" w:rsidRPr="00F02CE9" w:rsidRDefault="00F02CE9" w:rsidP="00F02CE9">
      <w:pPr>
        <w:widowControl/>
        <w:shd w:val="clear" w:color="auto" w:fill="FFFFFF"/>
        <w:spacing w:line="520" w:lineRule="exact"/>
        <w:ind w:firstLineChars="200" w:firstLine="640"/>
        <w:jc w:val="left"/>
        <w:outlineLvl w:val="0"/>
        <w:rPr>
          <w:rFonts w:ascii="仿宋" w:eastAsia="仿宋" w:hAnsi="仿宋" w:cs="仿宋"/>
          <w:color w:val="000000"/>
          <w:szCs w:val="32"/>
        </w:rPr>
      </w:pPr>
      <w:r w:rsidRPr="00F02CE9">
        <w:rPr>
          <w:rFonts w:ascii="仿宋" w:eastAsia="仿宋" w:hAnsi="仿宋" w:cs="仿宋" w:hint="eastAsia"/>
          <w:color w:val="000000"/>
          <w:szCs w:val="32"/>
        </w:rPr>
        <w:t>为进一步贯彻落实《国务院办公厅关于印发老年教育发展规划（2016—2020年）的通知》（国办发</w:t>
      </w:r>
      <w:r w:rsidRPr="00F02CE9">
        <w:rPr>
          <w:rFonts w:ascii="仿宋" w:eastAsia="仿宋" w:hAnsi="仿宋" w:cs="宋体" w:hint="eastAsia"/>
          <w:kern w:val="36"/>
          <w:szCs w:val="32"/>
        </w:rPr>
        <w:t>〔2016〕</w:t>
      </w:r>
      <w:r w:rsidRPr="00F02CE9">
        <w:rPr>
          <w:rFonts w:ascii="仿宋" w:eastAsia="仿宋" w:hAnsi="仿宋" w:cs="仿宋" w:hint="eastAsia"/>
          <w:color w:val="000000"/>
          <w:szCs w:val="32"/>
        </w:rPr>
        <w:t>74号）、《教育部等九部门关于进一步推进社区教育发展的意见》（教职成</w:t>
      </w:r>
      <w:r w:rsidRPr="00F02CE9">
        <w:rPr>
          <w:rFonts w:ascii="仿宋" w:eastAsia="仿宋" w:hAnsi="仿宋" w:cs="宋体" w:hint="eastAsia"/>
          <w:kern w:val="36"/>
          <w:szCs w:val="32"/>
        </w:rPr>
        <w:t>〔2016〕</w:t>
      </w:r>
      <w:r w:rsidRPr="00F02CE9">
        <w:rPr>
          <w:rFonts w:ascii="仿宋" w:eastAsia="仿宋" w:hAnsi="仿宋" w:cs="仿宋" w:hint="eastAsia"/>
          <w:color w:val="000000"/>
          <w:szCs w:val="32"/>
        </w:rPr>
        <w:t>4号）、《北京市人民政府关于印发</w:t>
      </w:r>
      <w:r w:rsidRPr="00F02CE9">
        <w:rPr>
          <w:rFonts w:ascii="仿宋" w:eastAsia="仿宋" w:hAnsi="仿宋" w:cs="仿宋"/>
          <w:color w:val="000000"/>
          <w:szCs w:val="32"/>
        </w:rPr>
        <w:t>&lt;</w:t>
      </w:r>
      <w:r w:rsidRPr="00F02CE9">
        <w:rPr>
          <w:rFonts w:ascii="仿宋" w:eastAsia="仿宋" w:hAnsi="仿宋" w:cs="仿宋" w:hint="eastAsia"/>
          <w:color w:val="000000"/>
          <w:szCs w:val="32"/>
        </w:rPr>
        <w:t>北京市“十三五”时期老龄事业发展规划</w:t>
      </w:r>
      <w:r w:rsidRPr="00F02CE9">
        <w:rPr>
          <w:rFonts w:ascii="仿宋" w:eastAsia="仿宋" w:hAnsi="仿宋" w:cs="仿宋"/>
          <w:color w:val="000000"/>
          <w:szCs w:val="32"/>
        </w:rPr>
        <w:t>&gt;</w:t>
      </w:r>
      <w:r w:rsidRPr="00F02CE9">
        <w:rPr>
          <w:rFonts w:ascii="仿宋" w:eastAsia="仿宋" w:hAnsi="仿宋" w:cs="仿宋" w:hint="eastAsia"/>
          <w:color w:val="000000"/>
          <w:szCs w:val="32"/>
        </w:rPr>
        <w:t>的通知》（京政发</w:t>
      </w:r>
      <w:r w:rsidRPr="00F02CE9">
        <w:rPr>
          <w:rFonts w:ascii="仿宋" w:eastAsia="仿宋" w:hAnsi="仿宋" w:cs="宋体" w:hint="eastAsia"/>
          <w:kern w:val="36"/>
          <w:szCs w:val="32"/>
        </w:rPr>
        <w:t>〔2016〕</w:t>
      </w:r>
      <w:r w:rsidRPr="00F02CE9">
        <w:rPr>
          <w:rFonts w:ascii="仿宋" w:eastAsia="仿宋" w:hAnsi="仿宋" w:cs="仿宋" w:hint="eastAsia"/>
          <w:color w:val="000000"/>
          <w:szCs w:val="32"/>
        </w:rPr>
        <w:t>59号）、《北京市学习型城市建设行动计划(2016—2020年)》（京教职成</w:t>
      </w:r>
      <w:r w:rsidRPr="00F02CE9">
        <w:rPr>
          <w:rFonts w:ascii="仿宋" w:eastAsia="仿宋" w:hAnsi="仿宋" w:cs="宋体" w:hint="eastAsia"/>
          <w:kern w:val="36"/>
          <w:szCs w:val="32"/>
        </w:rPr>
        <w:t>〔2016〕</w:t>
      </w:r>
      <w:r w:rsidRPr="00F02CE9">
        <w:rPr>
          <w:rFonts w:ascii="仿宋" w:eastAsia="仿宋" w:hAnsi="仿宋" w:cs="仿宋" w:hint="eastAsia"/>
          <w:color w:val="000000"/>
          <w:szCs w:val="32"/>
        </w:rPr>
        <w:t>8号）等文件精神，积极应对北京市人口老龄化快速发展的新形势，加快发展老年教育事业，扩大老年教育供给，提升老年教育服务能力，培养养老服务人才，完善终身教育体系，结合本市实际，提出如下实施意见。</w:t>
      </w:r>
    </w:p>
    <w:p w:rsidR="00F02CE9" w:rsidRPr="00F02CE9" w:rsidRDefault="00F02CE9" w:rsidP="00F02CE9">
      <w:pPr>
        <w:widowControl/>
        <w:shd w:val="clear" w:color="auto" w:fill="FFFFFF"/>
        <w:spacing w:line="520" w:lineRule="exact"/>
        <w:ind w:firstLine="704"/>
        <w:jc w:val="left"/>
        <w:outlineLvl w:val="0"/>
        <w:rPr>
          <w:rFonts w:ascii="仿宋" w:eastAsia="仿宋" w:hAnsi="仿宋" w:cs="黑体"/>
          <w:color w:val="000000"/>
          <w:kern w:val="36"/>
          <w:szCs w:val="32"/>
        </w:rPr>
      </w:pPr>
      <w:r w:rsidRPr="00F02CE9">
        <w:rPr>
          <w:rFonts w:ascii="仿宋" w:eastAsia="仿宋" w:hAnsi="仿宋" w:cs="黑体" w:hint="eastAsia"/>
          <w:color w:val="000000"/>
          <w:kern w:val="36"/>
          <w:szCs w:val="32"/>
        </w:rPr>
        <w:t>一、指导思想和目标任务</w:t>
      </w:r>
    </w:p>
    <w:p w:rsidR="00F02CE9" w:rsidRPr="00F02CE9" w:rsidRDefault="00F02CE9" w:rsidP="00F02CE9">
      <w:pPr>
        <w:widowControl/>
        <w:shd w:val="clear" w:color="auto" w:fill="FFFFFF"/>
        <w:spacing w:line="520" w:lineRule="exact"/>
        <w:ind w:firstLineChars="200" w:firstLine="640"/>
        <w:jc w:val="left"/>
        <w:rPr>
          <w:rFonts w:ascii="仿宋" w:eastAsia="仿宋" w:hAnsi="仿宋" w:cs="仿宋" w:hint="eastAsia"/>
          <w:color w:val="000000"/>
          <w:szCs w:val="32"/>
        </w:rPr>
      </w:pPr>
      <w:r w:rsidRPr="00F02CE9">
        <w:rPr>
          <w:rFonts w:ascii="仿宋" w:eastAsia="仿宋" w:hAnsi="仿宋" w:cs="仿宋" w:hint="eastAsia"/>
          <w:bCs/>
          <w:color w:val="000000"/>
          <w:szCs w:val="32"/>
        </w:rPr>
        <w:t>（一）指导思想。</w:t>
      </w:r>
      <w:r w:rsidRPr="00F02CE9">
        <w:rPr>
          <w:rFonts w:ascii="仿宋" w:eastAsia="仿宋" w:hAnsi="仿宋" w:cs="仿宋" w:hint="eastAsia"/>
          <w:color w:val="000000"/>
          <w:szCs w:val="32"/>
        </w:rPr>
        <w:t>全面贯彻落实党的十九大精神，以习近平新时代中国特色社会主义思想为指导，紧紧围绕统筹推进“五位一体”总体布局和协调推进“四个全面”战略布局，坚持以人民为中心的发展理念，引导老年人保持老骥伏枥、老当益壮的健康心态和进取精神，提高老年人的生命和生活质量。坚持党委领导、政府主导、社会参与、全民行动的老龄工作方针，坚持老年教育的公益性、普惠性、便捷性、参与性原则，充分调动社会各类资源参与老年教育，让老年人共享改革发展的成果，进一步实现老有所教、老有所学、老有所为、老有所乐，切实增强老年人的责任感、荣誉感、幸福感和获得感。</w:t>
      </w:r>
    </w:p>
    <w:p w:rsidR="00F02CE9" w:rsidRPr="00F02CE9" w:rsidRDefault="00F02CE9" w:rsidP="00F02CE9">
      <w:pPr>
        <w:widowControl/>
        <w:shd w:val="clear" w:color="auto" w:fill="FFFFFF"/>
        <w:spacing w:line="520" w:lineRule="exact"/>
        <w:ind w:firstLineChars="200" w:firstLine="640"/>
        <w:jc w:val="left"/>
        <w:rPr>
          <w:rFonts w:ascii="仿宋" w:eastAsia="仿宋" w:hAnsi="仿宋" w:cs="仿宋"/>
          <w:color w:val="000000"/>
          <w:szCs w:val="32"/>
        </w:rPr>
      </w:pPr>
      <w:r w:rsidRPr="00F02CE9">
        <w:rPr>
          <w:rFonts w:ascii="仿宋" w:eastAsia="仿宋" w:hAnsi="仿宋" w:cs="仿宋" w:hint="eastAsia"/>
          <w:bCs/>
          <w:color w:val="000000"/>
          <w:szCs w:val="32"/>
        </w:rPr>
        <w:t>（二）目标任务。</w:t>
      </w:r>
      <w:r w:rsidRPr="00F02CE9">
        <w:rPr>
          <w:rFonts w:ascii="仿宋" w:eastAsia="仿宋" w:hAnsi="仿宋" w:cs="仿宋" w:hint="eastAsia"/>
          <w:color w:val="000000"/>
          <w:szCs w:val="32"/>
        </w:rPr>
        <w:t>力争3-5年内，建立多部门横向协同、纵</w:t>
      </w:r>
    </w:p>
    <w:p w:rsidR="00F02CE9" w:rsidRPr="00F02CE9" w:rsidRDefault="00F02CE9" w:rsidP="00F02CE9">
      <w:pPr>
        <w:widowControl/>
        <w:shd w:val="clear" w:color="auto" w:fill="FFFFFF"/>
        <w:spacing w:line="520" w:lineRule="exact"/>
        <w:jc w:val="left"/>
        <w:rPr>
          <w:rFonts w:ascii="仿宋" w:eastAsia="仿宋" w:hAnsi="仿宋" w:cs="仿宋"/>
          <w:color w:val="000000"/>
          <w:szCs w:val="32"/>
        </w:rPr>
      </w:pPr>
      <w:r w:rsidRPr="00F02CE9">
        <w:rPr>
          <w:rFonts w:ascii="仿宋" w:eastAsia="仿宋" w:hAnsi="仿宋" w:cs="仿宋" w:hint="eastAsia"/>
          <w:color w:val="000000"/>
          <w:szCs w:val="32"/>
        </w:rPr>
        <w:lastRenderedPageBreak/>
        <w:t>向联动的工作机制，完善覆盖市、区、街（乡镇）、居（村）四级老年教育服务体系，加强老年教育办学机构基础能力建设，提升老年教育机构服务能力，以各种形式经常性参与教育活动的老年人占老年人口总数的比例达到40%左右。</w:t>
      </w:r>
    </w:p>
    <w:p w:rsidR="00F02CE9" w:rsidRPr="00F02CE9" w:rsidRDefault="00F02CE9" w:rsidP="00F02CE9">
      <w:pPr>
        <w:widowControl/>
        <w:shd w:val="clear" w:color="auto" w:fill="FFFFFF"/>
        <w:spacing w:line="520" w:lineRule="exact"/>
        <w:ind w:firstLineChars="200" w:firstLine="640"/>
        <w:jc w:val="left"/>
        <w:outlineLvl w:val="0"/>
        <w:rPr>
          <w:rFonts w:ascii="仿宋" w:eastAsia="仿宋" w:hAnsi="仿宋" w:cs="仿宋"/>
          <w:color w:val="000000"/>
          <w:szCs w:val="32"/>
        </w:rPr>
      </w:pPr>
      <w:r w:rsidRPr="00F02CE9">
        <w:rPr>
          <w:rFonts w:ascii="仿宋" w:eastAsia="仿宋" w:hAnsi="仿宋" w:cs="仿宋" w:hint="eastAsia"/>
          <w:color w:val="000000"/>
          <w:szCs w:val="32"/>
        </w:rPr>
        <w:t>——扩充老年教育办学数量。推动建立北京老年开放大学，在16个区的社区学院（成人教育中心、社区教育中心）建立区域老年大学，街（乡镇）、居（村）成人教育学校加挂老年教育学校（点）的牌子。全市培育100个市级老年学习示范校（点）及一大批区级老年学习示范校（点）。加快为老服务人才培养，建成3-5所市级养老服务人才培训院校。</w:t>
      </w:r>
    </w:p>
    <w:p w:rsidR="00F02CE9" w:rsidRPr="00F02CE9" w:rsidRDefault="00F02CE9" w:rsidP="00F02CE9">
      <w:pPr>
        <w:widowControl/>
        <w:shd w:val="clear" w:color="auto" w:fill="FFFFFF"/>
        <w:spacing w:line="520" w:lineRule="exact"/>
        <w:ind w:firstLineChars="200" w:firstLine="640"/>
        <w:jc w:val="left"/>
        <w:outlineLvl w:val="0"/>
        <w:rPr>
          <w:rFonts w:ascii="仿宋" w:eastAsia="仿宋" w:hAnsi="仿宋" w:cs="仿宋"/>
          <w:color w:val="000000"/>
          <w:szCs w:val="32"/>
        </w:rPr>
      </w:pPr>
      <w:r w:rsidRPr="00F02CE9">
        <w:rPr>
          <w:rFonts w:ascii="仿宋" w:eastAsia="仿宋" w:hAnsi="仿宋" w:cs="仿宋" w:hint="eastAsia"/>
          <w:color w:val="000000"/>
          <w:szCs w:val="32"/>
        </w:rPr>
        <w:t>——整合优化各类教育资源。建成老年教育立体化课程资源库，推广300门老年教育示范性课程，初步建立北京市老年教育资源共享和学习服务的信息化公共服务平台。建成老年教育师资库。</w:t>
      </w:r>
    </w:p>
    <w:p w:rsidR="00F02CE9" w:rsidRPr="00F02CE9" w:rsidRDefault="00F02CE9" w:rsidP="00F02CE9">
      <w:pPr>
        <w:widowControl/>
        <w:shd w:val="clear" w:color="auto" w:fill="FFFFFF"/>
        <w:spacing w:line="520" w:lineRule="exact"/>
        <w:ind w:firstLineChars="200" w:firstLine="640"/>
        <w:jc w:val="left"/>
        <w:outlineLvl w:val="0"/>
        <w:rPr>
          <w:rFonts w:ascii="仿宋" w:eastAsia="仿宋" w:hAnsi="仿宋" w:cs="仿宋"/>
          <w:color w:val="000000"/>
          <w:szCs w:val="32"/>
        </w:rPr>
      </w:pPr>
      <w:r w:rsidRPr="00F02CE9">
        <w:rPr>
          <w:rFonts w:ascii="仿宋" w:eastAsia="仿宋" w:hAnsi="仿宋" w:cs="仿宋" w:hint="eastAsia"/>
          <w:color w:val="000000"/>
          <w:szCs w:val="32"/>
        </w:rPr>
        <w:t>——组建老年教育志愿者服务团队和老年学习共同体。各乡镇、街道至少组建一支老年教育志愿者团队，每个村委会、居委会培育3-5个老年学习共同体。</w:t>
      </w:r>
    </w:p>
    <w:p w:rsidR="00F02CE9" w:rsidRPr="00F02CE9" w:rsidRDefault="00F02CE9" w:rsidP="00F02CE9">
      <w:pPr>
        <w:widowControl/>
        <w:shd w:val="clear" w:color="auto" w:fill="FFFFFF"/>
        <w:spacing w:line="520" w:lineRule="exact"/>
        <w:ind w:firstLine="720"/>
        <w:jc w:val="left"/>
        <w:outlineLvl w:val="0"/>
        <w:rPr>
          <w:rFonts w:ascii="仿宋" w:eastAsia="仿宋" w:hAnsi="仿宋" w:cs="仿宋"/>
          <w:b/>
          <w:color w:val="000000"/>
          <w:kern w:val="36"/>
          <w:sz w:val="36"/>
          <w:szCs w:val="36"/>
        </w:rPr>
      </w:pPr>
      <w:r w:rsidRPr="00F02CE9">
        <w:rPr>
          <w:rFonts w:ascii="仿宋" w:eastAsia="仿宋" w:hAnsi="仿宋" w:cs="黑体" w:hint="eastAsia"/>
          <w:color w:val="000000"/>
          <w:kern w:val="36"/>
          <w:szCs w:val="32"/>
        </w:rPr>
        <w:t xml:space="preserve">二、完善老年教育服务体系  </w:t>
      </w:r>
      <w:r w:rsidRPr="00F02CE9">
        <w:rPr>
          <w:rFonts w:ascii="仿宋" w:eastAsia="仿宋" w:hAnsi="仿宋" w:cs="仿宋" w:hint="eastAsia"/>
          <w:b/>
          <w:color w:val="000000"/>
          <w:kern w:val="36"/>
          <w:sz w:val="36"/>
          <w:szCs w:val="36"/>
        </w:rPr>
        <w:t xml:space="preserve"> </w:t>
      </w:r>
    </w:p>
    <w:p w:rsidR="00F02CE9" w:rsidRPr="00F02CE9" w:rsidRDefault="00F02CE9" w:rsidP="00F02CE9">
      <w:pPr>
        <w:widowControl/>
        <w:shd w:val="clear" w:color="auto" w:fill="FFFFFF"/>
        <w:spacing w:line="520" w:lineRule="exact"/>
        <w:ind w:firstLine="640"/>
        <w:rPr>
          <w:rFonts w:ascii="仿宋" w:eastAsia="仿宋" w:hAnsi="仿宋" w:cs="仿宋"/>
          <w:color w:val="000000"/>
          <w:szCs w:val="32"/>
        </w:rPr>
      </w:pPr>
      <w:r w:rsidRPr="00F02CE9">
        <w:rPr>
          <w:rFonts w:ascii="仿宋" w:eastAsia="仿宋" w:hAnsi="仿宋" w:cs="仿宋" w:hint="eastAsia"/>
          <w:bCs/>
          <w:color w:val="000000"/>
          <w:szCs w:val="32"/>
        </w:rPr>
        <w:t>（三）健全服务体系。</w:t>
      </w:r>
      <w:r w:rsidRPr="00F02CE9">
        <w:rPr>
          <w:rFonts w:ascii="仿宋" w:eastAsia="仿宋" w:hAnsi="仿宋" w:cs="仿宋" w:hint="eastAsia"/>
          <w:color w:val="000000"/>
          <w:szCs w:val="32"/>
        </w:rPr>
        <w:t>依托北京开放大学建立北京老年开放大学，统筹指导全市老年大学教育教学工作，为全市各类老年教育服务机构提供课程标准、师资培训、资源开发等服务。依托各区社区学院（社区教育中心、成人教育中心）建立区域老年大学。依托街（乡镇）、居（村）社区教育机构建立老年学校、老年学习点，创造条件吸引各类社会资源进驻社区，切实把老年教育办到家门口，为老年人提供就近、便捷的教育服务。（市教委、首都文明办、市农业农村局、市财政局、市文化和旅游局、市体育局、各区政府相关部门）</w:t>
      </w:r>
    </w:p>
    <w:p w:rsidR="00F02CE9" w:rsidRPr="00F02CE9" w:rsidRDefault="00F02CE9" w:rsidP="00F02CE9">
      <w:pPr>
        <w:widowControl/>
        <w:shd w:val="clear" w:color="auto" w:fill="FFFFFF"/>
        <w:spacing w:line="520" w:lineRule="exact"/>
        <w:ind w:firstLine="640"/>
        <w:rPr>
          <w:rFonts w:ascii="仿宋" w:eastAsia="仿宋" w:hAnsi="仿宋" w:cs="仿宋"/>
          <w:color w:val="000000"/>
          <w:szCs w:val="32"/>
        </w:rPr>
      </w:pPr>
      <w:r w:rsidRPr="00F02CE9">
        <w:rPr>
          <w:rFonts w:ascii="仿宋" w:eastAsia="仿宋" w:hAnsi="仿宋" w:cs="仿宋" w:hint="eastAsia"/>
          <w:bCs/>
          <w:color w:val="000000"/>
          <w:szCs w:val="32"/>
        </w:rPr>
        <w:t>（四）发挥院校优势。</w:t>
      </w:r>
      <w:r w:rsidRPr="00F02CE9">
        <w:rPr>
          <w:rFonts w:ascii="仿宋" w:eastAsia="仿宋" w:hAnsi="仿宋" w:cs="仿宋" w:hint="eastAsia"/>
          <w:color w:val="000000"/>
          <w:szCs w:val="32"/>
        </w:rPr>
        <w:t>普通高校、职业院校应发挥学校办学优势服务老年教育，开发老年教育课程和数字化教学资源，为社区老年教育机构、养老服务机构和偏远乡镇提供支持，增设涉老专业，培养为老服务专业人才。各级各类学校积极向有组织的老年团体开放活动场地、图书馆、实训基地等资源，积极为社区、老年教育机构及养老服务机构提供学习资源支持服务。北京开放大学要充分发挥系统和远程教育的优势，建设具有地方特色的示范性老年教育体验基地。（市委教育工委、市教委、市人力社保局、市民政局、市财政局、各区政府相关部门）</w:t>
      </w:r>
    </w:p>
    <w:p w:rsidR="00F02CE9" w:rsidRPr="00F02CE9" w:rsidRDefault="00F02CE9" w:rsidP="00F02CE9">
      <w:pPr>
        <w:widowControl/>
        <w:shd w:val="clear" w:color="auto" w:fill="FFFFFF"/>
        <w:spacing w:line="520" w:lineRule="exact"/>
        <w:ind w:firstLine="645"/>
        <w:rPr>
          <w:rFonts w:ascii="仿宋" w:eastAsia="仿宋" w:hAnsi="仿宋" w:cs="仿宋"/>
          <w:color w:val="000000"/>
          <w:szCs w:val="32"/>
        </w:rPr>
      </w:pPr>
      <w:r w:rsidRPr="00F02CE9">
        <w:rPr>
          <w:rFonts w:ascii="仿宋" w:eastAsia="仿宋" w:hAnsi="仿宋" w:cs="仿宋" w:hint="eastAsia"/>
          <w:bCs/>
          <w:color w:val="000000"/>
          <w:szCs w:val="32"/>
        </w:rPr>
        <w:t>（五）鼓励社会参与。</w:t>
      </w:r>
      <w:r w:rsidRPr="00F02CE9">
        <w:rPr>
          <w:rFonts w:ascii="仿宋" w:eastAsia="仿宋" w:hAnsi="仿宋" w:cs="仿宋" w:hint="eastAsia"/>
          <w:color w:val="000000"/>
          <w:szCs w:val="32"/>
        </w:rPr>
        <w:t>鼓励企事业单位、社会组织等社会力量及个人，通过不同形式举办或参与贴近老年人生活的教育服务。支持行业企业、社会组织和个人通过独资、合资、合作等形式举办老年教育。支持社会力量通过政府购买服务、项目合作、设立老年教育发展基金等方式参与老年教育。引导养老服务机构通过远程教育、开设课程、举办讲座、展示学习成果等形式参与老年教育。（市教委、市民政局、市财政局、市总工会、各区政府相关部门）</w:t>
      </w:r>
    </w:p>
    <w:p w:rsidR="00F02CE9" w:rsidRPr="00F02CE9" w:rsidRDefault="00F02CE9" w:rsidP="00F02CE9">
      <w:pPr>
        <w:widowControl/>
        <w:shd w:val="clear" w:color="auto" w:fill="FFFFFF"/>
        <w:spacing w:line="520" w:lineRule="exact"/>
        <w:ind w:firstLine="720"/>
        <w:jc w:val="left"/>
        <w:outlineLvl w:val="0"/>
        <w:rPr>
          <w:rFonts w:ascii="仿宋" w:eastAsia="仿宋" w:hAnsi="仿宋" w:cs="黑体"/>
          <w:b/>
          <w:color w:val="000000"/>
          <w:kern w:val="36"/>
          <w:szCs w:val="32"/>
        </w:rPr>
      </w:pPr>
      <w:r w:rsidRPr="00F02CE9">
        <w:rPr>
          <w:rFonts w:ascii="仿宋" w:eastAsia="仿宋" w:hAnsi="仿宋" w:cs="黑体" w:hint="eastAsia"/>
          <w:color w:val="000000"/>
          <w:kern w:val="36"/>
          <w:szCs w:val="32"/>
        </w:rPr>
        <w:t>三、提升老年教育服务能力</w:t>
      </w:r>
    </w:p>
    <w:p w:rsidR="00F02CE9" w:rsidRPr="00F02CE9" w:rsidRDefault="00F02CE9" w:rsidP="00F02CE9">
      <w:pPr>
        <w:spacing w:line="520" w:lineRule="exact"/>
        <w:ind w:firstLine="640"/>
        <w:rPr>
          <w:rFonts w:ascii="仿宋" w:eastAsia="仿宋" w:hAnsi="仿宋" w:cs="仿宋"/>
          <w:color w:val="000000"/>
          <w:szCs w:val="32"/>
        </w:rPr>
      </w:pPr>
      <w:r w:rsidRPr="00F02CE9">
        <w:rPr>
          <w:rFonts w:ascii="仿宋" w:eastAsia="仿宋" w:hAnsi="仿宋" w:hint="eastAsia"/>
          <w:szCs w:val="20"/>
        </w:rPr>
        <w:t>（六）创新教育方式。</w:t>
      </w:r>
      <w:r w:rsidRPr="00F02CE9">
        <w:rPr>
          <w:rFonts w:ascii="仿宋" w:eastAsia="仿宋" w:hAnsi="仿宋" w:cs="仿宋" w:hint="eastAsia"/>
          <w:color w:val="000000"/>
          <w:szCs w:val="32"/>
        </w:rPr>
        <w:t>开发建设北京市老年教育资源共享和学习服务的信息化公共服务平台，整合、开发老年教育数字化学习资源，探索完善“互联网+老年教育”服务模式，综合利用传统资源，增加老年教育的便利性，方便老年人通过广播、电视、电脑、Pad、手机、VR设备、智能机器人、电子宣传屏等多种终端开展学习。推进老年人线上线下一体化学习，增加老年人接受教育的途径，利用实训基地、养老机构、城乡社区养老服务驿站等开展体验式教学活动。鼓励各类学习网站与新媒体为老年人开展网上主题学习活动，建立老年人网上学习圈。鼓励将课堂教学与旅游、艺术、体育以及各类文化活动相结合，开展游学、体验学习、读书会、讲座、参观、作品评赏、展演、志愿服务等多种形式的老年教育活动。（市教委、市民政局、市文化和旅游局、市体育局、市委老干部局、市卫生健康委、各区政府相关部门）</w:t>
      </w:r>
    </w:p>
    <w:p w:rsidR="00F02CE9" w:rsidRPr="00F02CE9" w:rsidRDefault="00F02CE9" w:rsidP="00F02CE9">
      <w:pPr>
        <w:spacing w:line="520" w:lineRule="exact"/>
        <w:ind w:firstLine="640"/>
        <w:rPr>
          <w:rFonts w:ascii="仿宋" w:eastAsia="仿宋" w:hAnsi="仿宋" w:cs="仿宋"/>
          <w:color w:val="000000"/>
          <w:szCs w:val="32"/>
        </w:rPr>
      </w:pPr>
      <w:r w:rsidRPr="00F02CE9">
        <w:rPr>
          <w:rFonts w:ascii="仿宋" w:eastAsia="仿宋" w:hAnsi="仿宋" w:hint="eastAsia"/>
          <w:szCs w:val="20"/>
        </w:rPr>
        <w:t>（七）扩大资源供给。</w:t>
      </w:r>
      <w:r w:rsidRPr="00F02CE9">
        <w:rPr>
          <w:rFonts w:ascii="仿宋" w:eastAsia="仿宋" w:hAnsi="仿宋" w:cs="仿宋" w:hint="eastAsia"/>
          <w:color w:val="000000"/>
          <w:szCs w:val="32"/>
        </w:rPr>
        <w:t>整合教育、文化、体育、科技等资源，建设老年教育基地，向老年人开放。鼓励多元主体通过遴选、开发、整合、推介、引进等方式，共建共享纸质、电子音像、网络、移动媒体等多种传播媒介的学习资源，建设老年教育立体化课程资源库。充分发掘社区文化、科学普及、体育健身等老年教育内涵。发挥市、区级老年大学（老干部大学）的引领、指导和示范作用，将老年大学（老干部大学）集聚的教育资源向基层辐射。促进老年教育与养老服务、旅游、文化等相关产业联动发展，建设不同主题、富有特色的养教联动基地、体验区。（市教委、市文化和旅游局、市科委、市体育局、市民政局、市委老干部局、各区政府相关部门）</w:t>
      </w:r>
    </w:p>
    <w:p w:rsidR="00F02CE9" w:rsidRPr="00F02CE9" w:rsidRDefault="00F02CE9" w:rsidP="00F02CE9">
      <w:pPr>
        <w:spacing w:line="520" w:lineRule="exact"/>
        <w:ind w:firstLine="640"/>
        <w:rPr>
          <w:rFonts w:ascii="仿宋" w:eastAsia="仿宋" w:hAnsi="仿宋" w:cs="仿宋"/>
          <w:color w:val="000000"/>
          <w:szCs w:val="32"/>
        </w:rPr>
      </w:pPr>
      <w:r w:rsidRPr="00F02CE9">
        <w:rPr>
          <w:rFonts w:ascii="仿宋" w:eastAsia="仿宋" w:hAnsi="仿宋" w:hint="eastAsia"/>
          <w:szCs w:val="20"/>
        </w:rPr>
        <w:t>（八）加强设施建设。</w:t>
      </w:r>
      <w:r w:rsidRPr="00F02CE9">
        <w:rPr>
          <w:rFonts w:ascii="仿宋" w:eastAsia="仿宋" w:hAnsi="仿宋" w:cs="仿宋" w:hint="eastAsia"/>
          <w:color w:val="000000"/>
          <w:szCs w:val="32"/>
        </w:rPr>
        <w:t>加强各级各类老年教育机构基础设施建设，改善办学条件，营造文化氛围。培育一批具有示范作用的老年大学、老年学校、老年学习点。结合老年人学习特点和需求，建立老年教育体验式学习基地，推进老年教育特色化发展。整合社会资源，探索“</w:t>
      </w:r>
      <w:proofErr w:type="gramStart"/>
      <w:r w:rsidRPr="00F02CE9">
        <w:rPr>
          <w:rFonts w:ascii="仿宋" w:eastAsia="仿宋" w:hAnsi="仿宋" w:cs="仿宋" w:hint="eastAsia"/>
          <w:color w:val="000000"/>
          <w:szCs w:val="32"/>
        </w:rPr>
        <w:t>医</w:t>
      </w:r>
      <w:proofErr w:type="gramEnd"/>
      <w:r w:rsidRPr="00F02CE9">
        <w:rPr>
          <w:rFonts w:ascii="仿宋" w:eastAsia="仿宋" w:hAnsi="仿宋" w:cs="仿宋" w:hint="eastAsia"/>
          <w:color w:val="000000"/>
          <w:szCs w:val="32"/>
        </w:rPr>
        <w:t>、养、文、体、教”等场所与老年人学习场所共建共享的模式。鼓励通过社会捐赠或政府购买服务等形式，改善养老机构老年人的学习环境和设施。（市民政局、市教委、市财政局、市文化和旅游局、市体育局、市委老干部局、市卫生健康委、各区政府相关部门）</w:t>
      </w:r>
    </w:p>
    <w:p w:rsidR="00F02CE9" w:rsidRPr="00F02CE9" w:rsidRDefault="00F02CE9" w:rsidP="00F02CE9">
      <w:pPr>
        <w:spacing w:line="520" w:lineRule="exact"/>
        <w:ind w:firstLine="640"/>
        <w:rPr>
          <w:rFonts w:ascii="仿宋" w:eastAsia="仿宋" w:hAnsi="仿宋" w:cs="仿宋"/>
          <w:color w:val="000000"/>
          <w:szCs w:val="32"/>
        </w:rPr>
      </w:pPr>
      <w:r w:rsidRPr="00F02CE9">
        <w:rPr>
          <w:rFonts w:ascii="仿宋" w:eastAsia="仿宋" w:hAnsi="仿宋" w:hint="eastAsia"/>
          <w:szCs w:val="20"/>
        </w:rPr>
        <w:t>（九）建设师资队伍。</w:t>
      </w:r>
      <w:r w:rsidRPr="00F02CE9">
        <w:rPr>
          <w:rFonts w:ascii="仿宋" w:eastAsia="仿宋" w:hAnsi="仿宋" w:cs="仿宋" w:hint="eastAsia"/>
          <w:color w:val="000000"/>
          <w:szCs w:val="32"/>
        </w:rPr>
        <w:t>建设市级老年教育专家库和师资库。建立老年教育教师岗位培训制度，加大培训力度，提升老年教育师资队伍的整体能力和水平。制定激励措施，支持各级各类学校教师、学生、离退休教职工等到校外老年教育机构兼职任教或从事志愿服务。加强老年教育管理人员队伍建设。（市教委、市人力社保局、市民政局、各区政府相关部门）</w:t>
      </w:r>
    </w:p>
    <w:p w:rsidR="00F02CE9" w:rsidRPr="00F02CE9" w:rsidRDefault="00F02CE9" w:rsidP="00F02CE9">
      <w:pPr>
        <w:spacing w:line="520" w:lineRule="exact"/>
        <w:ind w:firstLine="640"/>
        <w:rPr>
          <w:rFonts w:ascii="仿宋" w:eastAsia="仿宋" w:hAnsi="仿宋" w:cs="仿宋"/>
          <w:color w:val="000000"/>
          <w:sz w:val="21"/>
          <w:szCs w:val="32"/>
        </w:rPr>
      </w:pPr>
      <w:r w:rsidRPr="00F02CE9">
        <w:rPr>
          <w:rFonts w:ascii="仿宋" w:eastAsia="仿宋" w:hAnsi="仿宋" w:hint="eastAsia"/>
          <w:szCs w:val="20"/>
        </w:rPr>
        <w:t>（十）培养涉老人才。</w:t>
      </w:r>
      <w:r w:rsidRPr="00F02CE9">
        <w:rPr>
          <w:rFonts w:ascii="仿宋" w:eastAsia="仿宋" w:hAnsi="仿宋" w:cs="仿宋" w:hint="eastAsia"/>
          <w:color w:val="000000"/>
          <w:szCs w:val="32"/>
        </w:rPr>
        <w:t xml:space="preserve">大力发展养老服务职业教育，鼓励职业院校增设养老服务和管理相关专业，制定专业建设标准，加快培养一支结构合理、数量充足、素质优良、技术精湛的养老服务和管理队伍。建设并完善养老服务人才培训机制，依托市级养老服务人才培训院校广泛开展涉老养老人才的培训。引导老年医学、康复、护理、营养、心理和社会工作等专业人才从事老年教育工作。（市民政局、市人力社保局、市教委、各区政府相关部门） </w:t>
      </w:r>
    </w:p>
    <w:p w:rsidR="00F02CE9" w:rsidRPr="00F02CE9" w:rsidRDefault="00F02CE9" w:rsidP="00F02CE9">
      <w:pPr>
        <w:widowControl/>
        <w:shd w:val="clear" w:color="auto" w:fill="FFFFFF"/>
        <w:spacing w:line="520" w:lineRule="exact"/>
        <w:ind w:firstLine="704"/>
        <w:jc w:val="left"/>
        <w:outlineLvl w:val="0"/>
        <w:rPr>
          <w:rFonts w:ascii="仿宋" w:eastAsia="仿宋" w:hAnsi="仿宋" w:cs="黑体"/>
          <w:b/>
          <w:color w:val="000000"/>
          <w:kern w:val="36"/>
          <w:szCs w:val="32"/>
        </w:rPr>
      </w:pPr>
      <w:r w:rsidRPr="00F02CE9">
        <w:rPr>
          <w:rFonts w:ascii="仿宋" w:eastAsia="仿宋" w:hAnsi="仿宋" w:cs="黑体" w:hint="eastAsia"/>
          <w:color w:val="000000"/>
          <w:kern w:val="36"/>
          <w:szCs w:val="32"/>
        </w:rPr>
        <w:t xml:space="preserve"> 四、积极开发老年人力资源</w:t>
      </w:r>
    </w:p>
    <w:p w:rsidR="00F02CE9" w:rsidRPr="00F02CE9" w:rsidRDefault="00F02CE9" w:rsidP="00F02CE9">
      <w:pPr>
        <w:spacing w:line="520" w:lineRule="exact"/>
        <w:ind w:firstLine="640"/>
        <w:rPr>
          <w:rFonts w:ascii="仿宋" w:eastAsia="仿宋" w:hAnsi="仿宋" w:cs="仿宋"/>
          <w:color w:val="000000"/>
          <w:szCs w:val="32"/>
        </w:rPr>
      </w:pPr>
      <w:r w:rsidRPr="00F02CE9">
        <w:rPr>
          <w:rFonts w:ascii="仿宋" w:eastAsia="仿宋" w:hAnsi="仿宋" w:hint="eastAsia"/>
          <w:szCs w:val="20"/>
        </w:rPr>
        <w:t>（十一）培育学习团队。</w:t>
      </w:r>
      <w:r w:rsidRPr="00F02CE9">
        <w:rPr>
          <w:rFonts w:ascii="仿宋" w:eastAsia="仿宋" w:hAnsi="仿宋" w:cs="仿宋" w:hint="eastAsia"/>
          <w:color w:val="000000"/>
          <w:szCs w:val="32"/>
        </w:rPr>
        <w:t>鼓励和培育各类社区老年学习团队，充分发挥老年人的主体作用，引导老年人参与到活动、学习的组织和管理工作中来，激发老年人自我教育、自我管理、自我服务的主动性。整合师资资源，加强专业辅导，提高老年学习团队专业水平，加强学习团队负责人能力培养，增强老年学习团队自我服务能力。搭建老年学习成果市</w:t>
      </w:r>
      <w:proofErr w:type="gramStart"/>
      <w:r w:rsidRPr="00F02CE9">
        <w:rPr>
          <w:rFonts w:ascii="仿宋" w:eastAsia="仿宋" w:hAnsi="仿宋" w:cs="仿宋" w:hint="eastAsia"/>
          <w:color w:val="000000"/>
          <w:szCs w:val="32"/>
        </w:rPr>
        <w:t>级展示</w:t>
      </w:r>
      <w:proofErr w:type="gramEnd"/>
      <w:r w:rsidRPr="00F02CE9">
        <w:rPr>
          <w:rFonts w:ascii="仿宋" w:eastAsia="仿宋" w:hAnsi="仿宋" w:cs="仿宋" w:hint="eastAsia"/>
          <w:color w:val="000000"/>
          <w:szCs w:val="32"/>
        </w:rPr>
        <w:t>平台。（市教委、各区政府相关部门）</w:t>
      </w:r>
    </w:p>
    <w:p w:rsidR="00F02CE9" w:rsidRPr="00F02CE9" w:rsidRDefault="00F02CE9" w:rsidP="00F02CE9">
      <w:pPr>
        <w:spacing w:line="520" w:lineRule="exact"/>
        <w:ind w:firstLine="640"/>
        <w:rPr>
          <w:rFonts w:ascii="仿宋" w:eastAsia="仿宋" w:hAnsi="仿宋" w:cs="仿宋"/>
          <w:color w:val="000000"/>
          <w:szCs w:val="32"/>
        </w:rPr>
      </w:pPr>
      <w:r w:rsidRPr="00F02CE9">
        <w:rPr>
          <w:rFonts w:ascii="仿宋" w:eastAsia="仿宋" w:hAnsi="仿宋" w:cs="仿宋" w:hint="eastAsia"/>
          <w:bCs/>
          <w:color w:val="000000"/>
          <w:szCs w:val="32"/>
        </w:rPr>
        <w:t>（十二）开展志愿服务。</w:t>
      </w:r>
      <w:r w:rsidRPr="00F02CE9">
        <w:rPr>
          <w:rFonts w:ascii="仿宋" w:eastAsia="仿宋" w:hAnsi="仿宋" w:cs="仿宋" w:hint="eastAsia"/>
          <w:color w:val="000000"/>
          <w:szCs w:val="32"/>
        </w:rPr>
        <w:t>充分发挥各类老年社会组织的作用，依托北京老教育工作者总会、北京老医药卫生工作者协会等组建老年教育志愿者服务团队，开展专业志愿服务。成立老年宣讲团，进企业、进机关、进学校、进军队、进社区，广泛宣扬社会主义核心价值观，弘扬中华优秀传统文化，不断促进家风、家教、家训等家庭文明传承。（市民政局、市教委、团市委、市妇联、市卫生健康委、各区政府相关部门）</w:t>
      </w:r>
    </w:p>
    <w:p w:rsidR="00F02CE9" w:rsidRPr="00F02CE9" w:rsidRDefault="00F02CE9" w:rsidP="00F02CE9">
      <w:pPr>
        <w:widowControl/>
        <w:shd w:val="clear" w:color="auto" w:fill="FFFFFF"/>
        <w:spacing w:line="520" w:lineRule="exact"/>
        <w:ind w:firstLine="704"/>
        <w:jc w:val="left"/>
        <w:outlineLvl w:val="0"/>
        <w:rPr>
          <w:rFonts w:ascii="仿宋" w:eastAsia="仿宋" w:hAnsi="仿宋" w:cs="黑体"/>
          <w:b/>
          <w:color w:val="000000"/>
          <w:kern w:val="36"/>
          <w:sz w:val="36"/>
          <w:szCs w:val="36"/>
        </w:rPr>
      </w:pPr>
      <w:r w:rsidRPr="00F02CE9">
        <w:rPr>
          <w:rFonts w:ascii="仿宋" w:eastAsia="仿宋" w:hAnsi="仿宋" w:cs="黑体"/>
          <w:color w:val="000000"/>
          <w:kern w:val="36"/>
          <w:szCs w:val="32"/>
        </w:rPr>
        <w:t xml:space="preserve"> 五、完善政策保障体系</w:t>
      </w:r>
    </w:p>
    <w:p w:rsidR="00F02CE9" w:rsidRPr="00F02CE9" w:rsidRDefault="00F02CE9" w:rsidP="00F02CE9">
      <w:pPr>
        <w:spacing w:line="520" w:lineRule="exact"/>
        <w:ind w:firstLine="640"/>
        <w:rPr>
          <w:rFonts w:ascii="仿宋" w:eastAsia="仿宋" w:hAnsi="仿宋" w:cs="仿宋"/>
          <w:color w:val="000000"/>
          <w:szCs w:val="32"/>
        </w:rPr>
      </w:pPr>
      <w:r w:rsidRPr="00F02CE9">
        <w:rPr>
          <w:rFonts w:ascii="仿宋" w:eastAsia="仿宋" w:hAnsi="仿宋" w:cs="仿宋" w:hint="eastAsia"/>
          <w:bCs/>
          <w:color w:val="000000"/>
          <w:szCs w:val="32"/>
        </w:rPr>
        <w:t>（十三）健全工作机制。</w:t>
      </w:r>
      <w:r w:rsidRPr="00F02CE9">
        <w:rPr>
          <w:rFonts w:ascii="仿宋" w:eastAsia="仿宋" w:hAnsi="仿宋" w:cs="仿宋" w:hint="eastAsia"/>
          <w:color w:val="000000"/>
          <w:szCs w:val="32"/>
        </w:rPr>
        <w:t>建立健全长效工作机制，把老年教育工作纳入本市教育发展规划和督导检查内容。市、区政府相关部门定期研究、协调解决老年教育事业发展和养老服务人才培养的新问题，形成政府统筹、各部门分工明确、密切配合、齐抓共管的工作机制。（市各相关部门、各区政府相关部门）</w:t>
      </w:r>
    </w:p>
    <w:p w:rsidR="00F02CE9" w:rsidRPr="00F02CE9" w:rsidRDefault="00F02CE9" w:rsidP="00F02CE9">
      <w:pPr>
        <w:spacing w:line="520" w:lineRule="exact"/>
        <w:ind w:firstLine="640"/>
        <w:rPr>
          <w:rFonts w:ascii="仿宋" w:eastAsia="仿宋" w:hAnsi="仿宋" w:cs="仿宋"/>
          <w:color w:val="000000"/>
          <w:szCs w:val="32"/>
        </w:rPr>
      </w:pPr>
      <w:r w:rsidRPr="00F02CE9">
        <w:rPr>
          <w:rFonts w:ascii="仿宋" w:eastAsia="仿宋" w:hAnsi="仿宋" w:cs="仿宋" w:hint="eastAsia"/>
          <w:bCs/>
          <w:color w:val="000000"/>
          <w:szCs w:val="32"/>
        </w:rPr>
        <w:t>（十四）完善投入机制。</w:t>
      </w:r>
      <w:r w:rsidRPr="00F02CE9">
        <w:rPr>
          <w:rFonts w:ascii="仿宋" w:eastAsia="仿宋" w:hAnsi="仿宋" w:cs="仿宋" w:hint="eastAsia"/>
          <w:color w:val="000000"/>
          <w:szCs w:val="32"/>
        </w:rPr>
        <w:t>对于老年教育经费，逐步建立以受教育者购买服务为主，社会资本投入为辅，政府适当补贴的机制。各区应切实加大对老年教育经费的投入，根据本区域60岁以上常住人口增长情况，建立投入动态调整机制，并进一步加强经费的绩效管理。鼓励行业企业、社会组织和个人设立老年教育发展基金、投资举办老年教育或捐资助学，支持老年教育发展。（市财政局、市教委、市民政局、各区政府相关部门）</w:t>
      </w:r>
    </w:p>
    <w:p w:rsidR="00F02CE9" w:rsidRPr="00F02CE9" w:rsidRDefault="00F02CE9" w:rsidP="00F02CE9">
      <w:pPr>
        <w:spacing w:line="520" w:lineRule="exact"/>
        <w:ind w:firstLine="640"/>
        <w:rPr>
          <w:rFonts w:ascii="仿宋" w:eastAsia="仿宋" w:hAnsi="仿宋" w:cs="仿宋"/>
          <w:color w:val="000000"/>
          <w:szCs w:val="32"/>
        </w:rPr>
      </w:pPr>
      <w:r w:rsidRPr="00F02CE9">
        <w:rPr>
          <w:rFonts w:ascii="仿宋" w:eastAsia="仿宋" w:hAnsi="仿宋" w:cs="仿宋" w:hint="eastAsia"/>
          <w:bCs/>
          <w:color w:val="000000"/>
          <w:szCs w:val="32"/>
        </w:rPr>
        <w:t>（十五）开展科学研究。</w:t>
      </w:r>
      <w:r w:rsidRPr="00F02CE9">
        <w:rPr>
          <w:rFonts w:ascii="仿宋" w:eastAsia="仿宋" w:hAnsi="仿宋" w:cs="仿宋" w:hint="eastAsia"/>
          <w:color w:val="000000"/>
          <w:szCs w:val="32"/>
        </w:rPr>
        <w:t>成立北京市老年教育研究基地，加强老年教育科研、政策、理论与实践研究。加大京津冀协同合作力度。积极参与老年教育国际交流与合作，引进国外老年教育先进理念、课程和师资。（市教委、市民政局、市人力社保局、市财政局、各区政府相关部门）</w:t>
      </w:r>
    </w:p>
    <w:p w:rsidR="00F02CE9" w:rsidRPr="00F02CE9" w:rsidRDefault="00F02CE9" w:rsidP="00F02CE9">
      <w:pPr>
        <w:widowControl/>
        <w:shd w:val="clear" w:color="auto" w:fill="FFFFFF"/>
        <w:spacing w:line="520" w:lineRule="exact"/>
        <w:ind w:firstLineChars="200" w:firstLine="640"/>
        <w:jc w:val="left"/>
        <w:outlineLvl w:val="0"/>
        <w:rPr>
          <w:rFonts w:ascii="仿宋" w:eastAsia="仿宋" w:hAnsi="仿宋" w:cs="仿宋"/>
          <w:color w:val="000000"/>
          <w:szCs w:val="32"/>
        </w:rPr>
      </w:pPr>
      <w:r w:rsidRPr="00F02CE9">
        <w:rPr>
          <w:rFonts w:ascii="仿宋" w:eastAsia="仿宋" w:hAnsi="仿宋" w:cs="仿宋" w:hint="eastAsia"/>
          <w:bCs/>
          <w:color w:val="000000"/>
          <w:szCs w:val="32"/>
        </w:rPr>
        <w:t>（十六）营造良好环境。</w:t>
      </w:r>
      <w:r w:rsidRPr="00F02CE9">
        <w:rPr>
          <w:rFonts w:ascii="仿宋" w:eastAsia="仿宋" w:hAnsi="仿宋" w:cs="仿宋" w:hint="eastAsia"/>
          <w:color w:val="000000"/>
          <w:szCs w:val="32"/>
        </w:rPr>
        <w:t>充分发挥广播电视、报刊杂志、门户网站等媒体作用,开设贴近老年教育的专题专栏。加大老年教育工作宣传力度，营造有利于老年教育事业发展的氛围。在全社会形成重视和支持老年教育事业发展的良好环境和舆论氛围。（市区各相关部门及单位）</w:t>
      </w:r>
    </w:p>
    <w:p w:rsidR="00F02CE9" w:rsidRPr="00F02CE9" w:rsidRDefault="00F02CE9" w:rsidP="00F02CE9">
      <w:pPr>
        <w:widowControl/>
        <w:shd w:val="clear" w:color="auto" w:fill="FFFFFF"/>
        <w:spacing w:line="520" w:lineRule="exact"/>
        <w:ind w:firstLineChars="200" w:firstLine="640"/>
        <w:jc w:val="left"/>
        <w:outlineLvl w:val="0"/>
        <w:rPr>
          <w:rFonts w:ascii="仿宋" w:eastAsia="仿宋" w:hAnsi="仿宋" w:cs="仿宋"/>
          <w:color w:val="000000"/>
          <w:szCs w:val="32"/>
        </w:rPr>
      </w:pPr>
    </w:p>
    <w:p w:rsidR="00F02CE9" w:rsidRPr="00F02CE9" w:rsidRDefault="00F02CE9" w:rsidP="00F02CE9">
      <w:pPr>
        <w:widowControl/>
        <w:shd w:val="clear" w:color="auto" w:fill="FFFFFF"/>
        <w:spacing w:line="520" w:lineRule="exact"/>
        <w:ind w:firstLineChars="200" w:firstLine="640"/>
        <w:jc w:val="left"/>
        <w:outlineLvl w:val="0"/>
        <w:rPr>
          <w:rFonts w:ascii="仿宋" w:eastAsia="仿宋" w:hAnsi="仿宋" w:cs="仿宋"/>
          <w:color w:val="000000"/>
          <w:szCs w:val="32"/>
        </w:rPr>
      </w:pPr>
      <w:r w:rsidRPr="00F02CE9">
        <w:rPr>
          <w:rFonts w:ascii="仿宋" w:eastAsia="仿宋" w:hAnsi="仿宋" w:cs="仿宋" w:hint="eastAsia"/>
          <w:color w:val="000000"/>
          <w:szCs w:val="32"/>
        </w:rPr>
        <w:t>全市各老年培训机构及养老机构参照此文件执行。</w:t>
      </w:r>
    </w:p>
    <w:p w:rsidR="00F02CE9" w:rsidRPr="00F02CE9" w:rsidRDefault="00F02CE9" w:rsidP="00F02CE9">
      <w:pPr>
        <w:spacing w:line="700" w:lineRule="exact"/>
        <w:ind w:firstLineChars="200" w:firstLine="640"/>
        <w:jc w:val="left"/>
        <w:rPr>
          <w:rFonts w:ascii="仿宋" w:eastAsia="仿宋" w:hAnsi="仿宋" w:hint="eastAsia"/>
          <w:noProof/>
          <w:szCs w:val="32"/>
        </w:rPr>
      </w:pPr>
    </w:p>
    <w:p w:rsidR="0042127F" w:rsidRPr="00F02CE9" w:rsidRDefault="0042127F">
      <w:pPr>
        <w:rPr>
          <w:rFonts w:ascii="仿宋" w:eastAsia="仿宋" w:hAnsi="仿宋"/>
        </w:rPr>
      </w:pPr>
    </w:p>
    <w:sectPr w:rsidR="0042127F" w:rsidRPr="00F02CE9" w:rsidSect="004212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62C" w:rsidRDefault="006D262C" w:rsidP="00F02CE9">
      <w:r>
        <w:separator/>
      </w:r>
    </w:p>
  </w:endnote>
  <w:endnote w:type="continuationSeparator" w:id="0">
    <w:p w:rsidR="006D262C" w:rsidRDefault="006D262C" w:rsidP="00F02C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62C" w:rsidRDefault="006D262C" w:rsidP="00F02CE9">
      <w:r>
        <w:separator/>
      </w:r>
    </w:p>
  </w:footnote>
  <w:footnote w:type="continuationSeparator" w:id="0">
    <w:p w:rsidR="006D262C" w:rsidRDefault="006D262C" w:rsidP="00F02C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2CE9"/>
    <w:rsid w:val="001D1342"/>
    <w:rsid w:val="0042127F"/>
    <w:rsid w:val="006D262C"/>
    <w:rsid w:val="00F02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CE9"/>
    <w:pPr>
      <w:widowControl w:val="0"/>
      <w:spacing w:line="240" w:lineRule="auto"/>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2CE9"/>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02CE9"/>
    <w:rPr>
      <w:sz w:val="18"/>
      <w:szCs w:val="18"/>
    </w:rPr>
  </w:style>
  <w:style w:type="paragraph" w:styleId="a4">
    <w:name w:val="footer"/>
    <w:basedOn w:val="a"/>
    <w:link w:val="Char0"/>
    <w:uiPriority w:val="99"/>
    <w:semiHidden/>
    <w:unhideWhenUsed/>
    <w:rsid w:val="00F02CE9"/>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02CE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ECA98-0FE1-424A-8399-644703B6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2019-02-12T01:27:00Z</dcterms:created>
  <dcterms:modified xsi:type="dcterms:W3CDTF">2019-02-12T01:27:00Z</dcterms:modified>
</cp:coreProperties>
</file>