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E0EB">
      <w:pPr>
        <w:spacing w:line="480" w:lineRule="exact"/>
        <w:jc w:val="center"/>
        <w:rPr>
          <w:rFonts w:ascii="仿宋" w:hAnsi="仿宋" w:eastAsia="仿宋"/>
          <w:sz w:val="44"/>
          <w:szCs w:val="44"/>
        </w:rPr>
      </w:pPr>
      <w:bookmarkStart w:id="0" w:name="OLE_LINK67"/>
      <w:bookmarkStart w:id="1" w:name="OLE_LINK68"/>
      <w:bookmarkStart w:id="2" w:name="OLE_LINK71"/>
      <w:bookmarkStart w:id="3" w:name="OLE_LINK75"/>
      <w:r>
        <w:rPr>
          <w:rFonts w:hint="eastAsia" w:ascii="仿宋" w:hAnsi="仿宋" w:eastAsia="仿宋"/>
          <w:sz w:val="44"/>
          <w:szCs w:val="44"/>
        </w:rPr>
        <w:t>北京实验室建设发展规划</w:t>
      </w:r>
    </w:p>
    <w:bookmarkEnd w:id="0"/>
    <w:bookmarkEnd w:id="1"/>
    <w:p w14:paraId="15D7EE34">
      <w:pPr>
        <w:spacing w:line="480" w:lineRule="exact"/>
        <w:jc w:val="center"/>
        <w:rPr>
          <w:rFonts w:hint="eastAsia" w:ascii="仿宋" w:hAnsi="仿宋" w:eastAsia="仿宋"/>
          <w:szCs w:val="32"/>
        </w:rPr>
      </w:pPr>
      <w:r>
        <w:rPr>
          <w:rFonts w:hint="eastAsia" w:ascii="仿宋" w:hAnsi="仿宋" w:eastAsia="仿宋"/>
          <w:szCs w:val="32"/>
        </w:rPr>
        <w:t>（2017-2035）</w:t>
      </w:r>
    </w:p>
    <w:bookmarkEnd w:id="2"/>
    <w:bookmarkEnd w:id="3"/>
    <w:p w14:paraId="3B6C6DE5">
      <w:pPr>
        <w:spacing w:line="480" w:lineRule="exact"/>
        <w:rPr>
          <w:rFonts w:hint="eastAsia" w:ascii="仿宋" w:hAnsi="仿宋" w:eastAsia="仿宋"/>
          <w:szCs w:val="32"/>
        </w:rPr>
      </w:pPr>
      <w:r>
        <w:rPr>
          <w:rFonts w:hint="eastAsia" w:ascii="仿宋" w:hAnsi="仿宋" w:eastAsia="仿宋"/>
          <w:szCs w:val="32"/>
        </w:rPr>
        <w:t>　　</w:t>
      </w:r>
    </w:p>
    <w:p w14:paraId="42B571AF">
      <w:pPr>
        <w:spacing w:line="520" w:lineRule="exact"/>
        <w:ind w:firstLine="640" w:firstLineChars="200"/>
        <w:rPr>
          <w:rFonts w:hint="eastAsia" w:ascii="仿宋" w:hAnsi="仿宋" w:eastAsia="仿宋"/>
          <w:szCs w:val="32"/>
        </w:rPr>
      </w:pPr>
      <w:r>
        <w:rPr>
          <w:rFonts w:hint="eastAsia" w:ascii="仿宋" w:hAnsi="仿宋" w:eastAsia="仿宋"/>
          <w:szCs w:val="32"/>
        </w:rPr>
        <w:t>依据《关于加强北京实验室建设的意见》，为进一步加强宏观指导，明确北京实验室建设的指导思想、建设原则、建设目标、建设领域、重点任务和实施保障等，特制定本规划。</w:t>
      </w:r>
    </w:p>
    <w:p w14:paraId="0A5D39BF">
      <w:pPr>
        <w:spacing w:line="520" w:lineRule="exact"/>
        <w:ind w:firstLine="640" w:firstLineChars="200"/>
        <w:rPr>
          <w:rFonts w:hint="eastAsia" w:ascii="仿宋" w:hAnsi="仿宋" w:eastAsia="仿宋"/>
          <w:szCs w:val="32"/>
        </w:rPr>
      </w:pPr>
      <w:r>
        <w:rPr>
          <w:rFonts w:hint="eastAsia" w:ascii="仿宋" w:hAnsi="仿宋" w:eastAsia="仿宋"/>
          <w:szCs w:val="32"/>
        </w:rPr>
        <w:t>一、指导思想</w:t>
      </w:r>
    </w:p>
    <w:p w14:paraId="6F7B24F2">
      <w:pPr>
        <w:spacing w:line="520" w:lineRule="exact"/>
        <w:ind w:firstLine="640" w:firstLineChars="200"/>
        <w:rPr>
          <w:rFonts w:hint="eastAsia" w:ascii="仿宋" w:hAnsi="仿宋" w:eastAsia="仿宋"/>
          <w:szCs w:val="32"/>
        </w:rPr>
      </w:pPr>
      <w:r>
        <w:rPr>
          <w:rFonts w:hint="eastAsia" w:ascii="仿宋" w:hAnsi="仿宋" w:eastAsia="仿宋"/>
          <w:szCs w:val="32"/>
        </w:rPr>
        <w:t>深入贯彻落实《国家创新驱动发展战略纲要》《统筹推进世界一流大学和一流学科建设总体方案》《北京加强全国科技创新中心建设总体方案》《</w:t>
      </w:r>
      <w:bookmarkStart w:id="4" w:name="OLE_LINK58"/>
      <w:bookmarkStart w:id="5" w:name="OLE_LINK59"/>
      <w:r>
        <w:rPr>
          <w:rFonts w:hint="eastAsia" w:ascii="仿宋" w:hAnsi="仿宋" w:eastAsia="仿宋"/>
          <w:szCs w:val="32"/>
        </w:rPr>
        <w:t>北京城市总体规划</w:t>
      </w:r>
      <w:bookmarkEnd w:id="4"/>
      <w:bookmarkEnd w:id="5"/>
      <w:r>
        <w:rPr>
          <w:rFonts w:hint="eastAsia" w:ascii="仿宋" w:hAnsi="仿宋" w:eastAsia="仿宋"/>
          <w:szCs w:val="32"/>
        </w:rPr>
        <w:t>（2016</w:t>
      </w:r>
      <w:bookmarkStart w:id="69" w:name="_GoBack"/>
      <w:bookmarkEnd w:id="69"/>
      <w:r>
        <w:rPr>
          <w:rFonts w:hint="eastAsia" w:ascii="仿宋" w:hAnsi="仿宋" w:eastAsia="仿宋"/>
          <w:szCs w:val="32"/>
        </w:rPr>
        <w:t>年-2035年）》等文件精神，全面贯彻习近平总书记系列重要讲话精神和两次视察北京重要讲话精神，坚持落实首都城市战略定位，坚持创新、协调、绿色、开放、共享发展理念，坚持自主创新、重点跨越、引领发展、科教融合的指导方针，</w:t>
      </w:r>
      <w:bookmarkStart w:id="6" w:name="OLE_LINK74"/>
      <w:r>
        <w:rPr>
          <w:rFonts w:hint="eastAsia" w:ascii="仿宋" w:hAnsi="仿宋" w:eastAsia="仿宋"/>
          <w:szCs w:val="32"/>
        </w:rPr>
        <w:t>按照国家急需、首善标准的要求，以国家和北京战略需求为导向，以提升高校创新和贡献能力为核心，以集聚创新资源为基础，以深化机制体制改革为动力，以促进科教融合为主线，大力加强北京实验室建设，着力建设高质量创新平台、打造高层次创新人才队伍、提升创新型人才培养质量，构建北京实验室发展体系，探索北京实验室发展模式，进一步提升北京高校在首都“四个中心”建设和国际一流和谐宜居之都建设中的作用和贡献。</w:t>
      </w:r>
    </w:p>
    <w:bookmarkEnd w:id="6"/>
    <w:p w14:paraId="300BC3A7">
      <w:pPr>
        <w:spacing w:line="520" w:lineRule="exact"/>
        <w:ind w:firstLine="640" w:firstLineChars="200"/>
        <w:rPr>
          <w:rFonts w:hint="eastAsia" w:ascii="仿宋" w:hAnsi="仿宋" w:eastAsia="仿宋"/>
          <w:szCs w:val="32"/>
        </w:rPr>
      </w:pPr>
      <w:r>
        <w:rPr>
          <w:rFonts w:hint="eastAsia" w:ascii="仿宋" w:hAnsi="仿宋" w:eastAsia="仿宋"/>
          <w:szCs w:val="32"/>
        </w:rPr>
        <w:t>二、建设原则</w:t>
      </w:r>
    </w:p>
    <w:p w14:paraId="108198B8">
      <w:pPr>
        <w:snapToGrid w:val="0"/>
        <w:spacing w:line="520" w:lineRule="exact"/>
        <w:ind w:firstLine="640" w:firstLineChars="200"/>
        <w:rPr>
          <w:rFonts w:hint="eastAsia" w:ascii="仿宋" w:hAnsi="仿宋" w:eastAsia="仿宋"/>
          <w:szCs w:val="32"/>
        </w:rPr>
      </w:pPr>
      <w:r>
        <w:rPr>
          <w:rFonts w:hint="eastAsia" w:ascii="仿宋" w:hAnsi="仿宋" w:eastAsia="仿宋"/>
          <w:szCs w:val="32"/>
        </w:rPr>
        <w:t>（一）</w:t>
      </w:r>
      <w:bookmarkStart w:id="7" w:name="OLE_LINK45"/>
      <w:bookmarkStart w:id="8" w:name="OLE_LINK46"/>
      <w:r>
        <w:rPr>
          <w:rFonts w:hint="eastAsia" w:ascii="仿宋" w:hAnsi="仿宋" w:eastAsia="仿宋"/>
          <w:szCs w:val="32"/>
        </w:rPr>
        <w:t>坚持服务需求支撑发展</w:t>
      </w:r>
    </w:p>
    <w:bookmarkEnd w:id="7"/>
    <w:bookmarkEnd w:id="8"/>
    <w:p w14:paraId="6E9F3CFC">
      <w:pPr>
        <w:spacing w:line="520" w:lineRule="exact"/>
        <w:ind w:firstLine="640" w:firstLineChars="200"/>
        <w:rPr>
          <w:rFonts w:hint="eastAsia" w:ascii="仿宋" w:hAnsi="仿宋" w:eastAsia="仿宋"/>
          <w:szCs w:val="32"/>
        </w:rPr>
      </w:pPr>
      <w:r>
        <w:rPr>
          <w:rFonts w:hint="eastAsia" w:ascii="仿宋" w:hAnsi="仿宋" w:eastAsia="仿宋"/>
          <w:szCs w:val="32"/>
        </w:rPr>
        <w:t>面向世界科技前沿、面向国家重大需求、面向经济主战场，紧紧围绕经济竞争力提升的核心关键、社会发展的迫切需求、国家安全的重大挑战，开展前瞻部署、凝练方向、汇聚资源、集中优势，积极承担国家和北京市</w:t>
      </w:r>
      <w:bookmarkStart w:id="9" w:name="OLE_LINK55"/>
      <w:bookmarkStart w:id="10" w:name="OLE_LINK54"/>
      <w:bookmarkStart w:id="11" w:name="OLE_LINK53"/>
      <w:r>
        <w:rPr>
          <w:rFonts w:hint="eastAsia" w:ascii="仿宋" w:hAnsi="仿宋" w:eastAsia="仿宋"/>
          <w:szCs w:val="32"/>
        </w:rPr>
        <w:t>重大任务,在基础研究、战略高技术研究</w:t>
      </w:r>
      <w:bookmarkEnd w:id="9"/>
      <w:bookmarkEnd w:id="10"/>
      <w:bookmarkEnd w:id="11"/>
      <w:r>
        <w:rPr>
          <w:rFonts w:hint="eastAsia" w:ascii="仿宋" w:hAnsi="仿宋" w:eastAsia="仿宋"/>
          <w:szCs w:val="32"/>
        </w:rPr>
        <w:t>、和产学研合作等方面开展科学研究和技术攻关，解决重大科学问题，突破关键共性技术，支撑国家和区域创新体系建设，服务创新驱动发展。</w:t>
      </w:r>
    </w:p>
    <w:p w14:paraId="7D6F6869">
      <w:pPr>
        <w:snapToGrid w:val="0"/>
        <w:spacing w:line="520" w:lineRule="exact"/>
        <w:ind w:firstLine="640" w:firstLineChars="200"/>
        <w:rPr>
          <w:rFonts w:hint="eastAsia" w:ascii="仿宋" w:hAnsi="仿宋" w:eastAsia="仿宋"/>
          <w:szCs w:val="32"/>
        </w:rPr>
      </w:pPr>
      <w:r>
        <w:rPr>
          <w:rFonts w:hint="eastAsia" w:ascii="仿宋" w:hAnsi="仿宋" w:eastAsia="仿宋"/>
          <w:szCs w:val="32"/>
        </w:rPr>
        <w:t>（二）坚持科教融合创新育人</w:t>
      </w:r>
    </w:p>
    <w:p w14:paraId="1AB98F56">
      <w:pPr>
        <w:spacing w:line="520" w:lineRule="exact"/>
        <w:ind w:firstLine="640" w:firstLineChars="200"/>
        <w:rPr>
          <w:rFonts w:hint="eastAsia" w:ascii="仿宋" w:hAnsi="仿宋" w:eastAsia="仿宋"/>
          <w:szCs w:val="32"/>
        </w:rPr>
      </w:pPr>
      <w:r>
        <w:rPr>
          <w:rFonts w:hint="eastAsia" w:ascii="仿宋" w:hAnsi="仿宋" w:eastAsia="仿宋"/>
          <w:szCs w:val="32"/>
        </w:rPr>
        <w:t>深入推进科教融合理念、模式与实践创新，充分发挥实验室载体功能，构建科教融合的长效育人机制，促进创新链与人才培养链无缝融合。支撑高校特色发展和优势学科建设，促进学科交叉融合、培育新兴交叉学科、提升学科建设水平，完善学生依托重大任务和项目开展毕业论文研究机制，提升创新人才培养质量。</w:t>
      </w:r>
    </w:p>
    <w:p w14:paraId="4F5793A7">
      <w:pPr>
        <w:snapToGrid w:val="0"/>
        <w:spacing w:line="520" w:lineRule="exact"/>
        <w:ind w:left="640"/>
        <w:rPr>
          <w:rFonts w:hint="eastAsia" w:ascii="仿宋" w:hAnsi="仿宋" w:eastAsia="仿宋" w:cs="楷体"/>
          <w:szCs w:val="32"/>
        </w:rPr>
      </w:pPr>
      <w:r>
        <w:rPr>
          <w:rFonts w:hint="eastAsia" w:ascii="仿宋" w:hAnsi="仿宋" w:eastAsia="仿宋" w:cs="楷体"/>
          <w:szCs w:val="32"/>
        </w:rPr>
        <w:t>（三）坚持国际视野开放协同</w:t>
      </w:r>
    </w:p>
    <w:p w14:paraId="28B8809E">
      <w:pPr>
        <w:spacing w:line="520" w:lineRule="exact"/>
        <w:ind w:firstLine="640" w:firstLineChars="200"/>
        <w:rPr>
          <w:rFonts w:hint="eastAsia" w:ascii="仿宋" w:hAnsi="仿宋" w:eastAsia="仿宋"/>
          <w:szCs w:val="32"/>
        </w:rPr>
      </w:pPr>
      <w:bookmarkStart w:id="12" w:name="OLE_LINK161"/>
      <w:r>
        <w:rPr>
          <w:rFonts w:hint="eastAsia" w:ascii="仿宋" w:hAnsi="仿宋" w:eastAsia="仿宋"/>
          <w:szCs w:val="32"/>
        </w:rPr>
        <w:t>加强国际合作与交流，坚持引进来与走出去相结合，构建全球开放协同创新体系。充分吸纳国际创新资源，吸引国际高端科技人才、成果在北京高校落地、在北京实验室发展。积极参与和服务</w:t>
      </w:r>
      <w:r>
        <w:rPr>
          <w:rFonts w:hint="eastAsia" w:ascii="仿宋" w:hAnsi="仿宋" w:eastAsia="仿宋"/>
          <w:szCs w:val="32"/>
          <w:lang w:eastAsia="zh-CN"/>
        </w:rPr>
        <w:t>“一带一路”倡议</w:t>
      </w:r>
      <w:r>
        <w:rPr>
          <w:rFonts w:hint="eastAsia" w:ascii="仿宋" w:hAnsi="仿宋" w:eastAsia="仿宋"/>
          <w:szCs w:val="32"/>
        </w:rPr>
        <w:t>，大力支持北京与沿线国家和地区高校或科研机构合作建设北京实验室，探索建立海外研发机构，主动融入全球创新网络。</w:t>
      </w:r>
    </w:p>
    <w:p w14:paraId="6DBC1F80">
      <w:pPr>
        <w:snapToGrid w:val="0"/>
        <w:spacing w:line="520" w:lineRule="exact"/>
        <w:ind w:left="640"/>
        <w:rPr>
          <w:rFonts w:hint="eastAsia" w:ascii="仿宋" w:hAnsi="仿宋" w:eastAsia="仿宋" w:cs="楷体"/>
          <w:szCs w:val="32"/>
        </w:rPr>
      </w:pPr>
      <w:r>
        <w:rPr>
          <w:rFonts w:hint="eastAsia" w:ascii="仿宋" w:hAnsi="仿宋" w:eastAsia="仿宋" w:cs="楷体"/>
          <w:szCs w:val="32"/>
        </w:rPr>
        <w:t>（四）</w:t>
      </w:r>
      <w:bookmarkStart w:id="13" w:name="OLE_LINK61"/>
      <w:bookmarkStart w:id="14" w:name="OLE_LINK60"/>
      <w:bookmarkStart w:id="15" w:name="OLE_LINK62"/>
      <w:r>
        <w:rPr>
          <w:rFonts w:hint="eastAsia" w:ascii="仿宋" w:hAnsi="仿宋" w:eastAsia="仿宋" w:cs="楷体"/>
          <w:szCs w:val="32"/>
        </w:rPr>
        <w:t>坚持深化改革</w:t>
      </w:r>
      <w:bookmarkEnd w:id="13"/>
      <w:bookmarkEnd w:id="14"/>
      <w:bookmarkEnd w:id="15"/>
      <w:r>
        <w:rPr>
          <w:rFonts w:hint="eastAsia" w:ascii="仿宋" w:hAnsi="仿宋" w:eastAsia="仿宋" w:cs="楷体"/>
          <w:szCs w:val="32"/>
        </w:rPr>
        <w:t>增强活力</w:t>
      </w:r>
    </w:p>
    <w:p w14:paraId="66629948">
      <w:pPr>
        <w:spacing w:line="520" w:lineRule="exact"/>
        <w:ind w:firstLine="640" w:firstLineChars="200"/>
        <w:rPr>
          <w:rFonts w:hint="eastAsia" w:ascii="仿宋" w:hAnsi="仿宋" w:eastAsia="仿宋"/>
          <w:szCs w:val="32"/>
        </w:rPr>
      </w:pPr>
      <w:r>
        <w:rPr>
          <w:rFonts w:hint="eastAsia" w:ascii="仿宋" w:hAnsi="仿宋" w:eastAsia="仿宋"/>
          <w:szCs w:val="32"/>
        </w:rPr>
        <w:t>围绕重大需求和重大任务，推进科研组织方式和人才聘用机制改革、推进科研评价和收入分配制度改革、推进技术转移和成果转化机制改革、深化科教融合机制、创新人才培养模式、加强国际科技合作，创新北京实验室建设运行管理机制与模式，释放创新潜能，增强原始创新动力与活力。</w:t>
      </w:r>
    </w:p>
    <w:bookmarkEnd w:id="12"/>
    <w:p w14:paraId="6A35900C">
      <w:pPr>
        <w:numPr>
          <w:ilvl w:val="0"/>
          <w:numId w:val="1"/>
        </w:numPr>
        <w:spacing w:line="520" w:lineRule="exact"/>
        <w:ind w:firstLine="640" w:firstLineChars="200"/>
        <w:rPr>
          <w:rFonts w:hint="eastAsia" w:ascii="仿宋" w:hAnsi="仿宋" w:eastAsia="仿宋"/>
          <w:szCs w:val="32"/>
        </w:rPr>
      </w:pPr>
      <w:r>
        <w:rPr>
          <w:rFonts w:hint="eastAsia" w:ascii="仿宋" w:hAnsi="仿宋" w:eastAsia="仿宋"/>
          <w:szCs w:val="32"/>
        </w:rPr>
        <w:t>建设目标</w:t>
      </w:r>
    </w:p>
    <w:p w14:paraId="34D11832">
      <w:pPr>
        <w:spacing w:line="520" w:lineRule="exact"/>
        <w:ind w:firstLine="640" w:firstLineChars="200"/>
        <w:rPr>
          <w:rFonts w:hint="eastAsia" w:ascii="仿宋" w:hAnsi="仿宋" w:eastAsia="仿宋"/>
          <w:szCs w:val="32"/>
        </w:rPr>
      </w:pPr>
      <w:r>
        <w:rPr>
          <w:rFonts w:hint="eastAsia" w:ascii="仿宋" w:hAnsi="仿宋" w:eastAsia="仿宋"/>
          <w:szCs w:val="32"/>
        </w:rPr>
        <w:t>面向国家和北京市国民经济发展需求，以提升北京高校创新能力，引领和支撑创新驱动发展战略为宗旨，瞄准科学前沿、重点行业领域发展方向和经济社会发展重大问题，整合优势资源、强化协同创新，本着“成熟一个，建设一个”的原则，新建40个左右的北京实验室，加强对已建北京实验室的组织管理。着力构建定位清晰、任务明确、布局合理、特色鲜明、开放协同、学科交融、创新卓越、贡献突出的北京实验室建设发展体系，打造具有重要国际影响的知识创新的高地、技术创新的源泉、</w:t>
      </w:r>
      <w:bookmarkStart w:id="16" w:name="OLE_LINK63"/>
      <w:bookmarkStart w:id="17" w:name="OLE_LINK66"/>
      <w:r>
        <w:rPr>
          <w:rFonts w:hint="eastAsia" w:ascii="仿宋" w:hAnsi="仿宋" w:eastAsia="仿宋"/>
          <w:szCs w:val="32"/>
        </w:rPr>
        <w:t>人才荟萃的</w:t>
      </w:r>
      <w:bookmarkEnd w:id="16"/>
      <w:bookmarkEnd w:id="17"/>
      <w:r>
        <w:rPr>
          <w:rFonts w:hint="eastAsia" w:ascii="仿宋" w:hAnsi="仿宋" w:eastAsia="仿宋"/>
          <w:szCs w:val="32"/>
        </w:rPr>
        <w:t>舞台和学术交流的窗口。</w:t>
      </w:r>
    </w:p>
    <w:p w14:paraId="4CA4053E">
      <w:pPr>
        <w:spacing w:line="520" w:lineRule="exact"/>
        <w:ind w:firstLine="640" w:firstLineChars="200"/>
        <w:rPr>
          <w:rFonts w:hint="eastAsia" w:ascii="仿宋" w:hAnsi="仿宋" w:eastAsia="仿宋"/>
          <w:szCs w:val="32"/>
        </w:rPr>
      </w:pPr>
      <w:r>
        <w:rPr>
          <w:rFonts w:hint="eastAsia" w:ascii="仿宋" w:hAnsi="仿宋" w:eastAsia="仿宋"/>
          <w:szCs w:val="32"/>
        </w:rPr>
        <w:t>——在一些国际科学前沿和国民经济、社会发展的重点领域，</w:t>
      </w:r>
      <w:bookmarkStart w:id="18" w:name="OLE_LINK129"/>
      <w:bookmarkStart w:id="19" w:name="OLE_LINK130"/>
      <w:r>
        <w:rPr>
          <w:rFonts w:hint="eastAsia" w:ascii="仿宋" w:hAnsi="仿宋" w:eastAsia="仿宋"/>
          <w:szCs w:val="32"/>
        </w:rPr>
        <w:t>产出一批具有国际影响、重大科学价值的原始创新成果，或具有重大带动和影响的技术创新成果</w:t>
      </w:r>
      <w:bookmarkEnd w:id="18"/>
      <w:bookmarkEnd w:id="19"/>
      <w:r>
        <w:rPr>
          <w:rFonts w:hint="eastAsia" w:ascii="仿宋" w:hAnsi="仿宋" w:eastAsia="仿宋"/>
          <w:szCs w:val="32"/>
        </w:rPr>
        <w:t>，为国家、行业和区域发展提供有力科技支撑。</w:t>
      </w:r>
    </w:p>
    <w:p w14:paraId="4763F8D0">
      <w:pPr>
        <w:spacing w:line="520" w:lineRule="exact"/>
        <w:ind w:firstLine="640" w:firstLineChars="200"/>
        <w:rPr>
          <w:rFonts w:hint="eastAsia" w:ascii="仿宋" w:hAnsi="仿宋" w:eastAsia="仿宋"/>
          <w:szCs w:val="32"/>
        </w:rPr>
      </w:pPr>
      <w:r>
        <w:rPr>
          <w:rFonts w:hint="eastAsia" w:ascii="仿宋" w:hAnsi="仿宋" w:eastAsia="仿宋"/>
          <w:szCs w:val="32"/>
        </w:rPr>
        <w:t>——面向科学前沿，坚持问题导向，</w:t>
      </w:r>
      <w:bookmarkStart w:id="20" w:name="OLE_LINK134"/>
      <w:bookmarkStart w:id="21" w:name="OLE_LINK133"/>
      <w:r>
        <w:rPr>
          <w:rFonts w:hint="eastAsia" w:ascii="仿宋" w:hAnsi="仿宋" w:eastAsia="仿宋"/>
          <w:szCs w:val="32"/>
        </w:rPr>
        <w:t>推动一批高精尖学科建设</w:t>
      </w:r>
      <w:bookmarkEnd w:id="20"/>
      <w:bookmarkEnd w:id="21"/>
      <w:r>
        <w:rPr>
          <w:rFonts w:hint="eastAsia" w:ascii="仿宋" w:hAnsi="仿宋" w:eastAsia="仿宋"/>
          <w:szCs w:val="32"/>
        </w:rPr>
        <w:t>，支撑优势和特色学科发展，促进多学科交叉融合，培育新兴学科，推动相关学科进入国内或国际一流前列。</w:t>
      </w:r>
    </w:p>
    <w:p w14:paraId="0C00E35E">
      <w:pPr>
        <w:spacing w:line="520" w:lineRule="exact"/>
        <w:ind w:firstLine="640" w:firstLineChars="200"/>
        <w:rPr>
          <w:rFonts w:hint="eastAsia" w:ascii="仿宋" w:hAnsi="仿宋" w:eastAsia="仿宋"/>
          <w:szCs w:val="32"/>
        </w:rPr>
      </w:pPr>
      <w:r>
        <w:rPr>
          <w:rFonts w:hint="eastAsia" w:ascii="仿宋" w:hAnsi="仿宋" w:eastAsia="仿宋"/>
          <w:szCs w:val="32"/>
        </w:rPr>
        <w:t>——</w:t>
      </w:r>
      <w:bookmarkStart w:id="22" w:name="OLE_LINK137"/>
      <w:bookmarkStart w:id="23" w:name="OLE_LINK136"/>
      <w:bookmarkStart w:id="24" w:name="OLE_LINK135"/>
      <w:r>
        <w:rPr>
          <w:rFonts w:hint="eastAsia" w:ascii="仿宋" w:hAnsi="仿宋" w:eastAsia="仿宋"/>
          <w:szCs w:val="32"/>
        </w:rPr>
        <w:t>汇聚国际高水平创新人才和团队</w:t>
      </w:r>
      <w:bookmarkEnd w:id="22"/>
      <w:bookmarkEnd w:id="23"/>
      <w:bookmarkEnd w:id="24"/>
      <w:r>
        <w:rPr>
          <w:rFonts w:hint="eastAsia" w:ascii="仿宋" w:hAnsi="仿宋" w:eastAsia="仿宋"/>
          <w:szCs w:val="32"/>
        </w:rPr>
        <w:t>，培养富有创新精神和实践能力的创新型、复合型优秀创新人才，成为相关领域高水平人才汇聚、创新人才培养和国际高端人才交流的基地。</w:t>
      </w:r>
    </w:p>
    <w:p w14:paraId="2C78003C">
      <w:pPr>
        <w:spacing w:line="520" w:lineRule="exact"/>
        <w:ind w:firstLine="640" w:firstLineChars="200"/>
        <w:rPr>
          <w:rFonts w:hint="eastAsia" w:ascii="仿宋" w:hAnsi="仿宋" w:eastAsia="仿宋"/>
          <w:szCs w:val="32"/>
        </w:rPr>
      </w:pPr>
      <w:r>
        <w:rPr>
          <w:rFonts w:hint="eastAsia" w:ascii="仿宋" w:hAnsi="仿宋" w:eastAsia="仿宋"/>
          <w:szCs w:val="32"/>
        </w:rPr>
        <w:t>——</w:t>
      </w:r>
      <w:bookmarkStart w:id="25" w:name="OLE_LINK139"/>
      <w:bookmarkStart w:id="26" w:name="OLE_LINK138"/>
      <w:bookmarkStart w:id="27" w:name="OLE_LINK159"/>
      <w:bookmarkStart w:id="28" w:name="OLE_LINK158"/>
      <w:r>
        <w:rPr>
          <w:rFonts w:hint="eastAsia" w:ascii="仿宋" w:hAnsi="仿宋" w:eastAsia="仿宋"/>
          <w:szCs w:val="32"/>
        </w:rPr>
        <w:t>开展具有国际重大影响的学术活动</w:t>
      </w:r>
      <w:bookmarkEnd w:id="25"/>
      <w:bookmarkEnd w:id="26"/>
      <w:r>
        <w:rPr>
          <w:rFonts w:hint="eastAsia" w:ascii="仿宋" w:hAnsi="仿宋" w:eastAsia="仿宋"/>
          <w:szCs w:val="32"/>
        </w:rPr>
        <w:t>，与国内外一流高校、科研机构建立实质性合作，积极参与大型国际科技合作计划、培育国际合作重大项目，参与全球创新治理体系</w:t>
      </w:r>
      <w:bookmarkEnd w:id="27"/>
      <w:bookmarkEnd w:id="28"/>
      <w:r>
        <w:rPr>
          <w:rFonts w:hint="eastAsia" w:ascii="仿宋" w:hAnsi="仿宋" w:eastAsia="仿宋"/>
          <w:szCs w:val="32"/>
        </w:rPr>
        <w:t>。</w:t>
      </w:r>
    </w:p>
    <w:p w14:paraId="2D60F0C6">
      <w:pPr>
        <w:spacing w:line="520" w:lineRule="exact"/>
        <w:ind w:firstLine="640" w:firstLineChars="200"/>
        <w:rPr>
          <w:rFonts w:hint="eastAsia" w:ascii="仿宋" w:hAnsi="仿宋" w:eastAsia="仿宋"/>
          <w:szCs w:val="32"/>
        </w:rPr>
      </w:pPr>
      <w:r>
        <w:rPr>
          <w:rFonts w:hint="eastAsia" w:ascii="仿宋" w:hAnsi="仿宋" w:eastAsia="仿宋"/>
          <w:szCs w:val="32"/>
        </w:rPr>
        <w:t>——创新科研活动组织模式、人才评聘、培养机制与模式，建立以服务和贡献为导向的评价与激励体系，构建多元、融合、开放、流动的运行机制，建立健全高校科技创新平台建设运行管理的“北京实验室模式”。</w:t>
      </w:r>
    </w:p>
    <w:p w14:paraId="5B321ED3">
      <w:pPr>
        <w:numPr>
          <w:ilvl w:val="0"/>
          <w:numId w:val="1"/>
        </w:numPr>
        <w:spacing w:line="520" w:lineRule="exact"/>
        <w:ind w:firstLine="640" w:firstLineChars="200"/>
        <w:rPr>
          <w:rFonts w:hint="eastAsia" w:ascii="仿宋" w:hAnsi="仿宋" w:eastAsia="仿宋"/>
          <w:szCs w:val="32"/>
        </w:rPr>
      </w:pPr>
      <w:r>
        <w:rPr>
          <w:rFonts w:hint="eastAsia" w:ascii="仿宋" w:hAnsi="仿宋" w:eastAsia="仿宋"/>
          <w:szCs w:val="32"/>
        </w:rPr>
        <w:t>建设领域</w:t>
      </w:r>
    </w:p>
    <w:p w14:paraId="03D6927C">
      <w:pPr>
        <w:spacing w:line="520" w:lineRule="exact"/>
        <w:ind w:firstLine="640" w:firstLineChars="200"/>
        <w:rPr>
          <w:rFonts w:hint="eastAsia" w:ascii="仿宋" w:hAnsi="仿宋" w:eastAsia="仿宋"/>
          <w:szCs w:val="32"/>
        </w:rPr>
      </w:pPr>
      <w:bookmarkStart w:id="29" w:name="OLE_LINK203"/>
      <w:bookmarkStart w:id="30" w:name="OLE_LINK205"/>
      <w:bookmarkStart w:id="31" w:name="OLE_LINK204"/>
      <w:bookmarkStart w:id="32" w:name="OLE_LINK150"/>
      <w:bookmarkStart w:id="33" w:name="OLE_LINK149"/>
      <w:r>
        <w:rPr>
          <w:rFonts w:hint="eastAsia" w:ascii="仿宋" w:hAnsi="仿宋" w:eastAsia="仿宋"/>
          <w:szCs w:val="32"/>
        </w:rPr>
        <w:t>依据《</w:t>
      </w:r>
      <w:bookmarkStart w:id="34" w:name="OLE_LINK44"/>
      <w:bookmarkStart w:id="35" w:name="OLE_LINK41"/>
      <w:r>
        <w:rPr>
          <w:rFonts w:hint="eastAsia" w:ascii="仿宋" w:hAnsi="仿宋" w:eastAsia="仿宋"/>
          <w:szCs w:val="32"/>
        </w:rPr>
        <w:t>国家创新驱动发展战略纲要</w:t>
      </w:r>
      <w:bookmarkEnd w:id="34"/>
      <w:bookmarkEnd w:id="35"/>
      <w:r>
        <w:rPr>
          <w:rFonts w:hint="eastAsia" w:ascii="仿宋" w:hAnsi="仿宋" w:eastAsia="仿宋"/>
          <w:szCs w:val="32"/>
        </w:rPr>
        <w:t>》《“十三五”国家科技创新规划》《北京加强全国科技创新中心建设总体方案》和《北京城市总体规划（2016-2035）》，结合北京高校优势和特色，加强顶层设计、完善领域布局。</w:t>
      </w:r>
    </w:p>
    <w:p w14:paraId="7EB9B727">
      <w:pPr>
        <w:spacing w:line="520" w:lineRule="exact"/>
        <w:ind w:firstLine="640" w:firstLineChars="200"/>
        <w:rPr>
          <w:rFonts w:hint="eastAsia" w:ascii="仿宋" w:hAnsi="仿宋" w:eastAsia="仿宋"/>
          <w:szCs w:val="32"/>
        </w:rPr>
      </w:pPr>
      <w:bookmarkStart w:id="36" w:name="OLE_LINK239"/>
      <w:bookmarkStart w:id="37" w:name="OLE_LINK57"/>
      <w:r>
        <w:rPr>
          <w:rFonts w:hint="eastAsia" w:ascii="仿宋" w:hAnsi="仿宋" w:eastAsia="仿宋"/>
          <w:szCs w:val="32"/>
        </w:rPr>
        <w:t>面向世界科技前沿，加强基础研究，围绕支撑重大技术突破，推进变革性研究，在新思想、新发现、新知识、新原理、新方法上积极进取，强化源头储备，抢占未来发展制高点。</w:t>
      </w:r>
    </w:p>
    <w:p w14:paraId="38C89F29">
      <w:pPr>
        <w:spacing w:line="520" w:lineRule="exact"/>
        <w:ind w:firstLine="640" w:firstLineChars="200"/>
        <w:rPr>
          <w:rFonts w:hint="eastAsia" w:ascii="仿宋" w:hAnsi="仿宋" w:eastAsia="仿宋"/>
          <w:szCs w:val="32"/>
        </w:rPr>
      </w:pPr>
      <w:r>
        <w:rPr>
          <w:rFonts w:hint="eastAsia" w:ascii="仿宋" w:hAnsi="仿宋" w:eastAsia="仿宋"/>
          <w:szCs w:val="32"/>
        </w:rPr>
        <w:t>面向国家重大需求，加强应用基础研究和高技术研究，围绕涉及长远发展和国家安全的问题，集成跨学科、跨领域的优势力量，加大攻关力度，加快重点突破，积累原创资源。</w:t>
      </w:r>
    </w:p>
    <w:p w14:paraId="0A901E6A">
      <w:pPr>
        <w:spacing w:line="520" w:lineRule="exact"/>
        <w:ind w:firstLine="640" w:firstLineChars="200"/>
        <w:rPr>
          <w:rFonts w:hint="eastAsia" w:ascii="仿宋" w:hAnsi="仿宋" w:eastAsia="仿宋"/>
          <w:szCs w:val="32"/>
        </w:rPr>
      </w:pPr>
      <w:r>
        <w:rPr>
          <w:rFonts w:hint="eastAsia" w:ascii="仿宋" w:hAnsi="仿宋" w:eastAsia="仿宋"/>
          <w:szCs w:val="32"/>
        </w:rPr>
        <w:t>面向国民经济主战场，加强产学研用协同创新，深入研究和解决经济和产业发展亟需的科学问题，集成各类创新资源，着力突破共性关键技术，加快科技成果转化和产业化，推动新技术、新产业、新业态发展。</w:t>
      </w:r>
    </w:p>
    <w:bookmarkEnd w:id="29"/>
    <w:bookmarkEnd w:id="30"/>
    <w:bookmarkEnd w:id="31"/>
    <w:bookmarkEnd w:id="32"/>
    <w:bookmarkEnd w:id="33"/>
    <w:bookmarkEnd w:id="36"/>
    <w:bookmarkEnd w:id="37"/>
    <w:p w14:paraId="44941BDD">
      <w:pPr>
        <w:numPr>
          <w:ilvl w:val="0"/>
          <w:numId w:val="1"/>
        </w:numPr>
        <w:spacing w:line="520" w:lineRule="exact"/>
        <w:ind w:firstLine="640" w:firstLineChars="200"/>
        <w:rPr>
          <w:rFonts w:hint="eastAsia" w:ascii="仿宋" w:hAnsi="仿宋" w:eastAsia="仿宋" w:cs="黑体"/>
          <w:szCs w:val="32"/>
        </w:rPr>
      </w:pPr>
      <w:r>
        <w:rPr>
          <w:rFonts w:hint="eastAsia" w:ascii="仿宋" w:hAnsi="仿宋" w:eastAsia="仿宋" w:cs="黑体"/>
          <w:szCs w:val="32"/>
        </w:rPr>
        <w:t>重点任务</w:t>
      </w:r>
    </w:p>
    <w:p w14:paraId="6678FE81">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（一）聚焦需求布局科技创新新方向</w:t>
      </w:r>
    </w:p>
    <w:p w14:paraId="45EB37FD">
      <w:pPr>
        <w:spacing w:line="520" w:lineRule="exact"/>
        <w:ind w:firstLine="640" w:firstLineChars="200"/>
        <w:rPr>
          <w:rFonts w:hint="eastAsia" w:ascii="仿宋" w:hAnsi="仿宋" w:eastAsia="仿宋"/>
          <w:szCs w:val="32"/>
        </w:rPr>
      </w:pPr>
      <w:r>
        <w:rPr>
          <w:rFonts w:hint="eastAsia" w:ascii="仿宋" w:hAnsi="仿宋" w:eastAsia="仿宋"/>
          <w:szCs w:val="32"/>
        </w:rPr>
        <w:t>坚持战略和前沿导向，聚焦国家重大战略需求，整合基础研究优势和特色，促进多学科协同，前瞻性布局前沿技术和颠覆性技术创新，提升源头供给能力和水平。深化高校科技与经济融合，积极参与产业技术创新体系建设，推动新技术、新产业、新业态发展。面向首都城市战略新定位，发挥高校学科优势、人才优势、科技优势，积极融入首都创新体系建设。支持高校结合自身优势和特色，选择不同面向定位，布局实验室发展领域、明确建设思路与发展目标，完善组织管理与运行方式，集成优势创新力量，承担并完成重大创新任务。</w:t>
      </w:r>
    </w:p>
    <w:p w14:paraId="3368D61C">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（二）交叉融合推动学科建设新发展</w:t>
      </w:r>
    </w:p>
    <w:p w14:paraId="7D256FCF">
      <w:pPr>
        <w:spacing w:line="520" w:lineRule="exact"/>
        <w:ind w:firstLine="640" w:firstLineChars="200"/>
        <w:rPr>
          <w:rFonts w:hint="eastAsia" w:ascii="仿宋" w:hAnsi="仿宋" w:eastAsia="仿宋"/>
          <w:szCs w:val="32"/>
        </w:rPr>
      </w:pPr>
      <w:bookmarkStart w:id="38" w:name="OLE_LINK166"/>
      <w:bookmarkStart w:id="39" w:name="OLE_LINK167"/>
      <w:bookmarkStart w:id="40" w:name="OLE_LINK160"/>
      <w:r>
        <w:rPr>
          <w:rFonts w:hint="eastAsia" w:ascii="仿宋" w:hAnsi="仿宋" w:eastAsia="仿宋"/>
          <w:szCs w:val="32"/>
        </w:rPr>
        <w:t>统筹推进自由探索性科研和服务国家重大战略需求的有组织科研，加强学科交叉，超前部署基础研究，引领科学前沿。围绕科学问题、行业共性技术问题，整合校内外优势学科资源构建创新链，打造跨学科领域、跨院系、跨单位的研究平台，</w:t>
      </w:r>
      <w:bookmarkEnd w:id="38"/>
      <w:bookmarkEnd w:id="39"/>
      <w:r>
        <w:rPr>
          <w:rFonts w:hint="eastAsia" w:ascii="仿宋" w:hAnsi="仿宋" w:eastAsia="仿宋"/>
          <w:szCs w:val="32"/>
        </w:rPr>
        <w:t>以跨学科研究组织打通学科建制障碍。面向国家和北京经济社会发展的重大问题、难点和热点问题，推进自然科学与社会科学的交叉融合。积极承担国家和北京市重大科技任务，以任务为牵引，推进学科开放与交叉融合，促进新兴学科形成，培育特色学科，提升高校和学科的综合实力和国际竞争力。</w:t>
      </w:r>
    </w:p>
    <w:bookmarkEnd w:id="40"/>
    <w:p w14:paraId="120CDEF1">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（三）科教融合探索人才培养新路径</w:t>
      </w:r>
    </w:p>
    <w:p w14:paraId="1C19B420">
      <w:pPr>
        <w:spacing w:line="520" w:lineRule="exact"/>
        <w:ind w:firstLine="640" w:firstLineChars="200"/>
        <w:rPr>
          <w:rFonts w:hint="eastAsia" w:ascii="仿宋" w:hAnsi="仿宋" w:eastAsia="仿宋"/>
          <w:szCs w:val="32"/>
        </w:rPr>
      </w:pPr>
      <w:r>
        <w:rPr>
          <w:rFonts w:hint="eastAsia" w:ascii="仿宋" w:hAnsi="仿宋" w:eastAsia="仿宋"/>
          <w:szCs w:val="32"/>
        </w:rPr>
        <w:t>深入推进科教融合，把创新人才培养作为实验室建设的重要内容，大力提升研究生的创新能力与水平。围绕科学前沿和重大任务，汇聚一流的人才和团队、优势的学科和平台、优质的科研资源和条件，充分利用北京实验室载体功能，</w:t>
      </w:r>
      <w:bookmarkStart w:id="41" w:name="OLE_LINK39"/>
      <w:r>
        <w:rPr>
          <w:rFonts w:hint="eastAsia" w:ascii="仿宋" w:hAnsi="仿宋" w:eastAsia="仿宋"/>
          <w:szCs w:val="32"/>
        </w:rPr>
        <w:t>建立科研育人长效机制，把科技创新纳入研究生培养全过程，加快科技创新资源向教育教学资源的转化，加快创新研究成果向知识体系、教学内容的转化，鼓励本科生进入实验室进行科研训练，推动人才培养模式和机制创新，探索人才培养新路径，大力培养富有科学精神、创新思维、创造能力的复合型创新人才，提高创新型人才培养质量。</w:t>
      </w:r>
    </w:p>
    <w:bookmarkEnd w:id="41"/>
    <w:p w14:paraId="328452CE">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（四）开放协同</w:t>
      </w:r>
      <w:bookmarkStart w:id="42" w:name="OLE_LINK155"/>
      <w:r>
        <w:rPr>
          <w:rFonts w:hint="eastAsia" w:ascii="仿宋" w:hAnsi="仿宋" w:eastAsia="仿宋" w:cs="黑体"/>
          <w:szCs w:val="32"/>
        </w:rPr>
        <w:t>搭建科技合作交流新平台</w:t>
      </w:r>
      <w:bookmarkEnd w:id="42"/>
    </w:p>
    <w:p w14:paraId="72B1BFBB">
      <w:pPr>
        <w:spacing w:line="520" w:lineRule="exact"/>
        <w:ind w:firstLine="640" w:firstLineChars="200"/>
        <w:rPr>
          <w:rFonts w:hint="eastAsia" w:ascii="仿宋" w:hAnsi="仿宋" w:eastAsia="仿宋"/>
          <w:szCs w:val="32"/>
        </w:rPr>
      </w:pPr>
      <w:r>
        <w:rPr>
          <w:rFonts w:hint="eastAsia" w:ascii="仿宋" w:hAnsi="仿宋" w:eastAsia="仿宋"/>
          <w:szCs w:val="32"/>
        </w:rPr>
        <w:t>完善开放协同机制、搭建高校科技合作交流新平台。推进学科开放和交叉融合，建立校校、校企、校所等建设主体间的资源汇聚、人才流动、开放共享和常态化沟通机制。积极参与、创建各类创新战略联盟和创新中心，发展北京实验室创新网络，组织大团队联合攻关。</w:t>
      </w:r>
      <w:bookmarkStart w:id="43" w:name="OLE_LINK40"/>
      <w:bookmarkStart w:id="44" w:name="OLE_LINK47"/>
      <w:r>
        <w:rPr>
          <w:rFonts w:hint="eastAsia" w:ascii="仿宋" w:hAnsi="仿宋" w:eastAsia="仿宋"/>
          <w:szCs w:val="32"/>
        </w:rPr>
        <w:t>建立开放课题和访问学者制度，充分利用实验室学科优势和平台资源，吸引、凝聚国内外优秀学者，共同研究、联合攻关，联合培养高层次科技人才，促进高水平成果产出。充分吸纳国际创新资源，吸引国际高端科技人才、成果在北京高校落地、在北京实验室发展。</w:t>
      </w:r>
      <w:bookmarkStart w:id="45" w:name="OLE_LINK169"/>
      <w:bookmarkStart w:id="46" w:name="OLE_LINK168"/>
      <w:r>
        <w:rPr>
          <w:rFonts w:hint="eastAsia" w:ascii="仿宋" w:hAnsi="仿宋" w:eastAsia="仿宋"/>
          <w:szCs w:val="32"/>
        </w:rPr>
        <w:t>积极参与大型国际科技合作计划、培育国际合作重大项目</w:t>
      </w:r>
      <w:bookmarkEnd w:id="45"/>
      <w:bookmarkEnd w:id="46"/>
      <w:r>
        <w:rPr>
          <w:rFonts w:hint="eastAsia" w:ascii="仿宋" w:hAnsi="仿宋" w:eastAsia="仿宋"/>
          <w:szCs w:val="32"/>
        </w:rPr>
        <w:t>，落实</w:t>
      </w:r>
      <w:r>
        <w:rPr>
          <w:rFonts w:hint="eastAsia" w:ascii="仿宋" w:hAnsi="仿宋" w:eastAsia="仿宋"/>
          <w:szCs w:val="32"/>
          <w:lang w:eastAsia="zh-CN"/>
        </w:rPr>
        <w:t>“一带一路”倡议</w:t>
      </w:r>
      <w:r>
        <w:rPr>
          <w:rFonts w:hint="eastAsia" w:ascii="仿宋" w:hAnsi="仿宋" w:eastAsia="仿宋"/>
          <w:szCs w:val="32"/>
        </w:rPr>
        <w:t>，积极与沿线国家和地区高校或科研机构合作建设北京实验室，探索建立海外实验室。积极参与、开展具有国际重大影响的学术活动，与国内外一流高校、科研机构建立实质性合作，主动融入全球创新网络。</w:t>
      </w:r>
    </w:p>
    <w:bookmarkEnd w:id="43"/>
    <w:bookmarkEnd w:id="44"/>
    <w:p w14:paraId="4594C245">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（五）深化改革创新运行管理新模式</w:t>
      </w:r>
    </w:p>
    <w:p w14:paraId="03A35FF4">
      <w:pPr>
        <w:spacing w:line="520" w:lineRule="exact"/>
        <w:ind w:firstLine="640" w:firstLineChars="200"/>
        <w:rPr>
          <w:rFonts w:hint="eastAsia" w:ascii="仿宋" w:hAnsi="仿宋" w:eastAsia="仿宋" w:cs="黑体"/>
          <w:szCs w:val="32"/>
        </w:rPr>
      </w:pPr>
      <w:r>
        <w:rPr>
          <w:rFonts w:hint="eastAsia" w:ascii="仿宋" w:hAnsi="仿宋" w:eastAsia="仿宋"/>
          <w:szCs w:val="32"/>
        </w:rPr>
        <w:t>深化体制机制改革，创新北京实验室建设运行管理模式。建立健全稳定支持与竞争性经费协调发展的机制，提升造血功能和竞争优势。推进科技评价机制改革、形成以创新质量和贡献为导向的评价机制，分类实施同行评价、第三方评价和社会开放评价。坚持人才驱动，引进与培养相结合，创新人才评聘机制，实现人尽其才、才尽其用、用有所成，营造促进人才发展的良好环境。落实国家和北京市科技成果转化系列政策，鼓励高校积极在北京实验室平台上开展技术转移和成果转化。创新国际交流与合作模式，积极参与高水平国际科技与创新合作，融入全球创新网络。弘扬科学精神，营造尊重科学、崇尚创新、诚信求真、风清气正的创新氛围。</w:t>
      </w:r>
    </w:p>
    <w:p w14:paraId="6809BE76">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六、实施保障</w:t>
      </w:r>
    </w:p>
    <w:p w14:paraId="7C3E45AA">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（一）组织实施</w:t>
      </w:r>
    </w:p>
    <w:p w14:paraId="022443AF">
      <w:pPr>
        <w:spacing w:line="520" w:lineRule="exact"/>
        <w:ind w:firstLine="640" w:firstLineChars="200"/>
        <w:rPr>
          <w:rFonts w:hint="eastAsia" w:ascii="仿宋" w:hAnsi="仿宋" w:eastAsia="仿宋"/>
          <w:szCs w:val="32"/>
        </w:rPr>
      </w:pPr>
      <w:r>
        <w:rPr>
          <w:rFonts w:hint="eastAsia" w:ascii="仿宋" w:hAnsi="仿宋" w:eastAsia="仿宋"/>
          <w:szCs w:val="32"/>
        </w:rPr>
        <w:t>根据国家和北京市战略需求、兼顾当前和长远发展，强化“自上而下”和“自下而上”有效结合的组织模式，依托具有较好基础的高校，集聚整合优势力量，按照“成熟一个，建设一个”的原则，分步分批实施。具体实施程序包括：总体规划、高校培育、高校申请、宏观论证、领域论证、立项建设、年度报告、中期评估、周期验收等9个环节。</w:t>
      </w:r>
    </w:p>
    <w:p w14:paraId="79A9D7B2">
      <w:pPr>
        <w:spacing w:line="520" w:lineRule="exact"/>
        <w:ind w:firstLine="640" w:firstLineChars="200"/>
        <w:rPr>
          <w:rFonts w:hint="eastAsia" w:ascii="仿宋" w:hAnsi="仿宋" w:eastAsia="仿宋"/>
          <w:szCs w:val="32"/>
        </w:rPr>
      </w:pPr>
      <w:r>
        <w:rPr>
          <w:rFonts w:hint="eastAsia" w:ascii="仿宋" w:hAnsi="仿宋" w:eastAsia="仿宋"/>
          <w:szCs w:val="32"/>
        </w:rPr>
        <w:t>总体规划。</w:t>
      </w:r>
      <w:bookmarkStart w:id="47" w:name="OLE_LINK64"/>
      <w:bookmarkStart w:id="48" w:name="OLE_LINK65"/>
      <w:r>
        <w:rPr>
          <w:rFonts w:hint="eastAsia" w:ascii="仿宋" w:hAnsi="仿宋" w:eastAsia="仿宋"/>
          <w:szCs w:val="32"/>
        </w:rPr>
        <w:t>市教委</w:t>
      </w:r>
      <w:bookmarkEnd w:id="47"/>
      <w:bookmarkEnd w:id="48"/>
      <w:r>
        <w:rPr>
          <w:rFonts w:hint="eastAsia" w:ascii="仿宋" w:hAnsi="仿宋" w:eastAsia="仿宋"/>
          <w:szCs w:val="32"/>
        </w:rPr>
        <w:t>根据国家和北京市有关部署，坚持需求和问题导向，面向未来、兼顾当前、实事求是、与时俱进，确定北京实验室建设总体布局。</w:t>
      </w:r>
    </w:p>
    <w:p w14:paraId="03D89E0F">
      <w:pPr>
        <w:spacing w:line="520" w:lineRule="exact"/>
        <w:ind w:firstLine="640" w:firstLineChars="200"/>
        <w:rPr>
          <w:rFonts w:hint="eastAsia" w:ascii="仿宋" w:hAnsi="仿宋" w:eastAsia="仿宋"/>
          <w:szCs w:val="32"/>
        </w:rPr>
      </w:pPr>
      <w:r>
        <w:rPr>
          <w:rFonts w:hint="eastAsia" w:ascii="仿宋" w:hAnsi="仿宋" w:eastAsia="仿宋"/>
          <w:szCs w:val="32"/>
        </w:rPr>
        <w:t>高校培育。各高校结合自身优势和特色，按照学校发展规划，整合创新资源，主动承接任务，积极筹划改革、精心开展培育，科学论证建设方案、制定中长期发展规划。</w:t>
      </w:r>
    </w:p>
    <w:p w14:paraId="14AAB0A6">
      <w:pPr>
        <w:spacing w:line="520" w:lineRule="exact"/>
        <w:ind w:firstLine="640" w:firstLineChars="200"/>
        <w:rPr>
          <w:rFonts w:hint="eastAsia" w:ascii="仿宋" w:hAnsi="仿宋" w:eastAsia="仿宋"/>
          <w:szCs w:val="32"/>
        </w:rPr>
      </w:pPr>
      <w:r>
        <w:rPr>
          <w:rFonts w:hint="eastAsia" w:ascii="仿宋" w:hAnsi="仿宋" w:eastAsia="仿宋"/>
          <w:szCs w:val="32"/>
        </w:rPr>
        <w:t>提交方案。市教委根据相关任务和需求，选择具备条件的高校进行调研指导，各高校在充分论证、培育建设的基础上向市教委提交北京实验室建设方案。</w:t>
      </w:r>
    </w:p>
    <w:p w14:paraId="6E6A4AA6">
      <w:pPr>
        <w:spacing w:line="520" w:lineRule="exact"/>
        <w:ind w:firstLine="640" w:firstLineChars="200"/>
        <w:rPr>
          <w:rFonts w:hint="eastAsia" w:ascii="仿宋" w:hAnsi="仿宋" w:eastAsia="仿宋"/>
          <w:szCs w:val="32"/>
        </w:rPr>
      </w:pPr>
      <w:r>
        <w:rPr>
          <w:rFonts w:hint="eastAsia" w:ascii="仿宋" w:hAnsi="仿宋" w:eastAsia="仿宋"/>
          <w:szCs w:val="32"/>
        </w:rPr>
        <w:t>宏观论证。高校提交的建设方案经初步审查合格，由市教委组织专家对建设方案进行宏观论证，主要论证实验室建设领域和方向是否符合国家和北京市发展战略，建设管理、运行、体制机制是否健全，学校政策保障及配套资源能否满足实验室建设需求等。宏观论证通过后才能进入领域论证环节。</w:t>
      </w:r>
    </w:p>
    <w:p w14:paraId="05B6954D">
      <w:pPr>
        <w:spacing w:line="520" w:lineRule="exact"/>
        <w:ind w:firstLine="640" w:firstLineChars="200"/>
        <w:rPr>
          <w:rFonts w:hint="eastAsia" w:ascii="仿宋" w:hAnsi="仿宋" w:eastAsia="仿宋"/>
          <w:szCs w:val="32"/>
        </w:rPr>
      </w:pPr>
      <w:r>
        <w:rPr>
          <w:rFonts w:hint="eastAsia" w:ascii="仿宋" w:hAnsi="仿宋" w:eastAsia="仿宋"/>
          <w:szCs w:val="32"/>
        </w:rPr>
        <w:t>领域论证。市教委组织专家对通过宏观论证的建设方案进行领域论证，对实验的规划目标、研究方向、实施路径、创新资源配置等进行论证等提出咨询建议。</w:t>
      </w:r>
    </w:p>
    <w:p w14:paraId="5A946619">
      <w:pPr>
        <w:spacing w:line="520" w:lineRule="exact"/>
        <w:ind w:firstLine="640" w:firstLineChars="200"/>
        <w:rPr>
          <w:rFonts w:hint="eastAsia" w:ascii="仿宋" w:hAnsi="仿宋" w:eastAsia="仿宋"/>
          <w:szCs w:val="32"/>
        </w:rPr>
      </w:pPr>
      <w:r>
        <w:rPr>
          <w:rFonts w:hint="eastAsia" w:ascii="仿宋" w:hAnsi="仿宋" w:eastAsia="仿宋"/>
          <w:szCs w:val="32"/>
        </w:rPr>
        <w:t>立项建设。通过宏观论证和领域论证后，正式下达立项建设通知，论证通过后的建设方案将作为北京实验室建设和评估依据。</w:t>
      </w:r>
    </w:p>
    <w:p w14:paraId="313C87FB">
      <w:pPr>
        <w:spacing w:line="520" w:lineRule="exact"/>
        <w:ind w:firstLine="640" w:firstLineChars="200"/>
        <w:rPr>
          <w:rFonts w:hint="eastAsia" w:ascii="仿宋" w:hAnsi="仿宋" w:eastAsia="仿宋"/>
          <w:szCs w:val="32"/>
        </w:rPr>
      </w:pPr>
      <w:bookmarkStart w:id="49" w:name="OLE_LINK56"/>
      <w:r>
        <w:rPr>
          <w:rFonts w:hint="eastAsia" w:ascii="仿宋" w:hAnsi="仿宋" w:eastAsia="仿宋"/>
          <w:szCs w:val="32"/>
        </w:rPr>
        <w:t>年度报告。各实验室应在规定时间报告年度工作计划和总结，</w:t>
      </w:r>
      <w:r>
        <w:rPr>
          <w:rFonts w:hint="eastAsia" w:ascii="仿宋" w:hAnsi="仿宋" w:eastAsia="仿宋" w:cs="宋体"/>
          <w:kern w:val="0"/>
          <w:szCs w:val="32"/>
        </w:rPr>
        <w:t>依托高校应当对实验室进行年度考核，考核结果和相关材料报市教委备案 。</w:t>
      </w:r>
    </w:p>
    <w:p w14:paraId="6EBC6BCC">
      <w:pPr>
        <w:spacing w:line="520" w:lineRule="exact"/>
        <w:ind w:firstLine="640" w:firstLineChars="200"/>
        <w:rPr>
          <w:rFonts w:hint="eastAsia" w:ascii="仿宋" w:hAnsi="仿宋" w:eastAsia="仿宋"/>
          <w:szCs w:val="32"/>
        </w:rPr>
      </w:pPr>
      <w:r>
        <w:rPr>
          <w:rFonts w:hint="eastAsia" w:ascii="仿宋" w:hAnsi="仿宋" w:eastAsia="仿宋"/>
          <w:szCs w:val="32"/>
        </w:rPr>
        <w:t>中期评估。</w:t>
      </w:r>
      <w:r>
        <w:rPr>
          <w:rFonts w:hint="eastAsia" w:ascii="仿宋" w:hAnsi="仿宋" w:eastAsia="仿宋" w:cs="宋体"/>
          <w:kern w:val="0"/>
          <w:sz w:val="24"/>
        </w:rPr>
        <w:t xml:space="preserve"> </w:t>
      </w:r>
      <w:r>
        <w:rPr>
          <w:rFonts w:hint="eastAsia" w:ascii="仿宋" w:hAnsi="仿宋" w:eastAsia="仿宋"/>
          <w:szCs w:val="32"/>
        </w:rPr>
        <w:t>建设第三年，</w:t>
      </w:r>
      <w:bookmarkStart w:id="50" w:name="OLE_LINK37"/>
      <w:r>
        <w:rPr>
          <w:rFonts w:hint="eastAsia" w:ascii="仿宋" w:hAnsi="仿宋" w:eastAsia="仿宋"/>
          <w:szCs w:val="32"/>
        </w:rPr>
        <w:t>市教委将组织专家或委托第三方机构对北京实验室开展中期评估，重点评估实验室发展状况和存在的问题，提出咨询建议。</w:t>
      </w:r>
      <w:bookmarkEnd w:id="50"/>
    </w:p>
    <w:p w14:paraId="59C88187">
      <w:pPr>
        <w:spacing w:line="520" w:lineRule="exact"/>
        <w:ind w:firstLine="640" w:firstLineChars="200"/>
        <w:rPr>
          <w:rFonts w:hint="eastAsia" w:ascii="仿宋" w:hAnsi="仿宋" w:eastAsia="仿宋" w:cs="宋体"/>
          <w:kern w:val="0"/>
          <w:sz w:val="24"/>
        </w:rPr>
      </w:pPr>
      <w:r>
        <w:rPr>
          <w:rFonts w:hint="eastAsia" w:ascii="仿宋" w:hAnsi="仿宋" w:eastAsia="仿宋"/>
          <w:szCs w:val="32"/>
        </w:rPr>
        <w:t>周期验收。建设期满，市教委将组织专家或委托第三方机构对北京实验室开展周期验收，根据验收情况，结合年度报告和中期评估报告，确定实验室验收结果。</w:t>
      </w:r>
    </w:p>
    <w:bookmarkEnd w:id="49"/>
    <w:p w14:paraId="7DF2B6EA">
      <w:pPr>
        <w:spacing w:line="520" w:lineRule="exact"/>
        <w:ind w:firstLine="640" w:firstLineChars="200"/>
        <w:rPr>
          <w:rFonts w:hint="eastAsia" w:ascii="仿宋" w:hAnsi="仿宋" w:eastAsia="仿宋" w:cs="黑体"/>
          <w:szCs w:val="32"/>
        </w:rPr>
      </w:pPr>
      <w:r>
        <w:rPr>
          <w:rFonts w:hint="eastAsia" w:ascii="仿宋" w:hAnsi="仿宋" w:eastAsia="仿宋" w:cs="黑体"/>
          <w:szCs w:val="32"/>
        </w:rPr>
        <w:t>（二）保障措施</w:t>
      </w:r>
    </w:p>
    <w:p w14:paraId="13CEDE1D">
      <w:pPr>
        <w:spacing w:line="520" w:lineRule="exact"/>
        <w:ind w:firstLine="640" w:firstLineChars="200"/>
        <w:rPr>
          <w:rFonts w:hint="eastAsia" w:ascii="仿宋" w:hAnsi="仿宋" w:eastAsia="仿宋"/>
          <w:szCs w:val="32"/>
        </w:rPr>
      </w:pPr>
      <w:r>
        <w:rPr>
          <w:rFonts w:hint="eastAsia" w:ascii="仿宋" w:hAnsi="仿宋" w:eastAsia="仿宋"/>
          <w:szCs w:val="32"/>
        </w:rPr>
        <w:t>1.明确主体责任</w:t>
      </w:r>
    </w:p>
    <w:p w14:paraId="44C4DF8F">
      <w:pPr>
        <w:spacing w:line="520" w:lineRule="exact"/>
        <w:ind w:firstLine="640" w:firstLineChars="200"/>
        <w:rPr>
          <w:rFonts w:hint="eastAsia" w:ascii="仿宋" w:hAnsi="仿宋" w:eastAsia="仿宋"/>
          <w:szCs w:val="32"/>
        </w:rPr>
      </w:pPr>
      <w:r>
        <w:rPr>
          <w:rFonts w:hint="eastAsia" w:ascii="仿宋" w:hAnsi="仿宋" w:eastAsia="仿宋"/>
          <w:szCs w:val="32"/>
        </w:rPr>
        <w:t>市教委具体负责北京实验室的实施，并加强规划实施中政府各部门之间的统筹协调，科学规划、统筹布局、协调推进、规范发展。加强对北京实验室的组织领导，合力推动创新资源的集成整合与高效利用，保障北京实验室建设工作持续健康发展。</w:t>
      </w:r>
    </w:p>
    <w:p w14:paraId="76E35AA0">
      <w:pPr>
        <w:spacing w:line="520" w:lineRule="exact"/>
        <w:ind w:firstLine="640" w:firstLineChars="200"/>
        <w:rPr>
          <w:rFonts w:hint="eastAsia" w:ascii="仿宋" w:hAnsi="仿宋" w:eastAsia="仿宋"/>
          <w:szCs w:val="32"/>
        </w:rPr>
      </w:pPr>
      <w:r>
        <w:rPr>
          <w:rFonts w:hint="eastAsia" w:ascii="仿宋" w:hAnsi="仿宋" w:eastAsia="仿宋"/>
          <w:szCs w:val="32"/>
        </w:rPr>
        <w:t>高校作为北京实验室建设和发展的主体，应进一步增强责任意识，建立健全实验室的组织管理与领导机构，成立北京实验室建设委员会，明确职责，落实任务，确保实验室健康发展，并在研究生培养指标、人才计划、出国访问学习、重大科研任务申报、资金、科研用地等方面给予配套、优先或倾斜支持，并指导实验室加强安全管理。</w:t>
      </w:r>
    </w:p>
    <w:p w14:paraId="162E6E44">
      <w:pPr>
        <w:spacing w:line="520" w:lineRule="exact"/>
        <w:ind w:firstLine="640" w:firstLineChars="200"/>
        <w:rPr>
          <w:rFonts w:hint="eastAsia" w:ascii="仿宋" w:hAnsi="仿宋" w:eastAsia="仿宋"/>
          <w:szCs w:val="32"/>
        </w:rPr>
      </w:pPr>
      <w:r>
        <w:rPr>
          <w:rFonts w:hint="eastAsia" w:ascii="仿宋" w:hAnsi="仿宋" w:eastAsia="仿宋"/>
          <w:szCs w:val="32"/>
        </w:rPr>
        <w:t>北京实验室应制定五年建设发展规划、明确实施路径、改革组织模式、集聚创新资源、完善管理制度、创新运行机制、承担科技任务、培养创新人才，成立学术委员会，加强对实验室科研发展和人才培养的咨询与指导。鼓励实验室充分依托高校资源，发起北京实验室联盟，提升实验室自我治理能力，发挥联盟创新集群作用，提升北京实验室整体影响力和竞争力。</w:t>
      </w:r>
    </w:p>
    <w:p w14:paraId="4C9AD7A0">
      <w:pPr>
        <w:spacing w:line="520" w:lineRule="exact"/>
        <w:ind w:firstLine="640" w:firstLineChars="200"/>
        <w:rPr>
          <w:rFonts w:hint="eastAsia" w:ascii="仿宋" w:hAnsi="仿宋" w:eastAsia="仿宋"/>
          <w:szCs w:val="32"/>
        </w:rPr>
      </w:pPr>
      <w:r>
        <w:rPr>
          <w:rFonts w:hint="eastAsia" w:ascii="仿宋" w:hAnsi="仿宋" w:eastAsia="仿宋"/>
          <w:szCs w:val="32"/>
        </w:rPr>
        <w:t>2.完善多元投入</w:t>
      </w:r>
    </w:p>
    <w:p w14:paraId="38AAD32B">
      <w:pPr>
        <w:spacing w:line="520" w:lineRule="exact"/>
        <w:ind w:firstLine="640" w:firstLineChars="200"/>
        <w:rPr>
          <w:rFonts w:hint="eastAsia" w:ascii="仿宋" w:hAnsi="仿宋" w:eastAsia="仿宋"/>
          <w:szCs w:val="32"/>
        </w:rPr>
      </w:pPr>
      <w:bookmarkStart w:id="51" w:name="OLE_LINK123"/>
      <w:r>
        <w:rPr>
          <w:rFonts w:hint="eastAsia" w:ascii="仿宋" w:hAnsi="仿宋" w:eastAsia="仿宋"/>
          <w:szCs w:val="32"/>
        </w:rPr>
        <w:t>建立健全稳定支持和竞争性经费协调发展的机制，完善多元投入体系。</w:t>
      </w:r>
      <w:bookmarkStart w:id="52" w:name="OLE_LINK151"/>
      <w:r>
        <w:rPr>
          <w:rFonts w:hint="eastAsia" w:ascii="仿宋" w:hAnsi="仿宋" w:eastAsia="仿宋"/>
          <w:szCs w:val="32"/>
        </w:rPr>
        <w:t>市教委设立专项经费对实验室进行滚动支持，5年为一周期，</w:t>
      </w:r>
      <w:bookmarkStart w:id="53" w:name="OLE_LINK52"/>
      <w:r>
        <w:rPr>
          <w:rFonts w:hint="eastAsia" w:ascii="仿宋" w:hAnsi="仿宋" w:eastAsia="仿宋"/>
          <w:szCs w:val="32"/>
        </w:rPr>
        <w:t>结合实验室建设领域和需求，对每个实验室每年给予300万至800万元的经费投入。各高校要充分利用和盘活现有资源与条件，积极拓展投入渠道，优化投入结构，提高投入效益，增强实验室自我发展的能力。鼓励高校和实验室积极争取中央和北京市有关部门、行业、企业、社会等各方面的支持，形成政策和资金的多元化支持格局，发挥集聚效应。实验室其他渠道支持经费原则上不得低于专项经费的30%。各高校和实验室应统筹规划各项经费，科学、合理地安排使用，并完善内部控制机制，确保经费使用规范、安全、有效。</w:t>
      </w:r>
    </w:p>
    <w:bookmarkEnd w:id="51"/>
    <w:bookmarkEnd w:id="52"/>
    <w:bookmarkEnd w:id="53"/>
    <w:p w14:paraId="43FFD85D">
      <w:pPr>
        <w:spacing w:line="520" w:lineRule="exact"/>
        <w:ind w:firstLine="640" w:firstLineChars="200"/>
        <w:rPr>
          <w:rFonts w:hint="eastAsia" w:ascii="仿宋" w:hAnsi="仿宋" w:eastAsia="仿宋"/>
          <w:szCs w:val="32"/>
        </w:rPr>
      </w:pPr>
      <w:r>
        <w:rPr>
          <w:rFonts w:hint="eastAsia" w:ascii="仿宋" w:hAnsi="仿宋" w:eastAsia="仿宋"/>
          <w:szCs w:val="32"/>
        </w:rPr>
        <w:t>3.强化绩效管理</w:t>
      </w:r>
    </w:p>
    <w:p w14:paraId="50AA5AEF">
      <w:pPr>
        <w:spacing w:line="520" w:lineRule="exact"/>
        <w:ind w:firstLine="640" w:firstLineChars="200"/>
        <w:rPr>
          <w:rFonts w:hint="eastAsia" w:ascii="仿宋" w:hAnsi="仿宋" w:eastAsia="仿宋"/>
          <w:szCs w:val="32"/>
        </w:rPr>
      </w:pPr>
      <w:bookmarkStart w:id="54" w:name="OLE_LINK171"/>
      <w:bookmarkStart w:id="55" w:name="OLE_LINK170"/>
      <w:bookmarkStart w:id="56" w:name="OLE_LINK157"/>
      <w:r>
        <w:rPr>
          <w:rFonts w:hint="eastAsia" w:ascii="仿宋" w:hAnsi="仿宋" w:eastAsia="仿宋"/>
          <w:szCs w:val="32"/>
        </w:rPr>
        <w:t>深化评估改革，实行同行评估、第三方评估和社会评估相结合的绩效考评机制。强化绩效管理，采用年度报告、中期评估和周期验收的绩效管理模式，重点评估实验室的机制创新、运行管理、科学研究、人才培养和社会贡献。各实验室应根据重大需求和重大创新任务，编制实验室未来五年的整体发展规划和年度绩效考核指标，报市教委备案。每年各牵头高校负责向市教委报送实验室上一年度的执行状况和绩效指标完成情况。建设第三年，市教委将进行中期检查，根据中期评估情况，提出实验室建设发展的建议。建设期满，市教委组织实施周期验收，并建立激励约束和淘汰机制。各实验室应建立网站，形成北京实验室网站群，积极接受社会监督与评价。</w:t>
      </w:r>
      <w:bookmarkEnd w:id="54"/>
      <w:bookmarkEnd w:id="55"/>
      <w:bookmarkEnd w:id="56"/>
    </w:p>
    <w:p w14:paraId="3CE099F7">
      <w:pPr>
        <w:widowControl/>
        <w:spacing w:line="480" w:lineRule="exact"/>
        <w:jc w:val="center"/>
        <w:rPr>
          <w:rFonts w:ascii="仿宋" w:hAnsi="仿宋" w:eastAsia="仿宋" w:cs="黑体"/>
          <w:sz w:val="44"/>
          <w:szCs w:val="44"/>
        </w:rPr>
      </w:pPr>
      <w:r>
        <w:rPr>
          <w:rFonts w:ascii="仿宋" w:hAnsi="仿宋" w:eastAsia="仿宋" w:cs="黑体"/>
          <w:szCs w:val="32"/>
        </w:rPr>
        <w:br w:type="page"/>
      </w:r>
      <w:bookmarkStart w:id="57" w:name="OLE_LINK77"/>
      <w:bookmarkStart w:id="58" w:name="OLE_LINK78"/>
      <w:r>
        <w:rPr>
          <w:rFonts w:hint="eastAsia" w:ascii="仿宋" w:hAnsi="仿宋" w:eastAsia="仿宋" w:cs="黑体"/>
          <w:sz w:val="44"/>
          <w:szCs w:val="44"/>
        </w:rPr>
        <w:t>北京实验室建设与运行管理办法（试行）</w:t>
      </w:r>
    </w:p>
    <w:bookmarkEnd w:id="57"/>
    <w:bookmarkEnd w:id="58"/>
    <w:p w14:paraId="06786DB5">
      <w:pPr>
        <w:spacing w:line="520" w:lineRule="exact"/>
        <w:jc w:val="center"/>
        <w:rPr>
          <w:rFonts w:hint="eastAsia" w:ascii="仿宋" w:hAnsi="仿宋" w:eastAsia="仿宋" w:cs="黑体"/>
          <w:szCs w:val="32"/>
        </w:rPr>
      </w:pPr>
    </w:p>
    <w:p w14:paraId="27C868D2">
      <w:pPr>
        <w:spacing w:line="520" w:lineRule="exact"/>
        <w:jc w:val="center"/>
        <w:rPr>
          <w:rFonts w:hint="eastAsia" w:ascii="仿宋" w:hAnsi="仿宋" w:eastAsia="仿宋" w:cs="黑体"/>
          <w:szCs w:val="32"/>
        </w:rPr>
      </w:pPr>
      <w:r>
        <w:rPr>
          <w:rFonts w:hint="eastAsia" w:ascii="仿宋" w:hAnsi="仿宋" w:eastAsia="仿宋" w:cs="黑体"/>
          <w:szCs w:val="32"/>
        </w:rPr>
        <w:t>第一章　总  则</w:t>
      </w:r>
    </w:p>
    <w:p w14:paraId="52497C73">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第一条</w:t>
      </w:r>
      <w:r>
        <w:rPr>
          <w:rFonts w:hint="eastAsia" w:ascii="仿宋" w:hAnsi="仿宋" w:eastAsia="仿宋" w:cs="仿宋"/>
          <w:szCs w:val="32"/>
        </w:rPr>
        <w:t xml:space="preserve"> 为进一步规范和加强北京实验室（以下简称实验室）的建设与运行管理，根据《关于进一步加强北京实验室建设的意见》和《北京实验室建设发展规划（2017-2035）》，特制定本办法。</w:t>
      </w:r>
    </w:p>
    <w:p w14:paraId="1DF3FD46">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第二条</w:t>
      </w:r>
      <w:r>
        <w:rPr>
          <w:rFonts w:hint="eastAsia" w:ascii="仿宋" w:hAnsi="仿宋" w:eastAsia="仿宋" w:cs="仿宋"/>
          <w:szCs w:val="32"/>
        </w:rPr>
        <w:t xml:space="preserve"> 北京实验室是北京高校承接国家和北京市重大任务，组织高水平科学研究、支撑高水平学科建设、培养高水平创新人才、开展高层次学术合作交流的重要平台。其主要任务是面向科技前沿，面向国家重大需求、面向经济主战场，</w:t>
      </w:r>
      <w:r>
        <w:rPr>
          <w:rFonts w:hint="eastAsia" w:ascii="仿宋" w:hAnsi="仿宋" w:eastAsia="仿宋"/>
          <w:szCs w:val="32"/>
        </w:rPr>
        <w:t>整合优势资源、强化协同创新</w:t>
      </w:r>
      <w:r>
        <w:rPr>
          <w:rFonts w:hint="eastAsia" w:ascii="仿宋" w:hAnsi="仿宋" w:eastAsia="仿宋" w:cs="仿宋"/>
          <w:szCs w:val="32"/>
        </w:rPr>
        <w:t>，产出一批重大原始创新成果，推动一批高精尖学科建设，</w:t>
      </w:r>
      <w:r>
        <w:rPr>
          <w:rFonts w:hint="eastAsia" w:ascii="仿宋" w:hAnsi="仿宋" w:eastAsia="仿宋"/>
          <w:szCs w:val="32"/>
        </w:rPr>
        <w:t>汇聚一批国际高水平创新人才和团队，</w:t>
      </w:r>
      <w:r>
        <w:rPr>
          <w:rFonts w:hint="eastAsia" w:ascii="仿宋" w:hAnsi="仿宋" w:eastAsia="仿宋" w:cs="仿宋"/>
          <w:szCs w:val="32"/>
        </w:rPr>
        <w:t>培养一批高水平创新人才。</w:t>
      </w:r>
    </w:p>
    <w:p w14:paraId="7E7C5550">
      <w:pPr>
        <w:spacing w:line="520" w:lineRule="exact"/>
        <w:ind w:firstLine="645"/>
        <w:rPr>
          <w:rFonts w:hint="eastAsia" w:ascii="仿宋" w:hAnsi="仿宋" w:eastAsia="仿宋" w:cs="仿宋"/>
          <w:szCs w:val="32"/>
        </w:rPr>
      </w:pPr>
      <w:r>
        <w:rPr>
          <w:rFonts w:hint="eastAsia" w:ascii="仿宋" w:hAnsi="仿宋" w:eastAsia="仿宋" w:cs="仿宋"/>
          <w:b/>
          <w:bCs/>
          <w:szCs w:val="32"/>
        </w:rPr>
        <w:t>第三条</w:t>
      </w:r>
      <w:r>
        <w:rPr>
          <w:rFonts w:hint="eastAsia" w:ascii="仿宋" w:hAnsi="仿宋" w:eastAsia="仿宋" w:cs="仿宋"/>
          <w:szCs w:val="32"/>
        </w:rPr>
        <w:t xml:space="preserve"> 北京实验室是依托北京高校建设的相对独立的科研实体，坚持“服务需求、创新引领、科教融合、深化改革”的基本原则、实行“</w:t>
      </w:r>
      <w:bookmarkStart w:id="59" w:name="OLE_LINK152"/>
      <w:r>
        <w:rPr>
          <w:rFonts w:hint="eastAsia" w:ascii="仿宋" w:hAnsi="仿宋" w:eastAsia="仿宋" w:cs="仿宋"/>
          <w:szCs w:val="32"/>
        </w:rPr>
        <w:t>开放、</w:t>
      </w:r>
      <w:bookmarkStart w:id="60" w:name="OLE_LINK156"/>
      <w:r>
        <w:rPr>
          <w:rFonts w:hint="eastAsia" w:ascii="仿宋" w:hAnsi="仿宋" w:eastAsia="仿宋" w:cs="仿宋"/>
          <w:szCs w:val="32"/>
        </w:rPr>
        <w:t>联合、协同</w:t>
      </w:r>
      <w:bookmarkEnd w:id="59"/>
      <w:bookmarkEnd w:id="60"/>
      <w:r>
        <w:rPr>
          <w:rFonts w:hint="eastAsia" w:ascii="仿宋" w:hAnsi="仿宋" w:eastAsia="仿宋" w:cs="仿宋"/>
          <w:szCs w:val="32"/>
        </w:rPr>
        <w:t>”的运行机制和“分级管理、稳定支持、动态调整、定期评估”的管理模式。</w:t>
      </w:r>
    </w:p>
    <w:p w14:paraId="2DE6EBC4">
      <w:pPr>
        <w:spacing w:line="520" w:lineRule="exact"/>
        <w:jc w:val="center"/>
        <w:rPr>
          <w:rFonts w:hint="eastAsia" w:ascii="仿宋" w:hAnsi="仿宋" w:eastAsia="仿宋" w:cs="黑体"/>
          <w:szCs w:val="32"/>
        </w:rPr>
      </w:pPr>
    </w:p>
    <w:p w14:paraId="0D26BDDD">
      <w:pPr>
        <w:spacing w:line="520" w:lineRule="exact"/>
        <w:jc w:val="center"/>
        <w:rPr>
          <w:rFonts w:hint="eastAsia" w:ascii="仿宋" w:hAnsi="仿宋" w:eastAsia="仿宋" w:cs="黑体"/>
          <w:szCs w:val="32"/>
        </w:rPr>
      </w:pPr>
      <w:r>
        <w:rPr>
          <w:rFonts w:hint="eastAsia" w:ascii="仿宋" w:hAnsi="仿宋" w:eastAsia="仿宋" w:cs="黑体"/>
          <w:szCs w:val="32"/>
        </w:rPr>
        <w:t>第二章　职  责</w:t>
      </w:r>
    </w:p>
    <w:p w14:paraId="22907F03">
      <w:pPr>
        <w:spacing w:line="520" w:lineRule="exact"/>
        <w:ind w:firstLine="645"/>
        <w:rPr>
          <w:rFonts w:hint="eastAsia" w:ascii="仿宋" w:hAnsi="仿宋" w:eastAsia="仿宋" w:cs="仿宋"/>
          <w:szCs w:val="32"/>
        </w:rPr>
      </w:pPr>
      <w:r>
        <w:rPr>
          <w:rFonts w:hint="eastAsia" w:ascii="仿宋" w:hAnsi="仿宋" w:eastAsia="仿宋" w:cs="仿宋"/>
          <w:b/>
          <w:bCs/>
          <w:szCs w:val="32"/>
        </w:rPr>
        <w:t>第四条</w:t>
      </w:r>
      <w:r>
        <w:rPr>
          <w:rFonts w:hint="eastAsia" w:ascii="仿宋" w:hAnsi="仿宋" w:eastAsia="仿宋" w:cs="仿宋"/>
          <w:szCs w:val="32"/>
        </w:rPr>
        <w:t xml:space="preserve"> 北京市教育委员会（以下简称市教委）是实验室的宏观管理部门，主要职责是：</w:t>
      </w:r>
    </w:p>
    <w:p w14:paraId="57A0669A">
      <w:pPr>
        <w:spacing w:line="520" w:lineRule="exact"/>
        <w:ind w:firstLine="645"/>
        <w:rPr>
          <w:rFonts w:hint="eastAsia" w:ascii="仿宋" w:hAnsi="仿宋" w:eastAsia="仿宋" w:cs="仿宋"/>
          <w:szCs w:val="32"/>
        </w:rPr>
      </w:pPr>
      <w:r>
        <w:rPr>
          <w:rFonts w:hint="eastAsia" w:ascii="仿宋" w:hAnsi="仿宋" w:eastAsia="仿宋" w:cs="仿宋"/>
          <w:szCs w:val="32"/>
        </w:rPr>
        <w:t>（一）研究制定加强实验室建设意见、政策和总体规划。</w:t>
      </w:r>
    </w:p>
    <w:p w14:paraId="58636BA3">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（二）制定实验室建设与运行管理办法，宏观指导实验室的建设和运行。</w:t>
      </w:r>
    </w:p>
    <w:p w14:paraId="5748DCA9">
      <w:pPr>
        <w:spacing w:line="520" w:lineRule="exact"/>
        <w:ind w:firstLine="640" w:firstLineChars="200"/>
        <w:rPr>
          <w:rFonts w:hint="eastAsia" w:ascii="仿宋" w:hAnsi="仿宋" w:eastAsia="仿宋" w:cs="仿宋"/>
          <w:kern w:val="0"/>
          <w:szCs w:val="32"/>
        </w:rPr>
      </w:pPr>
      <w:r>
        <w:rPr>
          <w:rFonts w:hint="eastAsia" w:ascii="仿宋" w:hAnsi="仿宋" w:eastAsia="仿宋" w:cs="仿宋"/>
          <w:szCs w:val="32"/>
        </w:rPr>
        <w:t>（三）</w:t>
      </w:r>
      <w:r>
        <w:rPr>
          <w:rFonts w:hint="eastAsia" w:ascii="仿宋" w:hAnsi="仿宋" w:eastAsia="仿宋" w:cs="仿宋"/>
          <w:kern w:val="0"/>
          <w:szCs w:val="32"/>
        </w:rPr>
        <w:t>组织实验室的申报、立项、评估、验收等。</w:t>
      </w:r>
    </w:p>
    <w:p w14:paraId="6E124CC8">
      <w:pPr>
        <w:spacing w:line="520"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（四）设立专项经费，支持实验室的建设、运行、科研和人才培养等。</w:t>
      </w:r>
    </w:p>
    <w:p w14:paraId="51366B77">
      <w:pPr>
        <w:spacing w:line="520" w:lineRule="exact"/>
        <w:rPr>
          <w:rFonts w:hint="eastAsia" w:ascii="仿宋" w:hAnsi="仿宋" w:eastAsia="仿宋" w:cs="仿宋"/>
          <w:szCs w:val="32"/>
        </w:rPr>
      </w:pPr>
      <w:r>
        <w:rPr>
          <w:rFonts w:hint="eastAsia" w:ascii="仿宋" w:hAnsi="仿宋" w:eastAsia="仿宋" w:cs="仿宋"/>
          <w:szCs w:val="32"/>
        </w:rPr>
        <w:t>　　</w:t>
      </w:r>
      <w:bookmarkStart w:id="61" w:name="OLE_LINK146"/>
      <w:bookmarkStart w:id="62" w:name="OLE_LINK145"/>
      <w:r>
        <w:rPr>
          <w:rFonts w:hint="eastAsia" w:ascii="仿宋" w:hAnsi="仿宋" w:eastAsia="仿宋" w:cs="仿宋"/>
          <w:b/>
          <w:bCs/>
          <w:szCs w:val="32"/>
        </w:rPr>
        <w:t>第五条</w:t>
      </w:r>
      <w:r>
        <w:rPr>
          <w:rFonts w:hint="eastAsia" w:ascii="仿宋" w:hAnsi="仿宋" w:eastAsia="仿宋" w:cs="仿宋"/>
          <w:szCs w:val="32"/>
        </w:rPr>
        <w:t xml:space="preserve"> 依托高校是</w:t>
      </w:r>
      <w:r>
        <w:rPr>
          <w:rFonts w:hint="eastAsia" w:ascii="仿宋" w:hAnsi="仿宋" w:eastAsia="仿宋" w:cs="仿宋"/>
          <w:kern w:val="0"/>
          <w:szCs w:val="32"/>
        </w:rPr>
        <w:t>实验室建设和运行管理的具体负责单位，主要职责是：</w:t>
      </w:r>
      <w:bookmarkEnd w:id="61"/>
      <w:bookmarkEnd w:id="62"/>
    </w:p>
    <w:p w14:paraId="3504EF73">
      <w:pPr>
        <w:spacing w:line="520" w:lineRule="exact"/>
        <w:ind w:firstLine="645"/>
        <w:rPr>
          <w:rFonts w:hint="eastAsia" w:ascii="仿宋" w:hAnsi="仿宋" w:eastAsia="仿宋"/>
          <w:szCs w:val="32"/>
        </w:rPr>
      </w:pPr>
      <w:r>
        <w:rPr>
          <w:rFonts w:hint="eastAsia" w:ascii="仿宋" w:hAnsi="仿宋" w:eastAsia="仿宋" w:cs="仿宋"/>
          <w:szCs w:val="32"/>
        </w:rPr>
        <w:t>（一）将实验室的建设发展纳入学校发展重点，在学科建设、人才计划、研究生培养指标、基本科研业务费、承担重大科研任务等年度计划中对实验室给予重点支持，提供配套经费、人力资源、科研场所和仪器设备等条件保障，指导实验室加强安全管理。</w:t>
      </w:r>
    </w:p>
    <w:p w14:paraId="44FD73AA">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（二）设立北京实验室建设委员会,负责实验室的发展规划、日常建设和管理，配合做好评估和考核等工作。</w:t>
      </w:r>
    </w:p>
    <w:p w14:paraId="2E2773B9">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（三）组织实验室的培育、论证、申报，制定运行管理的实施细则，解决实验室建设运行中的有关问题。</w:t>
      </w:r>
    </w:p>
    <w:p w14:paraId="365E4016">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（四）根据建设委员会建议，提出实验室名称、发展目标、组织结构等重大事项的调整，报市教委认定。</w:t>
      </w:r>
    </w:p>
    <w:p w14:paraId="64C7099E">
      <w:pPr>
        <w:spacing w:line="520" w:lineRule="exact"/>
        <w:ind w:firstLine="643" w:firstLineChars="200"/>
        <w:rPr>
          <w:rFonts w:hint="eastAsia" w:ascii="仿宋" w:hAnsi="仿宋" w:eastAsia="仿宋" w:cs="仿宋"/>
          <w:kern w:val="0"/>
          <w:szCs w:val="32"/>
        </w:rPr>
      </w:pPr>
      <w:r>
        <w:rPr>
          <w:rFonts w:hint="eastAsia" w:ascii="仿宋" w:hAnsi="仿宋" w:eastAsia="仿宋" w:cs="仿宋"/>
          <w:b/>
          <w:bCs/>
          <w:szCs w:val="32"/>
        </w:rPr>
        <w:t>第六条</w:t>
      </w:r>
      <w:r>
        <w:rPr>
          <w:rFonts w:hint="eastAsia" w:ascii="仿宋" w:hAnsi="仿宋" w:eastAsia="仿宋" w:cs="仿宋"/>
          <w:szCs w:val="32"/>
        </w:rPr>
        <w:t xml:space="preserve"> 各实验室作为实验室</w:t>
      </w:r>
      <w:r>
        <w:rPr>
          <w:rFonts w:hint="eastAsia" w:ascii="仿宋" w:hAnsi="仿宋" w:eastAsia="仿宋" w:cs="仿宋"/>
          <w:kern w:val="0"/>
          <w:szCs w:val="32"/>
        </w:rPr>
        <w:t>建设和运行管理的责任主体，主要职责是：</w:t>
      </w:r>
    </w:p>
    <w:p w14:paraId="6DA4EC66">
      <w:pPr>
        <w:spacing w:line="520" w:lineRule="exact"/>
        <w:rPr>
          <w:rFonts w:hint="eastAsia" w:ascii="仿宋" w:hAnsi="仿宋" w:eastAsia="仿宋" w:cs="仿宋"/>
          <w:szCs w:val="32"/>
        </w:rPr>
      </w:pPr>
      <w:r>
        <w:rPr>
          <w:rFonts w:hint="eastAsia" w:ascii="仿宋" w:hAnsi="仿宋" w:eastAsia="仿宋" w:cs="仿宋"/>
          <w:szCs w:val="32"/>
        </w:rPr>
        <w:t>　　（一）组建实验室学术委员会，</w:t>
      </w:r>
      <w:r>
        <w:rPr>
          <w:rFonts w:hint="eastAsia" w:ascii="仿宋" w:hAnsi="仿宋" w:eastAsia="仿宋"/>
          <w:szCs w:val="32"/>
        </w:rPr>
        <w:t>加强对实验室科研发展和人才培养的咨询与指导</w:t>
      </w:r>
      <w:r>
        <w:rPr>
          <w:rFonts w:hint="eastAsia" w:ascii="仿宋" w:hAnsi="仿宋" w:eastAsia="仿宋" w:cs="仿宋"/>
          <w:szCs w:val="32"/>
        </w:rPr>
        <w:t>。</w:t>
      </w:r>
    </w:p>
    <w:p w14:paraId="55C3A1F2">
      <w:pPr>
        <w:spacing w:line="520" w:lineRule="exact"/>
        <w:ind w:firstLine="640" w:firstLineChars="200"/>
        <w:rPr>
          <w:rFonts w:hint="eastAsia" w:ascii="仿宋" w:hAnsi="仿宋" w:eastAsia="仿宋"/>
          <w:szCs w:val="32"/>
        </w:rPr>
      </w:pPr>
      <w:r>
        <w:rPr>
          <w:rFonts w:hint="eastAsia" w:ascii="仿宋" w:hAnsi="仿宋" w:eastAsia="仿宋"/>
          <w:szCs w:val="32"/>
        </w:rPr>
        <w:t>（二）制定实验室发展规划、明确实施路径、改革组织模式、集聚创新资源、完善管理制度、创新运行机制、承担科技任务、培养创新人才、开展交流与合作、服务社会发展。</w:t>
      </w:r>
    </w:p>
    <w:p w14:paraId="475FCB40">
      <w:pPr>
        <w:spacing w:line="520" w:lineRule="exact"/>
        <w:ind w:firstLine="645"/>
        <w:rPr>
          <w:rFonts w:hint="eastAsia" w:ascii="仿宋" w:hAnsi="仿宋" w:eastAsia="仿宋"/>
          <w:szCs w:val="32"/>
        </w:rPr>
      </w:pPr>
      <w:r>
        <w:rPr>
          <w:rFonts w:hint="eastAsia" w:ascii="仿宋" w:hAnsi="仿宋" w:eastAsia="仿宋" w:cs="仿宋"/>
          <w:szCs w:val="32"/>
        </w:rPr>
        <w:t>（三）</w:t>
      </w:r>
      <w:r>
        <w:rPr>
          <w:rFonts w:hint="eastAsia" w:ascii="仿宋" w:hAnsi="仿宋" w:eastAsia="仿宋"/>
          <w:szCs w:val="32"/>
        </w:rPr>
        <w:t>积极承担国家和北京市重大科研创新任务，解决经济社会发展有关问题。</w:t>
      </w:r>
    </w:p>
    <w:p w14:paraId="560AC755">
      <w:pPr>
        <w:spacing w:line="520" w:lineRule="exact"/>
        <w:ind w:firstLine="645"/>
        <w:rPr>
          <w:rFonts w:hint="eastAsia" w:ascii="仿宋" w:hAnsi="仿宋" w:eastAsia="仿宋"/>
          <w:szCs w:val="32"/>
        </w:rPr>
      </w:pPr>
      <w:r>
        <w:rPr>
          <w:rFonts w:hint="eastAsia" w:ascii="仿宋" w:hAnsi="仿宋" w:eastAsia="仿宋"/>
          <w:szCs w:val="32"/>
        </w:rPr>
        <w:t>（四）</w:t>
      </w:r>
      <w:r>
        <w:rPr>
          <w:rFonts w:hint="eastAsia" w:ascii="仿宋" w:hAnsi="仿宋" w:eastAsia="仿宋" w:cs="仿宋"/>
          <w:szCs w:val="32"/>
        </w:rPr>
        <w:t>积极参与北京实验室整体建设</w:t>
      </w:r>
      <w:r>
        <w:rPr>
          <w:rFonts w:hint="eastAsia" w:ascii="仿宋" w:hAnsi="仿宋" w:eastAsia="仿宋"/>
          <w:szCs w:val="32"/>
        </w:rPr>
        <w:t>，着力提升北京实验室群体自我发展、科技创新和社会服务能力。</w:t>
      </w:r>
    </w:p>
    <w:p w14:paraId="2248B8E9">
      <w:pPr>
        <w:spacing w:line="520" w:lineRule="exact"/>
        <w:ind w:firstLine="645"/>
        <w:rPr>
          <w:rFonts w:hint="eastAsia" w:ascii="仿宋" w:hAnsi="仿宋" w:eastAsia="仿宋"/>
          <w:szCs w:val="32"/>
        </w:rPr>
      </w:pPr>
      <w:r>
        <w:rPr>
          <w:rFonts w:hint="eastAsia" w:ascii="仿宋" w:hAnsi="仿宋" w:eastAsia="仿宋"/>
          <w:szCs w:val="32"/>
        </w:rPr>
        <w:t>（五）加强实验室安全管理，确保实验室安全运行。</w:t>
      </w:r>
    </w:p>
    <w:p w14:paraId="2D12DE27">
      <w:pPr>
        <w:spacing w:line="520" w:lineRule="exact"/>
        <w:jc w:val="center"/>
        <w:rPr>
          <w:rFonts w:hint="eastAsia" w:ascii="仿宋" w:hAnsi="仿宋" w:eastAsia="仿宋" w:cs="黑体"/>
          <w:szCs w:val="32"/>
        </w:rPr>
      </w:pPr>
    </w:p>
    <w:p w14:paraId="2E7B5C7F">
      <w:pPr>
        <w:spacing w:line="520" w:lineRule="exact"/>
        <w:jc w:val="center"/>
        <w:rPr>
          <w:rFonts w:hint="eastAsia" w:ascii="仿宋" w:hAnsi="仿宋" w:eastAsia="仿宋" w:cs="黑体"/>
          <w:szCs w:val="32"/>
        </w:rPr>
      </w:pPr>
      <w:r>
        <w:rPr>
          <w:rFonts w:hint="eastAsia" w:ascii="仿宋" w:hAnsi="仿宋" w:eastAsia="仿宋" w:cs="黑体"/>
          <w:szCs w:val="32"/>
        </w:rPr>
        <w:t>第三章　立项与建设</w:t>
      </w:r>
    </w:p>
    <w:p w14:paraId="3356298C">
      <w:pPr>
        <w:spacing w:line="520" w:lineRule="exact"/>
        <w:ind w:firstLine="643" w:firstLineChars="200"/>
        <w:rPr>
          <w:rFonts w:hint="eastAsia" w:ascii="仿宋" w:hAnsi="仿宋" w:eastAsia="仿宋"/>
          <w:szCs w:val="32"/>
        </w:rPr>
      </w:pPr>
      <w:r>
        <w:rPr>
          <w:rFonts w:hint="eastAsia" w:ascii="仿宋" w:hAnsi="仿宋" w:eastAsia="仿宋"/>
          <w:b/>
          <w:szCs w:val="32"/>
        </w:rPr>
        <w:t xml:space="preserve">第七条 </w:t>
      </w:r>
      <w:r>
        <w:rPr>
          <w:rFonts w:hint="eastAsia" w:ascii="仿宋" w:hAnsi="仿宋" w:eastAsia="仿宋"/>
          <w:szCs w:val="32"/>
        </w:rPr>
        <w:t>根据国家和北京市有关部署，坚持需求和问题导向，面向未来、兼顾当前、实事求是、与时俱进，确定北京实验室建设总体布局。</w:t>
      </w:r>
    </w:p>
    <w:p w14:paraId="76F00852">
      <w:pPr>
        <w:spacing w:line="520" w:lineRule="exact"/>
        <w:ind w:firstLine="643" w:firstLineChars="200"/>
        <w:rPr>
          <w:rFonts w:hint="eastAsia" w:ascii="仿宋" w:hAnsi="仿宋" w:eastAsia="仿宋"/>
          <w:szCs w:val="32"/>
        </w:rPr>
      </w:pPr>
      <w:r>
        <w:rPr>
          <w:rFonts w:hint="eastAsia" w:ascii="仿宋" w:hAnsi="仿宋" w:eastAsia="仿宋"/>
          <w:b/>
          <w:szCs w:val="32"/>
        </w:rPr>
        <w:t xml:space="preserve">第八条 </w:t>
      </w:r>
      <w:r>
        <w:rPr>
          <w:rFonts w:hint="eastAsia" w:ascii="仿宋" w:hAnsi="仿宋" w:eastAsia="仿宋"/>
          <w:szCs w:val="32"/>
        </w:rPr>
        <w:t>各高校结合自身优势和特色，按照学校发展规划，整合创新资源，主动承接任务，积极筹划改革、精心开展培育。</w:t>
      </w:r>
    </w:p>
    <w:p w14:paraId="0A92E72D">
      <w:pPr>
        <w:spacing w:line="520" w:lineRule="exact"/>
        <w:ind w:firstLine="645"/>
        <w:rPr>
          <w:rFonts w:hint="eastAsia" w:ascii="仿宋" w:hAnsi="仿宋" w:eastAsia="仿宋" w:cs="仿宋"/>
          <w:szCs w:val="32"/>
        </w:rPr>
      </w:pPr>
      <w:r>
        <w:rPr>
          <w:rFonts w:hint="eastAsia" w:ascii="仿宋" w:hAnsi="仿宋" w:eastAsia="仿宋" w:cs="仿宋"/>
          <w:b/>
          <w:bCs/>
          <w:szCs w:val="32"/>
        </w:rPr>
        <w:t xml:space="preserve">第九条 </w:t>
      </w:r>
      <w:r>
        <w:rPr>
          <w:rFonts w:hint="eastAsia" w:ascii="仿宋" w:hAnsi="仿宋" w:eastAsia="仿宋" w:cs="仿宋"/>
          <w:szCs w:val="32"/>
        </w:rPr>
        <w:t>申请建设的实验室原则上应具备以下条件：</w:t>
      </w:r>
    </w:p>
    <w:p w14:paraId="49DB00F1">
      <w:pPr>
        <w:spacing w:line="520" w:lineRule="exact"/>
        <w:ind w:firstLine="645"/>
        <w:rPr>
          <w:rFonts w:hint="eastAsia" w:ascii="仿宋" w:hAnsi="仿宋" w:eastAsia="仿宋" w:cs="仿宋"/>
          <w:szCs w:val="32"/>
        </w:rPr>
      </w:pPr>
      <w:r>
        <w:rPr>
          <w:rFonts w:hint="eastAsia" w:ascii="仿宋" w:hAnsi="仿宋" w:eastAsia="仿宋" w:cs="仿宋"/>
          <w:szCs w:val="32"/>
        </w:rPr>
        <w:t>（一）符合北京实验室总体规划布局，具备为国家经济社会发展提供重要支撑的能力和条件。</w:t>
      </w:r>
    </w:p>
    <w:p w14:paraId="4D6CF520">
      <w:pPr>
        <w:spacing w:line="520" w:lineRule="exact"/>
        <w:ind w:firstLine="645"/>
        <w:rPr>
          <w:rFonts w:hint="eastAsia" w:ascii="仿宋" w:hAnsi="仿宋" w:eastAsia="仿宋" w:cs="仿宋"/>
          <w:szCs w:val="32"/>
        </w:rPr>
      </w:pPr>
      <w:r>
        <w:rPr>
          <w:rFonts w:hint="eastAsia" w:ascii="仿宋" w:hAnsi="仿宋" w:eastAsia="仿宋" w:cs="仿宋"/>
          <w:szCs w:val="32"/>
        </w:rPr>
        <w:t>（二）研究方向和目标明确，特色鲜明，在本领域有重要影响，有承担国家和北京重大科研任务的能力，能够广泛开展国内外学术交流与合作；具有良好的学术氛围。</w:t>
      </w:r>
    </w:p>
    <w:p w14:paraId="0E6B504A">
      <w:pPr>
        <w:spacing w:line="520" w:lineRule="exact"/>
        <w:ind w:firstLine="645"/>
        <w:rPr>
          <w:rFonts w:hint="eastAsia" w:ascii="仿宋" w:hAnsi="仿宋" w:eastAsia="仿宋" w:cs="仿宋"/>
          <w:szCs w:val="32"/>
        </w:rPr>
      </w:pPr>
      <w:r>
        <w:rPr>
          <w:rFonts w:hint="eastAsia" w:ascii="仿宋" w:hAnsi="仿宋" w:eastAsia="仿宋" w:cs="仿宋"/>
          <w:szCs w:val="32"/>
        </w:rPr>
        <w:t>（三）研究方向具备坚实的学科基础，依托高校的优势、特色学科，或新兴交叉学科，在相应学科拥有博士学位授权或达到相当条件，能够培养高层次创新人才，支撑相关学科卓越发展，成为北京高校新的一流学科增长点。</w:t>
      </w:r>
    </w:p>
    <w:p w14:paraId="7D5B1B5C">
      <w:pPr>
        <w:spacing w:line="520" w:lineRule="exact"/>
        <w:ind w:firstLine="645"/>
        <w:rPr>
          <w:rFonts w:hint="eastAsia" w:ascii="仿宋" w:hAnsi="仿宋" w:eastAsia="仿宋" w:cs="仿宋"/>
          <w:szCs w:val="32"/>
        </w:rPr>
      </w:pPr>
      <w:r>
        <w:rPr>
          <w:rFonts w:hint="eastAsia" w:ascii="仿宋" w:hAnsi="仿宋" w:eastAsia="仿宋" w:cs="仿宋"/>
          <w:szCs w:val="32"/>
        </w:rPr>
        <w:t>（四）拥有知名学术带头人和年龄与知识结构合理、富于创新、团结协作的优秀研究团队，具有一支稳定、高水平的研究、实验技术和管理人员队伍。</w:t>
      </w:r>
    </w:p>
    <w:p w14:paraId="346DAE1B">
      <w:pPr>
        <w:spacing w:line="520" w:lineRule="exact"/>
        <w:ind w:firstLine="645"/>
        <w:rPr>
          <w:rFonts w:hint="eastAsia" w:ascii="仿宋" w:hAnsi="仿宋" w:eastAsia="仿宋" w:cs="仿宋"/>
          <w:szCs w:val="32"/>
        </w:rPr>
      </w:pPr>
      <w:r>
        <w:rPr>
          <w:rFonts w:hint="eastAsia" w:ascii="仿宋" w:hAnsi="仿宋" w:eastAsia="仿宋" w:cs="仿宋"/>
          <w:szCs w:val="32"/>
        </w:rPr>
        <w:t>（五）具备良好的研究实验条件，包括完善的实验设施、仪器装备和必要的技术支撑条件，人员与用房相对集中。</w:t>
      </w:r>
    </w:p>
    <w:p w14:paraId="5CB1D800">
      <w:pPr>
        <w:spacing w:line="520" w:lineRule="exact"/>
        <w:ind w:firstLine="645"/>
        <w:rPr>
          <w:rFonts w:hint="eastAsia" w:ascii="仿宋" w:hAnsi="仿宋" w:eastAsia="仿宋" w:cs="仿宋"/>
          <w:szCs w:val="32"/>
        </w:rPr>
      </w:pPr>
      <w:r>
        <w:rPr>
          <w:rFonts w:hint="eastAsia" w:ascii="仿宋" w:hAnsi="仿宋" w:eastAsia="仿宋" w:cs="仿宋"/>
          <w:szCs w:val="32"/>
        </w:rPr>
        <w:t>（六）有协同合作的精神和较高的组织管理水平，能积极有效协调各协同共建单位利益，调动各参与单位的积极性。</w:t>
      </w:r>
    </w:p>
    <w:p w14:paraId="17BFCD1B">
      <w:pPr>
        <w:spacing w:line="520" w:lineRule="exact"/>
        <w:ind w:firstLine="645"/>
        <w:rPr>
          <w:rFonts w:hint="eastAsia" w:ascii="仿宋" w:hAnsi="仿宋" w:eastAsia="仿宋" w:cs="仿宋"/>
          <w:szCs w:val="32"/>
        </w:rPr>
      </w:pPr>
      <w:r>
        <w:rPr>
          <w:rFonts w:hint="eastAsia" w:ascii="仿宋" w:hAnsi="仿宋" w:eastAsia="仿宋" w:cs="仿宋"/>
          <w:szCs w:val="32"/>
        </w:rPr>
        <w:t>（七）实验室建设方案应具有明确的、切实可行的发展思路、方向、任务和目标。</w:t>
      </w:r>
    </w:p>
    <w:p w14:paraId="37803FE7">
      <w:pPr>
        <w:spacing w:line="520" w:lineRule="exact"/>
        <w:ind w:firstLine="645"/>
        <w:rPr>
          <w:rFonts w:hint="eastAsia" w:ascii="仿宋" w:hAnsi="仿宋" w:eastAsia="仿宋" w:cs="仿宋"/>
          <w:kern w:val="0"/>
          <w:szCs w:val="32"/>
        </w:rPr>
      </w:pPr>
      <w:r>
        <w:rPr>
          <w:rFonts w:hint="eastAsia" w:ascii="仿宋" w:hAnsi="仿宋" w:eastAsia="仿宋" w:cs="仿宋"/>
          <w:szCs w:val="32"/>
        </w:rPr>
        <w:t>（八）实验室申请立项时，一般应依托已良好运行2年以上的行业、省部级、校级重点研究机构，</w:t>
      </w:r>
      <w:r>
        <w:rPr>
          <w:rFonts w:hint="eastAsia" w:ascii="仿宋" w:hAnsi="仿宋" w:eastAsia="仿宋" w:cs="仿宋"/>
          <w:kern w:val="0"/>
          <w:szCs w:val="32"/>
        </w:rPr>
        <w:t>具备完善的组织体系、管理体制和运行机制。</w:t>
      </w:r>
    </w:p>
    <w:p w14:paraId="311AD79C">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第十条</w:t>
      </w:r>
      <w:r>
        <w:rPr>
          <w:rFonts w:hint="eastAsia" w:ascii="仿宋" w:hAnsi="仿宋" w:eastAsia="仿宋" w:cs="仿宋"/>
          <w:szCs w:val="32"/>
        </w:rPr>
        <w:t xml:space="preserve"> 根据市教委申报通知和要求，符合立项申请基本条件的高校按规定格式填写《北京实验室建设申请书》。高等学校应确保申请书内容的真实性，并签署配套支持及条件保障等意见。</w:t>
      </w:r>
    </w:p>
    <w:p w14:paraId="521C8414">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第十一条</w:t>
      </w:r>
      <w:bookmarkStart w:id="63" w:name="OLE_LINK184"/>
      <w:bookmarkStart w:id="64" w:name="OLE_LINK183"/>
      <w:bookmarkStart w:id="65" w:name="OLE_LINK182"/>
      <w:r>
        <w:rPr>
          <w:rFonts w:hint="eastAsia" w:ascii="仿宋" w:hAnsi="仿宋" w:eastAsia="仿宋" w:cs="仿宋"/>
          <w:szCs w:val="32"/>
        </w:rPr>
        <w:t xml:space="preserve"> 市教委</w:t>
      </w:r>
      <w:r>
        <w:rPr>
          <w:rFonts w:hint="eastAsia" w:ascii="仿宋" w:hAnsi="仿宋" w:eastAsia="仿宋" w:cs="仿宋"/>
          <w:kern w:val="0"/>
          <w:szCs w:val="32"/>
        </w:rPr>
        <w:t>按照“成熟一个，建设一个”的原则，组织专家或委托第三机构对高校提交的《北京实验室建设申请书》进行宏观论证和领域论证，择优立项建设。</w:t>
      </w:r>
      <w:bookmarkEnd w:id="63"/>
      <w:bookmarkEnd w:id="64"/>
      <w:bookmarkEnd w:id="65"/>
      <w:r>
        <w:rPr>
          <w:rFonts w:hint="eastAsia" w:ascii="仿宋" w:hAnsi="仿宋" w:eastAsia="仿宋" w:cs="仿宋"/>
          <w:szCs w:val="32"/>
        </w:rPr>
        <w:t>通过立项论证的《北京实验室建设申请书》即视为实验室建设任务书，并成为后续实验室评估、考核的重要依据。</w:t>
      </w:r>
    </w:p>
    <w:p w14:paraId="25BEDF99">
      <w:pPr>
        <w:spacing w:line="520" w:lineRule="exact"/>
        <w:jc w:val="center"/>
        <w:rPr>
          <w:rFonts w:hint="eastAsia" w:ascii="仿宋" w:hAnsi="仿宋" w:eastAsia="仿宋" w:cs="黑体"/>
          <w:szCs w:val="32"/>
        </w:rPr>
      </w:pPr>
    </w:p>
    <w:p w14:paraId="010A13CB">
      <w:pPr>
        <w:spacing w:line="520" w:lineRule="exact"/>
        <w:jc w:val="center"/>
        <w:rPr>
          <w:rFonts w:hint="eastAsia" w:ascii="仿宋" w:hAnsi="仿宋" w:eastAsia="仿宋" w:cs="黑体"/>
          <w:szCs w:val="32"/>
        </w:rPr>
      </w:pPr>
      <w:r>
        <w:rPr>
          <w:rFonts w:hint="eastAsia" w:ascii="仿宋" w:hAnsi="仿宋" w:eastAsia="仿宋" w:cs="黑体"/>
          <w:szCs w:val="32"/>
        </w:rPr>
        <w:t>第四章　运行与管理</w:t>
      </w:r>
    </w:p>
    <w:p w14:paraId="405BDE3C">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第十二条</w:t>
      </w:r>
      <w:r>
        <w:rPr>
          <w:rFonts w:hint="eastAsia" w:ascii="仿宋" w:hAnsi="仿宋" w:eastAsia="仿宋" w:cs="仿宋"/>
          <w:szCs w:val="32"/>
        </w:rPr>
        <w:t xml:space="preserve"> 依托高校应重视实验室的建设与发展，成立由主管校领导牵头，科技、人事、学科、财务、资产等部门和各协同单位负责人参加的实验室建设委员会，负责落实条件保障、日常监督管理和年度考核工作，协调解决实验室发展中的重大问题。</w:t>
      </w:r>
    </w:p>
    <w:p w14:paraId="26A15B13">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第十三条</w:t>
      </w:r>
      <w:r>
        <w:rPr>
          <w:rFonts w:hint="eastAsia" w:ascii="仿宋" w:hAnsi="仿宋" w:eastAsia="仿宋" w:cs="仿宋"/>
          <w:szCs w:val="32"/>
        </w:rPr>
        <w:t xml:space="preserve"> 实验室实行建设管理委员会领导下的主任负责制，实验室主任负责科研项目组织，统筹人才、经费、科技设施等资源配置,保证实现发展目标。</w:t>
      </w:r>
    </w:p>
    <w:p w14:paraId="42CB952C">
      <w:pPr>
        <w:spacing w:line="520" w:lineRule="exact"/>
        <w:ind w:firstLine="645"/>
        <w:rPr>
          <w:rFonts w:hint="eastAsia" w:ascii="仿宋" w:hAnsi="仿宋" w:eastAsia="仿宋" w:cs="仿宋"/>
          <w:szCs w:val="32"/>
        </w:rPr>
      </w:pPr>
      <w:r>
        <w:rPr>
          <w:rFonts w:hint="eastAsia" w:ascii="仿宋" w:hAnsi="仿宋" w:eastAsia="仿宋" w:cs="仿宋"/>
          <w:b/>
          <w:bCs/>
          <w:szCs w:val="32"/>
        </w:rPr>
        <w:t>第十四条</w:t>
      </w:r>
      <w:r>
        <w:rPr>
          <w:rFonts w:hint="eastAsia" w:ascii="仿宋" w:hAnsi="仿宋" w:eastAsia="仿宋" w:cs="仿宋"/>
          <w:szCs w:val="32"/>
        </w:rPr>
        <w:t xml:space="preserve"> 各实验室应成立学术委员会。学术委员会是实验室的学术指导机构，职责是审议实验室的发展目标、研究方向、重大学术活动、年度工作计划、年度报告，指导实验室学术评价、人才评价和人才培养。学术委员会会议每年至少召开一次。</w:t>
      </w:r>
    </w:p>
    <w:p w14:paraId="0798C804">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第十五条</w:t>
      </w:r>
      <w:r>
        <w:rPr>
          <w:rFonts w:hint="eastAsia" w:ascii="仿宋" w:hAnsi="仿宋" w:eastAsia="仿宋" w:cs="仿宋"/>
          <w:szCs w:val="32"/>
        </w:rPr>
        <w:t xml:space="preserve"> 实验室应建立灵活高效的人才管理机制，实验室由固定人员和流动人员组成。充分依靠高校全职教学科研人员，充分吸引国内外访问学者、优秀博士后等创新人才，通过灵活的人才聘用和流动机制，保持实验室创新活力。</w:t>
      </w:r>
    </w:p>
    <w:p w14:paraId="65DB29B5">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第十六条</w:t>
      </w:r>
      <w:r>
        <w:rPr>
          <w:rFonts w:hint="eastAsia" w:ascii="仿宋" w:hAnsi="仿宋" w:eastAsia="仿宋" w:cs="仿宋"/>
          <w:szCs w:val="32"/>
        </w:rPr>
        <w:t xml:space="preserve"> 实验室应围绕主要研究方向和重点任务设立自主研究选题，组织团队开展持续深入的科学研究，联合国内外优秀团队开展协同创新，承担国家、区域和行业的重大科技任务,充分发挥高等学校多学科优势，加强跨学科研究。 实验室对自主研究课题的执行情况要进行定期检查，并及时验收。</w:t>
      </w:r>
    </w:p>
    <w:p w14:paraId="7C67C1EE">
      <w:pPr>
        <w:spacing w:line="520" w:lineRule="exact"/>
        <w:ind w:firstLine="643" w:firstLineChars="200"/>
        <w:rPr>
          <w:rFonts w:hint="eastAsia" w:ascii="仿宋" w:hAnsi="仿宋" w:eastAsia="仿宋" w:cs="仿宋"/>
          <w:szCs w:val="32"/>
        </w:rPr>
      </w:pPr>
      <w:r>
        <w:rPr>
          <w:rFonts w:hint="eastAsia" w:ascii="仿宋" w:hAnsi="仿宋" w:eastAsia="仿宋" w:cs="仿宋"/>
          <w:b/>
          <w:bCs/>
          <w:szCs w:val="32"/>
        </w:rPr>
        <w:t>第十七条</w:t>
      </w:r>
      <w:r>
        <w:rPr>
          <w:rFonts w:hint="eastAsia" w:ascii="仿宋" w:hAnsi="仿宋" w:eastAsia="仿宋" w:cs="仿宋"/>
          <w:szCs w:val="32"/>
        </w:rPr>
        <w:t xml:space="preserve"> 实验室应深入推进科教融合，构建长效育人机制。把</w:t>
      </w:r>
      <w:r>
        <w:rPr>
          <w:rFonts w:hint="eastAsia" w:ascii="仿宋" w:hAnsi="仿宋" w:eastAsia="仿宋"/>
          <w:szCs w:val="32"/>
        </w:rPr>
        <w:t>科技创新纳入研究生培养全过程，鼓励本科生进入实验室进行科研训练，推动人才培养模式和机制创新，</w:t>
      </w:r>
      <w:r>
        <w:rPr>
          <w:rFonts w:hint="eastAsia" w:ascii="仿宋" w:hAnsi="仿宋" w:eastAsia="仿宋" w:cs="仿宋"/>
          <w:szCs w:val="32"/>
        </w:rPr>
        <w:t>积极与国内外高校、科研机构和行业企业联合培养创新人才，开展学生跨校交流和联合培养。</w:t>
      </w:r>
    </w:p>
    <w:p w14:paraId="4E780413">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 xml:space="preserve">第十八条 </w:t>
      </w:r>
      <w:r>
        <w:rPr>
          <w:rFonts w:hint="eastAsia" w:ascii="仿宋" w:hAnsi="仿宋" w:eastAsia="仿宋" w:cs="仿宋"/>
          <w:szCs w:val="32"/>
        </w:rPr>
        <w:t>实验室应完善开放协同机制，广泛开展学术交流与合作。</w:t>
      </w:r>
      <w:r>
        <w:rPr>
          <w:rFonts w:hint="eastAsia" w:ascii="仿宋" w:hAnsi="仿宋" w:eastAsia="仿宋" w:cs="仿宋"/>
          <w:bCs/>
          <w:szCs w:val="32"/>
        </w:rPr>
        <w:t>建立开放课题和访问学者制度，吸引、凝聚国内外优秀学者，积极参与大型国际科技合作计划、培育国际合作重大项目，与国内外高校或科研机构建立实质性合作关系，探索建立海外实验室</w:t>
      </w:r>
      <w:r>
        <w:rPr>
          <w:rFonts w:hint="eastAsia" w:ascii="仿宋" w:hAnsi="仿宋" w:eastAsia="仿宋" w:cs="仿宋"/>
          <w:szCs w:val="32"/>
        </w:rPr>
        <w:t>。</w:t>
      </w:r>
    </w:p>
    <w:p w14:paraId="36EE90A9">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第十九条</w:t>
      </w:r>
      <w:r>
        <w:rPr>
          <w:rFonts w:hint="eastAsia" w:ascii="仿宋" w:hAnsi="仿宋" w:eastAsia="仿宋" w:cs="仿宋"/>
          <w:szCs w:val="32"/>
        </w:rPr>
        <w:t xml:space="preserve"> 实验室应加强知识产权的规范管理。在实验室完成的专著、论文、软件、数据库等研究成果均应标注实验室名称，专利申请、成果转让、奖励申报等按国家有关规定执行。 </w:t>
      </w:r>
    </w:p>
    <w:p w14:paraId="0E31928C">
      <w:pPr>
        <w:spacing w:line="520" w:lineRule="exact"/>
        <w:ind w:firstLine="645"/>
        <w:rPr>
          <w:rFonts w:hint="eastAsia" w:ascii="仿宋" w:hAnsi="仿宋" w:eastAsia="仿宋" w:cs="仿宋"/>
          <w:szCs w:val="32"/>
        </w:rPr>
      </w:pPr>
      <w:r>
        <w:rPr>
          <w:rFonts w:hint="eastAsia" w:ascii="仿宋" w:hAnsi="仿宋" w:eastAsia="仿宋" w:cs="仿宋"/>
          <w:b/>
          <w:bCs/>
          <w:szCs w:val="32"/>
        </w:rPr>
        <w:t>第二十条</w:t>
      </w:r>
      <w:r>
        <w:rPr>
          <w:rFonts w:hint="eastAsia" w:ascii="仿宋" w:hAnsi="仿宋" w:eastAsia="仿宋" w:cs="仿宋"/>
          <w:szCs w:val="32"/>
        </w:rPr>
        <w:t xml:space="preserve"> 实验室应建立健全各项规章制度，严格遵守国家有关保密规定。要营造宽松民主、团结协作、积极进取的工作环境，形成潜心研究、勇于创新和宽容失败的学术氛围。</w:t>
      </w:r>
    </w:p>
    <w:p w14:paraId="716DE1C2">
      <w:pPr>
        <w:spacing w:line="520" w:lineRule="exact"/>
        <w:ind w:firstLine="645"/>
        <w:rPr>
          <w:rFonts w:hint="eastAsia" w:ascii="仿宋" w:hAnsi="仿宋" w:eastAsia="仿宋" w:cs="仿宋"/>
          <w:szCs w:val="32"/>
        </w:rPr>
      </w:pPr>
      <w:r>
        <w:rPr>
          <w:rFonts w:hint="eastAsia" w:ascii="仿宋" w:hAnsi="仿宋" w:eastAsia="仿宋" w:cs="仿宋"/>
          <w:b/>
          <w:bCs/>
          <w:szCs w:val="32"/>
        </w:rPr>
        <w:t xml:space="preserve">第二十一条 </w:t>
      </w:r>
      <w:r>
        <w:rPr>
          <w:rFonts w:hint="eastAsia" w:ascii="仿宋" w:hAnsi="仿宋" w:eastAsia="仿宋" w:cs="仿宋"/>
          <w:szCs w:val="32"/>
        </w:rPr>
        <w:t>实验室应加强信息化建设，建立实验室网站，并加入市教委北京实验室信息管理平台，及时发布相关信息与进展，促进实验室开放与交流。</w:t>
      </w:r>
    </w:p>
    <w:p w14:paraId="7227B655">
      <w:pPr>
        <w:spacing w:line="520" w:lineRule="exact"/>
        <w:ind w:firstLine="645"/>
        <w:rPr>
          <w:rFonts w:hint="eastAsia" w:ascii="仿宋" w:hAnsi="仿宋" w:eastAsia="仿宋" w:cs="仿宋"/>
          <w:bCs/>
          <w:szCs w:val="32"/>
        </w:rPr>
      </w:pPr>
      <w:r>
        <w:rPr>
          <w:rFonts w:hint="eastAsia" w:ascii="仿宋" w:hAnsi="仿宋" w:eastAsia="仿宋" w:cs="仿宋"/>
          <w:b/>
          <w:szCs w:val="32"/>
        </w:rPr>
        <w:t>第二十二条</w:t>
      </w:r>
      <w:r>
        <w:rPr>
          <w:rFonts w:hint="eastAsia" w:ascii="仿宋" w:hAnsi="仿宋" w:eastAsia="仿宋" w:cs="仿宋"/>
          <w:szCs w:val="32"/>
        </w:rPr>
        <w:t xml:space="preserve"> 实验室应加强安全管理、健全机制、完善制度。</w:t>
      </w:r>
    </w:p>
    <w:p w14:paraId="51909717">
      <w:pPr>
        <w:spacing w:line="520" w:lineRule="exact"/>
        <w:ind w:firstLine="645"/>
        <w:rPr>
          <w:rFonts w:hint="eastAsia" w:ascii="仿宋" w:hAnsi="仿宋" w:eastAsia="仿宋" w:cs="仿宋"/>
          <w:szCs w:val="32"/>
        </w:rPr>
      </w:pPr>
    </w:p>
    <w:p w14:paraId="4C36BFBC">
      <w:pPr>
        <w:spacing w:line="520" w:lineRule="exact"/>
        <w:jc w:val="center"/>
        <w:rPr>
          <w:rFonts w:hint="eastAsia" w:ascii="仿宋" w:hAnsi="仿宋" w:eastAsia="仿宋" w:cs="黑体"/>
          <w:szCs w:val="32"/>
        </w:rPr>
      </w:pPr>
      <w:r>
        <w:rPr>
          <w:rFonts w:hint="eastAsia" w:ascii="仿宋" w:hAnsi="仿宋" w:eastAsia="仿宋" w:cs="黑体"/>
          <w:szCs w:val="32"/>
        </w:rPr>
        <w:t>第五章  经费与保障</w:t>
      </w:r>
    </w:p>
    <w:p w14:paraId="68C375B7">
      <w:pPr>
        <w:spacing w:line="520" w:lineRule="exact"/>
        <w:ind w:firstLine="643" w:firstLineChars="200"/>
        <w:rPr>
          <w:rFonts w:hint="eastAsia" w:ascii="仿宋" w:hAnsi="仿宋" w:eastAsia="仿宋"/>
          <w:szCs w:val="32"/>
        </w:rPr>
      </w:pPr>
      <w:r>
        <w:rPr>
          <w:rFonts w:hint="eastAsia" w:ascii="仿宋" w:hAnsi="仿宋" w:eastAsia="仿宋" w:cs="仿宋"/>
          <w:b/>
          <w:bCs/>
          <w:szCs w:val="32"/>
        </w:rPr>
        <w:t>第二十三条</w:t>
      </w:r>
      <w:r>
        <w:rPr>
          <w:rFonts w:hint="eastAsia" w:ascii="仿宋" w:hAnsi="仿宋" w:eastAsia="仿宋" w:cs="仿宋"/>
          <w:szCs w:val="32"/>
        </w:rPr>
        <w:t xml:space="preserve"> 市教委设立专项经费，按照5年一个周期对北京实验室进行稳定支持。</w:t>
      </w:r>
      <w:r>
        <w:rPr>
          <w:rFonts w:hint="eastAsia" w:ascii="仿宋" w:hAnsi="仿宋" w:eastAsia="仿宋"/>
          <w:szCs w:val="32"/>
        </w:rPr>
        <w:t>结合实验室建设领域和需求，对每个实验室每年给予300万至800万元的经费投入，具体支持额度由依托高校根据实际需求和专家论证意见确定。</w:t>
      </w:r>
    </w:p>
    <w:p w14:paraId="0EA33757">
      <w:pPr>
        <w:spacing w:line="520" w:lineRule="exact"/>
        <w:ind w:firstLine="640" w:firstLineChars="200"/>
        <w:rPr>
          <w:rFonts w:hint="eastAsia" w:ascii="仿宋" w:hAnsi="仿宋" w:eastAsia="仿宋"/>
          <w:szCs w:val="32"/>
        </w:rPr>
      </w:pPr>
      <w:r>
        <w:rPr>
          <w:rFonts w:hint="eastAsia" w:ascii="仿宋" w:hAnsi="仿宋" w:eastAsia="仿宋"/>
          <w:szCs w:val="32"/>
        </w:rPr>
        <w:t>实验室应积极争取中央和北京市有关部门、行业、企业、社会等各方面的支持，其他渠道支持经费原则上不得低于专项经费的30%。各高校和实验室应统筹规划各项经费，科学、合理地安排使用，并完善内部控制机制，确保经费使用规范、安全、有效。</w:t>
      </w:r>
    </w:p>
    <w:p w14:paraId="50F0F6E5">
      <w:pPr>
        <w:spacing w:line="520" w:lineRule="exact"/>
        <w:ind w:firstLine="643" w:firstLineChars="200"/>
        <w:rPr>
          <w:rFonts w:hint="eastAsia" w:ascii="仿宋" w:hAnsi="仿宋" w:eastAsia="仿宋"/>
          <w:szCs w:val="32"/>
        </w:rPr>
      </w:pPr>
      <w:r>
        <w:rPr>
          <w:rFonts w:hint="eastAsia" w:ascii="仿宋" w:hAnsi="仿宋" w:eastAsia="仿宋" w:cs="仿宋"/>
          <w:b/>
          <w:bCs/>
          <w:szCs w:val="32"/>
        </w:rPr>
        <w:t>第二十四条</w:t>
      </w:r>
      <w:r>
        <w:rPr>
          <w:rFonts w:hint="eastAsia" w:ascii="仿宋" w:hAnsi="仿宋" w:eastAsia="仿宋" w:cs="仿宋"/>
          <w:szCs w:val="32"/>
        </w:rPr>
        <w:t xml:space="preserve"> </w:t>
      </w:r>
      <w:r>
        <w:rPr>
          <w:rFonts w:hint="eastAsia" w:ascii="仿宋" w:hAnsi="仿宋" w:eastAsia="仿宋"/>
          <w:szCs w:val="32"/>
        </w:rPr>
        <w:t>实验室的经费预算与管理参照《北京市教育财政科研类项目经费管理办法》相关要求执行。</w:t>
      </w:r>
    </w:p>
    <w:p w14:paraId="62D67D01">
      <w:pPr>
        <w:spacing w:line="520" w:lineRule="exact"/>
        <w:ind w:firstLine="640" w:firstLineChars="200"/>
        <w:rPr>
          <w:rFonts w:hint="eastAsia" w:ascii="仿宋" w:hAnsi="仿宋" w:eastAsia="仿宋" w:cs="仿宋"/>
          <w:szCs w:val="32"/>
        </w:rPr>
      </w:pPr>
    </w:p>
    <w:p w14:paraId="07BC609B">
      <w:pPr>
        <w:spacing w:line="520" w:lineRule="exact"/>
        <w:ind w:firstLine="640" w:firstLineChars="200"/>
        <w:rPr>
          <w:rFonts w:hint="eastAsia" w:ascii="仿宋" w:hAnsi="仿宋" w:eastAsia="仿宋" w:cs="仿宋"/>
          <w:szCs w:val="32"/>
        </w:rPr>
      </w:pPr>
    </w:p>
    <w:p w14:paraId="711104D0">
      <w:pPr>
        <w:spacing w:line="520" w:lineRule="exact"/>
        <w:jc w:val="center"/>
        <w:rPr>
          <w:rFonts w:hint="eastAsia" w:ascii="仿宋" w:hAnsi="仿宋" w:eastAsia="仿宋" w:cs="黑体"/>
          <w:szCs w:val="32"/>
        </w:rPr>
      </w:pPr>
      <w:r>
        <w:rPr>
          <w:rFonts w:hint="eastAsia" w:ascii="仿宋" w:hAnsi="仿宋" w:eastAsia="仿宋" w:cs="黑体"/>
          <w:szCs w:val="32"/>
        </w:rPr>
        <w:t>第六章 考核与评估</w:t>
      </w:r>
    </w:p>
    <w:p w14:paraId="734644CB">
      <w:pPr>
        <w:spacing w:line="520" w:lineRule="exact"/>
        <w:ind w:firstLine="643" w:firstLineChars="200"/>
        <w:rPr>
          <w:rFonts w:hint="eastAsia" w:ascii="仿宋" w:hAnsi="仿宋" w:eastAsia="仿宋" w:cs="仿宋"/>
          <w:szCs w:val="32"/>
        </w:rPr>
      </w:pPr>
      <w:r>
        <w:rPr>
          <w:rFonts w:hint="eastAsia" w:ascii="仿宋" w:hAnsi="仿宋" w:eastAsia="仿宋" w:cs="仿宋"/>
          <w:b/>
          <w:bCs/>
          <w:szCs w:val="32"/>
        </w:rPr>
        <w:t xml:space="preserve">第二十五条  </w:t>
      </w:r>
      <w:r>
        <w:rPr>
          <w:rFonts w:hint="eastAsia" w:ascii="仿宋" w:hAnsi="仿宋" w:eastAsia="仿宋" w:cs="仿宋"/>
          <w:szCs w:val="32"/>
        </w:rPr>
        <w:t>实验室应在规定时间编制年度工作计划和总结报告，并在实验室网站公布。高等学校以年度报告为基础，对实验室进行年度考核，并将考核结果与年度报告一并报市教委备案。根据年度考核情况，市教委可抽取部分实验室进行现场检查，发现、研究和解决实验室存在的问题。</w:t>
      </w:r>
    </w:p>
    <w:p w14:paraId="601E17B5">
      <w:pPr>
        <w:spacing w:line="520" w:lineRule="exact"/>
        <w:ind w:firstLine="643" w:firstLineChars="200"/>
        <w:rPr>
          <w:rFonts w:hint="eastAsia" w:ascii="仿宋" w:hAnsi="仿宋" w:eastAsia="仿宋"/>
          <w:szCs w:val="32"/>
        </w:rPr>
      </w:pPr>
      <w:r>
        <w:rPr>
          <w:rFonts w:hint="eastAsia" w:ascii="仿宋" w:hAnsi="仿宋" w:eastAsia="仿宋"/>
          <w:b/>
          <w:szCs w:val="32"/>
        </w:rPr>
        <w:t>第二十六条</w:t>
      </w:r>
      <w:r>
        <w:rPr>
          <w:rFonts w:hint="eastAsia" w:ascii="仿宋" w:hAnsi="仿宋" w:eastAsia="仿宋" w:cs="宋体"/>
          <w:kern w:val="0"/>
          <w:szCs w:val="32"/>
        </w:rPr>
        <w:t xml:space="preserve">  </w:t>
      </w:r>
      <w:r>
        <w:rPr>
          <w:rFonts w:hint="eastAsia" w:ascii="仿宋" w:hAnsi="仿宋" w:eastAsia="仿宋"/>
          <w:szCs w:val="32"/>
        </w:rPr>
        <w:t>建设第三年，市教委将组织专家或委托第三方机构对北京实验室开展中期评估，重点评估实验室发展状况和存在的问题，提出咨询建议。</w:t>
      </w:r>
    </w:p>
    <w:p w14:paraId="4CFF9736">
      <w:pPr>
        <w:spacing w:line="520" w:lineRule="exact"/>
        <w:ind w:firstLine="643" w:firstLineChars="200"/>
        <w:rPr>
          <w:rFonts w:hint="eastAsia" w:ascii="仿宋" w:hAnsi="仿宋" w:eastAsia="仿宋" w:cs="仿宋"/>
          <w:szCs w:val="32"/>
        </w:rPr>
      </w:pPr>
      <w:r>
        <w:rPr>
          <w:rFonts w:hint="eastAsia" w:ascii="仿宋" w:hAnsi="仿宋" w:eastAsia="仿宋" w:cs="仿宋"/>
          <w:b/>
          <w:bCs/>
          <w:szCs w:val="32"/>
        </w:rPr>
        <w:t xml:space="preserve">第二十七条 </w:t>
      </w:r>
      <w:r>
        <w:rPr>
          <w:rFonts w:hint="eastAsia" w:ascii="仿宋" w:hAnsi="仿宋" w:eastAsia="仿宋"/>
          <w:szCs w:val="32"/>
        </w:rPr>
        <w:t>建设期满，市教委将组织专家或委托第三方机构对北京实验室开展周期验收，</w:t>
      </w:r>
      <w:r>
        <w:rPr>
          <w:rFonts w:hint="eastAsia" w:ascii="仿宋" w:hAnsi="仿宋" w:eastAsia="仿宋" w:cs="仿宋"/>
          <w:szCs w:val="32"/>
        </w:rPr>
        <w:t>全面了解和检查实验室5年的运行状况，总结经验，发现问题，促进发展，重点是实验室的科研成果与贡献、团队建设、学科发展、人才培养、开放与运行管理等。</w:t>
      </w:r>
    </w:p>
    <w:p w14:paraId="45E40A44">
      <w:pPr>
        <w:spacing w:line="520" w:lineRule="exact"/>
        <w:ind w:firstLine="643" w:firstLineChars="200"/>
        <w:rPr>
          <w:rFonts w:hint="eastAsia" w:ascii="仿宋" w:hAnsi="仿宋" w:eastAsia="仿宋" w:cs="仿宋"/>
          <w:szCs w:val="32"/>
        </w:rPr>
      </w:pPr>
      <w:r>
        <w:rPr>
          <w:rFonts w:hint="eastAsia" w:ascii="仿宋" w:hAnsi="仿宋" w:eastAsia="仿宋" w:cs="仿宋"/>
          <w:b/>
          <w:bCs/>
          <w:szCs w:val="32"/>
        </w:rPr>
        <w:t xml:space="preserve">第二十八条 </w:t>
      </w:r>
      <w:r>
        <w:rPr>
          <w:rFonts w:hint="eastAsia" w:ascii="仿宋" w:hAnsi="仿宋" w:eastAsia="仿宋"/>
          <w:szCs w:val="32"/>
        </w:rPr>
        <w:t>市教委根据</w:t>
      </w:r>
      <w:r>
        <w:rPr>
          <w:rFonts w:hint="eastAsia" w:ascii="仿宋" w:hAnsi="仿宋" w:eastAsia="仿宋" w:cs="仿宋"/>
          <w:bCs/>
          <w:szCs w:val="32"/>
        </w:rPr>
        <w:t>评估结果，</w:t>
      </w:r>
      <w:r>
        <w:rPr>
          <w:rFonts w:hint="eastAsia" w:ascii="仿宋" w:hAnsi="仿宋" w:eastAsia="仿宋" w:cs="仿宋"/>
          <w:szCs w:val="32"/>
        </w:rPr>
        <w:t>对实验室进行动态调整。</w:t>
      </w:r>
    </w:p>
    <w:p w14:paraId="0D22E5F4">
      <w:pPr>
        <w:spacing w:line="520" w:lineRule="exact"/>
        <w:ind w:firstLine="640" w:firstLineChars="200"/>
        <w:rPr>
          <w:rFonts w:hint="eastAsia" w:ascii="仿宋" w:hAnsi="仿宋" w:eastAsia="仿宋" w:cs="仿宋"/>
          <w:szCs w:val="32"/>
        </w:rPr>
      </w:pPr>
    </w:p>
    <w:p w14:paraId="6D47775E">
      <w:pPr>
        <w:spacing w:line="520" w:lineRule="exact"/>
        <w:jc w:val="center"/>
        <w:rPr>
          <w:rFonts w:hint="eastAsia" w:ascii="仿宋" w:hAnsi="仿宋" w:eastAsia="仿宋" w:cs="黑体"/>
          <w:szCs w:val="32"/>
        </w:rPr>
      </w:pPr>
      <w:r>
        <w:rPr>
          <w:rFonts w:hint="eastAsia" w:ascii="仿宋" w:hAnsi="仿宋" w:eastAsia="仿宋" w:cs="黑体"/>
          <w:szCs w:val="32"/>
        </w:rPr>
        <w:t>第七章　附　则</w:t>
      </w:r>
    </w:p>
    <w:p w14:paraId="4B441FE3">
      <w:pPr>
        <w:spacing w:line="520" w:lineRule="exact"/>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第二十九条</w:t>
      </w:r>
      <w:r>
        <w:rPr>
          <w:rFonts w:hint="eastAsia" w:ascii="仿宋" w:hAnsi="仿宋" w:eastAsia="仿宋" w:cs="仿宋"/>
          <w:szCs w:val="32"/>
        </w:rPr>
        <w:t xml:space="preserve"> 北京实验室统一命名为“××北京实验室</w:t>
      </w:r>
      <w:bookmarkStart w:id="66" w:name="OLE_LINK81"/>
      <w:bookmarkStart w:id="67" w:name="OLE_LINK83"/>
      <w:bookmarkStart w:id="68" w:name="OLE_LINK82"/>
      <w:r>
        <w:rPr>
          <w:rFonts w:hint="eastAsia" w:ascii="仿宋" w:hAnsi="仿宋" w:eastAsia="仿宋" w:cs="仿宋"/>
          <w:szCs w:val="32"/>
        </w:rPr>
        <w:t>”</w:t>
      </w:r>
      <w:bookmarkEnd w:id="66"/>
      <w:bookmarkEnd w:id="67"/>
      <w:bookmarkEnd w:id="68"/>
      <w:r>
        <w:rPr>
          <w:rFonts w:hint="eastAsia" w:ascii="仿宋" w:hAnsi="仿宋" w:eastAsia="仿宋" w:cs="仿宋"/>
          <w:szCs w:val="32"/>
        </w:rPr>
        <w:t>，英文名称为“Beijing Laboratory of××，Beijing Municipal Education Commission”。</w:t>
      </w:r>
    </w:p>
    <w:p w14:paraId="087295CD">
      <w:pPr>
        <w:spacing w:line="520" w:lineRule="exact"/>
        <w:ind w:firstLine="643" w:firstLineChars="200"/>
        <w:rPr>
          <w:rFonts w:hint="eastAsia" w:ascii="仿宋" w:hAnsi="仿宋" w:eastAsia="仿宋" w:cs="仿宋"/>
          <w:szCs w:val="32"/>
        </w:rPr>
      </w:pPr>
      <w:r>
        <w:rPr>
          <w:rFonts w:hint="eastAsia" w:ascii="仿宋" w:hAnsi="仿宋" w:eastAsia="仿宋" w:cs="仿宋"/>
          <w:b/>
          <w:bCs/>
          <w:szCs w:val="32"/>
        </w:rPr>
        <w:t xml:space="preserve">第三十条 </w:t>
      </w:r>
      <w:r>
        <w:rPr>
          <w:rFonts w:hint="eastAsia" w:ascii="仿宋" w:hAnsi="仿宋" w:eastAsia="仿宋" w:cs="仿宋"/>
          <w:szCs w:val="32"/>
        </w:rPr>
        <w:t>本办法自公布之日起施行。</w:t>
      </w:r>
    </w:p>
    <w:p w14:paraId="402D40F5">
      <w:pPr>
        <w:spacing w:line="520" w:lineRule="exact"/>
        <w:ind w:firstLine="640" w:firstLineChars="200"/>
        <w:rPr>
          <w:rFonts w:hint="eastAsia" w:ascii="仿宋" w:hAnsi="仿宋" w:eastAsia="仿宋" w:cs="仿宋"/>
          <w:szCs w:val="32"/>
        </w:rPr>
      </w:pPr>
    </w:p>
    <w:p w14:paraId="67A1511A">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9FA4B"/>
    <w:multiLevelType w:val="singleLevel"/>
    <w:tmpl w:val="5979FA4B"/>
    <w:lvl w:ilvl="0" w:tentative="0">
      <w:start w:val="3"/>
      <w:numFmt w:val="chineseCounting"/>
      <w:suff w:val="nothing"/>
      <w:lvlText w:val="%1、"/>
      <w:lvlJc w:val="left"/>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60"/>
    <w:rsid w:val="00CD3A9B"/>
    <w:rsid w:val="00E97260"/>
    <w:rsid w:val="53642719"/>
    <w:rsid w:val="9FCF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8959</Words>
  <Characters>9053</Characters>
  <Lines>65</Lines>
  <Paragraphs>18</Paragraphs>
  <TotalTime>2</TotalTime>
  <ScaleCrop>false</ScaleCrop>
  <LinksUpToDate>false</LinksUpToDate>
  <CharactersWithSpaces>9135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2017-12-26T16:42:00Z</dcterms:created>
  <dc:creator>user</dc:creator>
  <cp:lastModifiedBy>苏坡云☁️</cp:lastModifiedBy>
  <dcterms:modified xsi:type="dcterms:W3CDTF">2025-09-01T06:10:05Z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eyJoZGlkIjoiNGIyYTFhY2FhY2RjN2E2ZjE5YjM5MTEwYTMzNTI3ZmUiLCJ1c2VySWQiOiI3NjEzMzMyNDYifQ==</vt:lpwstr>
  </property>
  <property fmtid="{D5CDD505-2E9C-101B-9397-08002B2CF9AE}" pid="4" name="ICV">
    <vt:lpwstr>C4B0FB62A8F348498B28314AE599FAFB_12</vt:lpwstr>
  </property>
</Properties>
</file>