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6CD" w:rsidRDefault="007C46CD" w:rsidP="007C46CD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</w:t>
      </w:r>
    </w:p>
    <w:p w:rsidR="007C46CD" w:rsidRDefault="007C46CD" w:rsidP="007C46CD">
      <w:pPr>
        <w:spacing w:line="560" w:lineRule="exact"/>
        <w:jc w:val="center"/>
        <w:rPr>
          <w:rFonts w:ascii="方正小标宋简体" w:eastAsia="方正小标宋简体" w:hAnsi="黑体"/>
          <w:spacing w:val="-10"/>
          <w:sz w:val="36"/>
          <w:szCs w:val="36"/>
        </w:rPr>
      </w:pPr>
      <w:r>
        <w:rPr>
          <w:rFonts w:ascii="方正小标宋简体" w:eastAsia="方正小标宋简体" w:hAnsi="黑体"/>
          <w:spacing w:val="-10"/>
          <w:sz w:val="36"/>
          <w:szCs w:val="36"/>
        </w:rPr>
        <w:t>202</w:t>
      </w:r>
      <w:r>
        <w:rPr>
          <w:rFonts w:ascii="方正小标宋简体" w:eastAsia="方正小标宋简体" w:hAnsi="黑体" w:hint="eastAsia"/>
          <w:spacing w:val="-10"/>
          <w:sz w:val="36"/>
          <w:szCs w:val="36"/>
        </w:rPr>
        <w:t>1</w:t>
      </w:r>
      <w:r>
        <w:rPr>
          <w:rFonts w:ascii="方正小标宋简体" w:eastAsia="方正小标宋简体" w:hAnsi="黑体"/>
          <w:spacing w:val="-10"/>
          <w:sz w:val="36"/>
          <w:szCs w:val="36"/>
        </w:rPr>
        <w:t>年北京市高端技术技能人才</w:t>
      </w:r>
      <w:r>
        <w:rPr>
          <w:rFonts w:ascii="方正小标宋简体" w:eastAsia="方正小标宋简体" w:hAnsi="黑体" w:hint="eastAsia"/>
          <w:spacing w:val="-10"/>
          <w:sz w:val="36"/>
          <w:szCs w:val="36"/>
        </w:rPr>
        <w:t>贯通培养招生规模</w:t>
      </w:r>
    </w:p>
    <w:p w:rsidR="007C46CD" w:rsidRDefault="007C46CD" w:rsidP="007C46CD">
      <w:pPr>
        <w:spacing w:line="560" w:lineRule="exact"/>
        <w:jc w:val="center"/>
        <w:rPr>
          <w:rFonts w:ascii="方正小标宋简体" w:eastAsia="方正小标宋简体" w:hAnsi="黑体"/>
          <w:spacing w:val="-10"/>
          <w:sz w:val="36"/>
          <w:szCs w:val="36"/>
        </w:rPr>
      </w:pPr>
    </w:p>
    <w:tbl>
      <w:tblPr>
        <w:tblW w:w="8460" w:type="dxa"/>
        <w:tblInd w:w="93" w:type="dxa"/>
        <w:tblLayout w:type="fixed"/>
        <w:tblLook w:val="04A0"/>
      </w:tblPr>
      <w:tblGrid>
        <w:gridCol w:w="405"/>
        <w:gridCol w:w="6375"/>
        <w:gridCol w:w="915"/>
        <w:gridCol w:w="765"/>
      </w:tblGrid>
      <w:tr w:rsidR="007C46CD" w:rsidTr="00924460">
        <w:trPr>
          <w:trHeight w:val="398"/>
        </w:trPr>
        <w:tc>
          <w:tcPr>
            <w:tcW w:w="6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6CD" w:rsidRDefault="007C46CD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lang/>
              </w:rPr>
              <w:t>招  生  学  校  与  专  业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6CD" w:rsidRDefault="007C46CD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lang/>
              </w:rPr>
              <w:t>学制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6CD" w:rsidRDefault="007C46CD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lang/>
              </w:rPr>
              <w:t>人数</w:t>
            </w:r>
          </w:p>
        </w:tc>
      </w:tr>
      <w:tr w:rsidR="007C46CD" w:rsidTr="00924460">
        <w:trPr>
          <w:trHeight w:val="398"/>
        </w:trPr>
        <w:tc>
          <w:tcPr>
            <w:tcW w:w="6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6CD" w:rsidRDefault="007C46CD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lang/>
              </w:rPr>
              <w:t>合  计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6CD" w:rsidRDefault="007C46CD" w:rsidP="00924460">
            <w:pPr>
              <w:jc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6CD" w:rsidRDefault="007C46CD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lang/>
              </w:rPr>
              <w:t>2810</w:t>
            </w:r>
          </w:p>
        </w:tc>
      </w:tr>
      <w:tr w:rsidR="007C46CD" w:rsidTr="00924460">
        <w:trPr>
          <w:trHeight w:val="360"/>
        </w:trPr>
        <w:tc>
          <w:tcPr>
            <w:tcW w:w="6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6CD" w:rsidRDefault="007C46CD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lang/>
              </w:rPr>
              <w:t>北京市商业学校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6CD" w:rsidRDefault="007C46CD" w:rsidP="00924460">
            <w:pPr>
              <w:jc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6CD" w:rsidRDefault="007C46CD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lang/>
              </w:rPr>
              <w:t>210</w:t>
            </w:r>
          </w:p>
        </w:tc>
      </w:tr>
      <w:tr w:rsidR="007C46CD" w:rsidTr="00924460">
        <w:trPr>
          <w:trHeight w:val="360"/>
        </w:trPr>
        <w:tc>
          <w:tcPr>
            <w:tcW w:w="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6CD" w:rsidRDefault="007C46CD" w:rsidP="0092446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6CD" w:rsidRDefault="007C46CD" w:rsidP="0092446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电子商务(与阿里巴巴(中国)网络技术有限公司合作培养)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6CD" w:rsidRDefault="007C46CD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3+2+2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6CD" w:rsidRDefault="007C46CD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30</w:t>
            </w:r>
          </w:p>
        </w:tc>
      </w:tr>
      <w:tr w:rsidR="007C46CD" w:rsidTr="00924460">
        <w:trPr>
          <w:trHeight w:val="360"/>
        </w:trPr>
        <w:tc>
          <w:tcPr>
            <w:tcW w:w="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6CD" w:rsidRDefault="007C46CD" w:rsidP="0092446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6CD" w:rsidRDefault="007C46CD" w:rsidP="0092446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互联网IT服务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6CD" w:rsidRDefault="007C46CD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3+2+2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6CD" w:rsidRDefault="007C46CD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30</w:t>
            </w:r>
          </w:p>
        </w:tc>
      </w:tr>
      <w:tr w:rsidR="007C46CD" w:rsidTr="00924460">
        <w:trPr>
          <w:trHeight w:val="360"/>
        </w:trPr>
        <w:tc>
          <w:tcPr>
            <w:tcW w:w="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6CD" w:rsidRDefault="007C46CD" w:rsidP="0092446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6CD" w:rsidRDefault="007C46CD" w:rsidP="0092446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金融事务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6CD" w:rsidRDefault="007C46CD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3+2+2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6CD" w:rsidRDefault="007C46CD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30</w:t>
            </w:r>
          </w:p>
        </w:tc>
      </w:tr>
      <w:tr w:rsidR="007C46CD" w:rsidTr="00924460">
        <w:trPr>
          <w:trHeight w:val="510"/>
        </w:trPr>
        <w:tc>
          <w:tcPr>
            <w:tcW w:w="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6CD" w:rsidRDefault="007C46CD" w:rsidP="0092446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6CD" w:rsidRDefault="007C46CD" w:rsidP="0092446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新能源汽车技术与市场营销(与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祥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龙博瑞汽车服务(集团)有限公司合作培养)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6CD" w:rsidRDefault="007C46CD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3+2+2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6CD" w:rsidRDefault="007C46CD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30</w:t>
            </w:r>
          </w:p>
        </w:tc>
      </w:tr>
      <w:tr w:rsidR="007C46CD" w:rsidTr="00924460">
        <w:trPr>
          <w:trHeight w:val="360"/>
        </w:trPr>
        <w:tc>
          <w:tcPr>
            <w:tcW w:w="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6CD" w:rsidRDefault="007C46CD" w:rsidP="0092446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6CD" w:rsidRDefault="007C46CD" w:rsidP="0092446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学前教育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6CD" w:rsidRDefault="007C46CD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3+2+2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6CD" w:rsidRDefault="007C46CD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30</w:t>
            </w:r>
          </w:p>
        </w:tc>
      </w:tr>
      <w:tr w:rsidR="007C46CD" w:rsidTr="00924460">
        <w:trPr>
          <w:trHeight w:val="360"/>
        </w:trPr>
        <w:tc>
          <w:tcPr>
            <w:tcW w:w="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6CD" w:rsidRDefault="007C46CD" w:rsidP="0092446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6CD" w:rsidRDefault="007C46CD" w:rsidP="0092446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音乐教育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6CD" w:rsidRDefault="007C46CD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3+2+2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6CD" w:rsidRDefault="007C46CD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30</w:t>
            </w:r>
          </w:p>
        </w:tc>
      </w:tr>
      <w:tr w:rsidR="007C46CD" w:rsidTr="00924460">
        <w:trPr>
          <w:trHeight w:val="360"/>
        </w:trPr>
        <w:tc>
          <w:tcPr>
            <w:tcW w:w="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6CD" w:rsidRDefault="007C46CD" w:rsidP="0092446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6CD" w:rsidRDefault="007C46CD" w:rsidP="0092446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云财务会计(与新道科技股份有限公司合作培养)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6CD" w:rsidRDefault="007C46CD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3+2+2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6CD" w:rsidRDefault="007C46CD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30</w:t>
            </w:r>
          </w:p>
        </w:tc>
      </w:tr>
      <w:tr w:rsidR="007C46CD" w:rsidTr="00924460">
        <w:trPr>
          <w:trHeight w:val="360"/>
        </w:trPr>
        <w:tc>
          <w:tcPr>
            <w:tcW w:w="6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6CD" w:rsidRDefault="007C46CD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lang/>
              </w:rPr>
              <w:t>北京铁路电气化学校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6CD" w:rsidRDefault="007C46CD" w:rsidP="00924460">
            <w:pPr>
              <w:jc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6CD" w:rsidRDefault="007C46CD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lang/>
              </w:rPr>
              <w:t>150</w:t>
            </w:r>
          </w:p>
        </w:tc>
      </w:tr>
      <w:tr w:rsidR="007C46CD" w:rsidTr="00924460">
        <w:trPr>
          <w:trHeight w:val="360"/>
        </w:trPr>
        <w:tc>
          <w:tcPr>
            <w:tcW w:w="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6CD" w:rsidRDefault="007C46CD" w:rsidP="0092446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6CD" w:rsidRDefault="007C46CD" w:rsidP="0092446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城市轨道交通车辆运用技术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6CD" w:rsidRDefault="007C46CD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3+2+2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6CD" w:rsidRDefault="007C46CD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30</w:t>
            </w:r>
          </w:p>
        </w:tc>
      </w:tr>
      <w:tr w:rsidR="007C46CD" w:rsidTr="00924460">
        <w:trPr>
          <w:trHeight w:val="360"/>
        </w:trPr>
        <w:tc>
          <w:tcPr>
            <w:tcW w:w="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6CD" w:rsidRDefault="007C46CD" w:rsidP="0092446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6CD" w:rsidRDefault="007C46CD" w:rsidP="0092446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城市轨道交通供配电技术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6CD" w:rsidRDefault="007C46CD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3+2+2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6CD" w:rsidRDefault="007C46CD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30</w:t>
            </w:r>
          </w:p>
        </w:tc>
      </w:tr>
      <w:tr w:rsidR="007C46CD" w:rsidTr="00924460">
        <w:trPr>
          <w:trHeight w:val="360"/>
        </w:trPr>
        <w:tc>
          <w:tcPr>
            <w:tcW w:w="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6CD" w:rsidRDefault="007C46CD" w:rsidP="0092446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6CD" w:rsidRDefault="007C46CD" w:rsidP="0092446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城市轨道交通通信信号技术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6CD" w:rsidRDefault="007C46CD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3+2+2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6CD" w:rsidRDefault="007C46CD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30</w:t>
            </w:r>
          </w:p>
        </w:tc>
      </w:tr>
      <w:tr w:rsidR="007C46CD" w:rsidTr="00924460">
        <w:trPr>
          <w:trHeight w:val="360"/>
        </w:trPr>
        <w:tc>
          <w:tcPr>
            <w:tcW w:w="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6CD" w:rsidRDefault="007C46CD" w:rsidP="0092446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6CD" w:rsidRDefault="007C46CD" w:rsidP="0092446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电气设备运行与控制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6CD" w:rsidRDefault="007C46CD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3+2+2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6CD" w:rsidRDefault="007C46CD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30</w:t>
            </w:r>
          </w:p>
        </w:tc>
      </w:tr>
      <w:tr w:rsidR="007C46CD" w:rsidTr="00924460">
        <w:trPr>
          <w:trHeight w:val="360"/>
        </w:trPr>
        <w:tc>
          <w:tcPr>
            <w:tcW w:w="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6CD" w:rsidRDefault="007C46CD" w:rsidP="0092446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6CD" w:rsidRDefault="007C46CD" w:rsidP="0092446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供用电技术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6CD" w:rsidRDefault="007C46CD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3+2+2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6CD" w:rsidRDefault="007C46CD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30</w:t>
            </w:r>
          </w:p>
        </w:tc>
      </w:tr>
      <w:tr w:rsidR="007C46CD" w:rsidTr="00924460">
        <w:trPr>
          <w:trHeight w:val="360"/>
        </w:trPr>
        <w:tc>
          <w:tcPr>
            <w:tcW w:w="6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6CD" w:rsidRDefault="007C46CD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lang/>
              </w:rPr>
              <w:t>北京国际职业教育学校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6CD" w:rsidRDefault="007C46CD" w:rsidP="00924460">
            <w:pPr>
              <w:jc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6CD" w:rsidRDefault="007C46CD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lang/>
              </w:rPr>
              <w:t>80</w:t>
            </w:r>
          </w:p>
        </w:tc>
      </w:tr>
      <w:tr w:rsidR="007C46CD" w:rsidTr="00924460">
        <w:trPr>
          <w:trHeight w:val="360"/>
        </w:trPr>
        <w:tc>
          <w:tcPr>
            <w:tcW w:w="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6CD" w:rsidRDefault="007C46CD" w:rsidP="0092446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6CD" w:rsidRDefault="007C46CD" w:rsidP="0092446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文物保护技术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6CD" w:rsidRDefault="007C46CD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3+2+2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6CD" w:rsidRDefault="007C46CD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25</w:t>
            </w:r>
          </w:p>
        </w:tc>
      </w:tr>
      <w:tr w:rsidR="007C46CD" w:rsidTr="00924460">
        <w:trPr>
          <w:trHeight w:val="360"/>
        </w:trPr>
        <w:tc>
          <w:tcPr>
            <w:tcW w:w="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6CD" w:rsidRDefault="007C46CD" w:rsidP="0092446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6CD" w:rsidRDefault="007C46CD" w:rsidP="0092446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艺术设计与制作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6CD" w:rsidRDefault="007C46CD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3+2+2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6CD" w:rsidRDefault="007C46CD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25</w:t>
            </w:r>
          </w:p>
        </w:tc>
      </w:tr>
      <w:tr w:rsidR="007C46CD" w:rsidTr="00924460">
        <w:trPr>
          <w:trHeight w:val="360"/>
        </w:trPr>
        <w:tc>
          <w:tcPr>
            <w:tcW w:w="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6CD" w:rsidRDefault="007C46CD" w:rsidP="0092446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6CD" w:rsidRDefault="007C46CD" w:rsidP="0092446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幼儿保育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6CD" w:rsidRDefault="007C46CD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3+2+2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6CD" w:rsidRDefault="007C46CD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30</w:t>
            </w:r>
          </w:p>
        </w:tc>
      </w:tr>
      <w:tr w:rsidR="007C46CD" w:rsidTr="00924460">
        <w:trPr>
          <w:trHeight w:val="360"/>
        </w:trPr>
        <w:tc>
          <w:tcPr>
            <w:tcW w:w="6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6CD" w:rsidRDefault="007C46CD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lang/>
              </w:rPr>
              <w:t>北京市丰台区职业教育中心学校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6CD" w:rsidRDefault="007C46CD" w:rsidP="00924460">
            <w:pPr>
              <w:jc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6CD" w:rsidRDefault="007C46CD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lang/>
              </w:rPr>
              <w:t>210</w:t>
            </w:r>
          </w:p>
        </w:tc>
      </w:tr>
      <w:tr w:rsidR="007C46CD" w:rsidTr="00924460">
        <w:trPr>
          <w:trHeight w:val="360"/>
        </w:trPr>
        <w:tc>
          <w:tcPr>
            <w:tcW w:w="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6CD" w:rsidRDefault="007C46CD" w:rsidP="0092446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6CD" w:rsidRDefault="007C46CD" w:rsidP="0092446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餐饮艺术与管理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6CD" w:rsidRDefault="007C46CD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3+2+2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6CD" w:rsidRDefault="007C46CD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30</w:t>
            </w:r>
          </w:p>
        </w:tc>
      </w:tr>
      <w:tr w:rsidR="007C46CD" w:rsidTr="00924460">
        <w:trPr>
          <w:trHeight w:val="360"/>
        </w:trPr>
        <w:tc>
          <w:tcPr>
            <w:tcW w:w="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6CD" w:rsidRDefault="007C46CD" w:rsidP="0092446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6CD" w:rsidRDefault="007C46CD" w:rsidP="0092446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非遗传承与设计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6CD" w:rsidRDefault="007C46CD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3+2+2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6CD" w:rsidRDefault="007C46CD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30</w:t>
            </w:r>
          </w:p>
        </w:tc>
      </w:tr>
      <w:tr w:rsidR="007C46CD" w:rsidTr="00924460">
        <w:trPr>
          <w:trHeight w:val="360"/>
        </w:trPr>
        <w:tc>
          <w:tcPr>
            <w:tcW w:w="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6CD" w:rsidRDefault="007C46CD" w:rsidP="0092446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6CD" w:rsidRDefault="007C46CD" w:rsidP="0092446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融媒体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技术应用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6CD" w:rsidRDefault="007C46CD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3+2+2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6CD" w:rsidRDefault="007C46CD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30</w:t>
            </w:r>
          </w:p>
        </w:tc>
      </w:tr>
      <w:tr w:rsidR="007C46CD" w:rsidTr="00924460">
        <w:trPr>
          <w:trHeight w:val="360"/>
        </w:trPr>
        <w:tc>
          <w:tcPr>
            <w:tcW w:w="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6CD" w:rsidRDefault="007C46CD" w:rsidP="0092446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6CD" w:rsidRDefault="007C46CD" w:rsidP="0092446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物联网技术应用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6CD" w:rsidRDefault="007C46CD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3+2+2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6CD" w:rsidRDefault="007C46CD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30</w:t>
            </w:r>
          </w:p>
        </w:tc>
      </w:tr>
      <w:tr w:rsidR="007C46CD" w:rsidTr="00924460">
        <w:trPr>
          <w:trHeight w:val="360"/>
        </w:trPr>
        <w:tc>
          <w:tcPr>
            <w:tcW w:w="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6CD" w:rsidRDefault="007C46CD" w:rsidP="0092446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6CD" w:rsidRDefault="007C46CD" w:rsidP="0092446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学前教育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6CD" w:rsidRDefault="007C46CD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3+2+2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6CD" w:rsidRDefault="007C46CD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30</w:t>
            </w:r>
          </w:p>
        </w:tc>
      </w:tr>
      <w:tr w:rsidR="007C46CD" w:rsidTr="00924460">
        <w:trPr>
          <w:trHeight w:val="360"/>
        </w:trPr>
        <w:tc>
          <w:tcPr>
            <w:tcW w:w="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6CD" w:rsidRDefault="007C46CD" w:rsidP="0092446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6CD" w:rsidRDefault="007C46CD" w:rsidP="0092446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影像与影视技术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6CD" w:rsidRDefault="007C46CD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3+2+2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6CD" w:rsidRDefault="007C46CD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30</w:t>
            </w:r>
          </w:p>
        </w:tc>
      </w:tr>
      <w:tr w:rsidR="007C46CD" w:rsidTr="00924460">
        <w:trPr>
          <w:trHeight w:val="360"/>
        </w:trPr>
        <w:tc>
          <w:tcPr>
            <w:tcW w:w="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6CD" w:rsidRDefault="007C46CD" w:rsidP="0092446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6CD" w:rsidRDefault="007C46CD" w:rsidP="0092446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智能汽车技术应用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6CD" w:rsidRDefault="007C46CD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3+2+2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6CD" w:rsidRDefault="007C46CD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30</w:t>
            </w:r>
          </w:p>
        </w:tc>
      </w:tr>
      <w:tr w:rsidR="007C46CD" w:rsidTr="00924460">
        <w:trPr>
          <w:trHeight w:val="465"/>
        </w:trPr>
        <w:tc>
          <w:tcPr>
            <w:tcW w:w="6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6CD" w:rsidRDefault="007C46CD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lang/>
              </w:rPr>
              <w:lastRenderedPageBreak/>
              <w:t>北京市昌平职业学校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6CD" w:rsidRDefault="007C46CD" w:rsidP="00924460">
            <w:pPr>
              <w:jc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6CD" w:rsidRDefault="007C46CD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lang/>
              </w:rPr>
              <w:t>210</w:t>
            </w:r>
          </w:p>
        </w:tc>
      </w:tr>
      <w:tr w:rsidR="007C46CD" w:rsidTr="00924460">
        <w:trPr>
          <w:trHeight w:val="360"/>
        </w:trPr>
        <w:tc>
          <w:tcPr>
            <w:tcW w:w="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6CD" w:rsidRDefault="007C46CD" w:rsidP="0092446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6CD" w:rsidRDefault="007C46CD" w:rsidP="00924460">
            <w:pPr>
              <w:widowControl/>
              <w:spacing w:line="3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大数据技术应用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6CD" w:rsidRDefault="007C46CD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3+2+2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6CD" w:rsidRDefault="007C46CD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30</w:t>
            </w:r>
          </w:p>
        </w:tc>
      </w:tr>
      <w:tr w:rsidR="007C46CD" w:rsidTr="00924460">
        <w:trPr>
          <w:trHeight w:val="345"/>
        </w:trPr>
        <w:tc>
          <w:tcPr>
            <w:tcW w:w="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6CD" w:rsidRDefault="007C46CD" w:rsidP="0092446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6CD" w:rsidRDefault="007C46CD" w:rsidP="00924460">
            <w:pPr>
              <w:widowControl/>
              <w:spacing w:line="3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航空服务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6CD" w:rsidRDefault="007C46CD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3+2+2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6CD" w:rsidRDefault="007C46CD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30</w:t>
            </w:r>
          </w:p>
        </w:tc>
      </w:tr>
      <w:tr w:rsidR="007C46CD" w:rsidTr="00924460">
        <w:trPr>
          <w:trHeight w:val="360"/>
        </w:trPr>
        <w:tc>
          <w:tcPr>
            <w:tcW w:w="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6CD" w:rsidRDefault="007C46CD" w:rsidP="0092446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6CD" w:rsidRDefault="007C46CD" w:rsidP="00924460">
            <w:pPr>
              <w:widowControl/>
              <w:spacing w:line="3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人工智能技术及应用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6CD" w:rsidRDefault="007C46CD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3+2+2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6CD" w:rsidRDefault="007C46CD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30</w:t>
            </w:r>
          </w:p>
        </w:tc>
      </w:tr>
      <w:tr w:rsidR="007C46CD" w:rsidTr="00924460">
        <w:trPr>
          <w:trHeight w:val="300"/>
        </w:trPr>
        <w:tc>
          <w:tcPr>
            <w:tcW w:w="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6CD" w:rsidRDefault="007C46CD" w:rsidP="0092446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C46CD" w:rsidRDefault="007C46CD" w:rsidP="00924460">
            <w:pPr>
              <w:widowControl/>
              <w:spacing w:line="3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数字媒体技术应用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6CD" w:rsidRDefault="007C46CD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3+2+2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6CD" w:rsidRDefault="007C46CD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30</w:t>
            </w:r>
          </w:p>
        </w:tc>
      </w:tr>
      <w:tr w:rsidR="007C46CD" w:rsidTr="00924460">
        <w:trPr>
          <w:trHeight w:val="360"/>
        </w:trPr>
        <w:tc>
          <w:tcPr>
            <w:tcW w:w="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6CD" w:rsidRDefault="007C46CD" w:rsidP="0092446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6CD" w:rsidRDefault="007C46CD" w:rsidP="00924460">
            <w:pPr>
              <w:widowControl/>
              <w:spacing w:line="3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学前教育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6CD" w:rsidRDefault="007C46CD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3+2+2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6CD" w:rsidRDefault="007C46CD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30</w:t>
            </w:r>
          </w:p>
        </w:tc>
      </w:tr>
      <w:tr w:rsidR="007C46CD" w:rsidTr="00924460">
        <w:trPr>
          <w:trHeight w:val="391"/>
        </w:trPr>
        <w:tc>
          <w:tcPr>
            <w:tcW w:w="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6CD" w:rsidRDefault="007C46CD" w:rsidP="0092446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6CD" w:rsidRDefault="007C46CD" w:rsidP="0092446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智慧农业技术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6CD" w:rsidRDefault="007C46CD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3+2+2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6CD" w:rsidRDefault="007C46CD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30</w:t>
            </w:r>
          </w:p>
        </w:tc>
      </w:tr>
      <w:tr w:rsidR="007C46CD" w:rsidTr="00924460">
        <w:trPr>
          <w:trHeight w:val="360"/>
        </w:trPr>
        <w:tc>
          <w:tcPr>
            <w:tcW w:w="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6CD" w:rsidRDefault="007C46CD" w:rsidP="0092446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6CD" w:rsidRDefault="007C46CD" w:rsidP="0092446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智能网联汽车技术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6CD" w:rsidRDefault="007C46CD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3+2+2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6CD" w:rsidRDefault="007C46CD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30</w:t>
            </w:r>
          </w:p>
        </w:tc>
      </w:tr>
      <w:tr w:rsidR="007C46CD" w:rsidTr="00924460">
        <w:trPr>
          <w:trHeight w:val="360"/>
        </w:trPr>
        <w:tc>
          <w:tcPr>
            <w:tcW w:w="6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6CD" w:rsidRDefault="007C46CD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lang/>
              </w:rPr>
              <w:t>北京信息职业技术学院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6CD" w:rsidRDefault="007C46CD" w:rsidP="00924460">
            <w:pPr>
              <w:jc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6CD" w:rsidRDefault="007C46CD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lang/>
              </w:rPr>
              <w:t>240</w:t>
            </w:r>
          </w:p>
        </w:tc>
      </w:tr>
      <w:tr w:rsidR="007C46CD" w:rsidTr="00924460">
        <w:trPr>
          <w:trHeight w:val="360"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6CD" w:rsidRDefault="007C46CD" w:rsidP="00924460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6CD" w:rsidRDefault="007C46CD" w:rsidP="0092446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人工智能技术应用、信息安全技术应用、软件技术、大数据技术应用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6CD" w:rsidRDefault="007C46CD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5+2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6CD" w:rsidRDefault="007C46CD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240</w:t>
            </w:r>
          </w:p>
        </w:tc>
      </w:tr>
      <w:tr w:rsidR="007C46CD" w:rsidTr="00924460">
        <w:trPr>
          <w:trHeight w:val="450"/>
        </w:trPr>
        <w:tc>
          <w:tcPr>
            <w:tcW w:w="6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6CD" w:rsidRDefault="007C46CD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lang/>
              </w:rPr>
              <w:t>北京电子科技职业学院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6CD" w:rsidRDefault="007C46CD" w:rsidP="00924460">
            <w:pPr>
              <w:jc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6CD" w:rsidRDefault="007C46CD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lang/>
              </w:rPr>
              <w:t>330</w:t>
            </w:r>
          </w:p>
        </w:tc>
      </w:tr>
      <w:tr w:rsidR="007C46CD" w:rsidTr="00924460">
        <w:trPr>
          <w:trHeight w:val="510"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6CD" w:rsidRDefault="007C46CD" w:rsidP="00924460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6CD" w:rsidRDefault="007C46CD" w:rsidP="0092446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高端装备与智能制造技术类、网络与大数据类、汽车智能技术类、生物医药与绿色环保类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6CD" w:rsidRDefault="007C46CD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5+2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6CD" w:rsidRDefault="007C46CD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330</w:t>
            </w:r>
          </w:p>
        </w:tc>
      </w:tr>
      <w:tr w:rsidR="007C46CD" w:rsidTr="00924460">
        <w:trPr>
          <w:trHeight w:val="360"/>
        </w:trPr>
        <w:tc>
          <w:tcPr>
            <w:tcW w:w="6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6CD" w:rsidRDefault="007C46CD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lang/>
              </w:rPr>
              <w:t>北京农业职业学院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6CD" w:rsidRDefault="007C46CD" w:rsidP="00924460">
            <w:pPr>
              <w:jc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6CD" w:rsidRDefault="007C46CD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lang/>
              </w:rPr>
              <w:t>270</w:t>
            </w:r>
          </w:p>
        </w:tc>
      </w:tr>
      <w:tr w:rsidR="007C46CD" w:rsidTr="00924460">
        <w:trPr>
          <w:trHeight w:val="510"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6CD" w:rsidRDefault="007C46CD" w:rsidP="00924460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6CD" w:rsidRDefault="007C46CD" w:rsidP="0092446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园艺技术(都市园艺)、园林技术(风景园林)、绿色食品生产技术、药品生物技术(生物应用技术)、动物医学(宠物医师)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6CD" w:rsidRDefault="007C46CD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5+2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6CD" w:rsidRDefault="007C46CD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270</w:t>
            </w:r>
          </w:p>
        </w:tc>
      </w:tr>
      <w:tr w:rsidR="007C46CD" w:rsidTr="00924460">
        <w:trPr>
          <w:trHeight w:val="360"/>
        </w:trPr>
        <w:tc>
          <w:tcPr>
            <w:tcW w:w="6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6CD" w:rsidRDefault="007C46CD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lang/>
              </w:rPr>
              <w:t>北京工业职业技术学院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6CD" w:rsidRDefault="007C46CD" w:rsidP="00924460">
            <w:pPr>
              <w:jc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6CD" w:rsidRDefault="007C46CD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lang/>
              </w:rPr>
              <w:t>270</w:t>
            </w:r>
          </w:p>
        </w:tc>
      </w:tr>
      <w:tr w:rsidR="007C46CD" w:rsidTr="00924460">
        <w:trPr>
          <w:trHeight w:val="360"/>
        </w:trPr>
        <w:tc>
          <w:tcPr>
            <w:tcW w:w="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6CD" w:rsidRDefault="007C46CD" w:rsidP="0092446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6CD" w:rsidRDefault="007C46CD" w:rsidP="0092446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新一代信息技术类(计算机网络技术&lt;大数据&gt;、移动互联应用技术)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6CD" w:rsidRDefault="007C46CD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5+2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6CD" w:rsidRDefault="007C46CD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100</w:t>
            </w:r>
          </w:p>
        </w:tc>
      </w:tr>
      <w:tr w:rsidR="007C46CD" w:rsidTr="00924460">
        <w:trPr>
          <w:trHeight w:val="360"/>
        </w:trPr>
        <w:tc>
          <w:tcPr>
            <w:tcW w:w="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6CD" w:rsidRDefault="007C46CD" w:rsidP="0092446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6CD" w:rsidRDefault="007C46CD" w:rsidP="0092446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智能建造类(工程测量技术&lt;无人机测绘&gt;、工程造价)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6CD" w:rsidRDefault="007C46CD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5+2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6CD" w:rsidRDefault="007C46CD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100</w:t>
            </w:r>
          </w:p>
        </w:tc>
      </w:tr>
      <w:tr w:rsidR="007C46CD" w:rsidTr="00924460">
        <w:trPr>
          <w:trHeight w:val="360"/>
        </w:trPr>
        <w:tc>
          <w:tcPr>
            <w:tcW w:w="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6CD" w:rsidRDefault="007C46CD" w:rsidP="0092446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6CD" w:rsidRDefault="007C46CD" w:rsidP="0092446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智能设备类(机电一体化技术&lt;城市智能设备&gt;、汽车智能技术)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6CD" w:rsidRDefault="007C46CD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5+2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6CD" w:rsidRDefault="007C46CD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70</w:t>
            </w:r>
          </w:p>
        </w:tc>
      </w:tr>
      <w:tr w:rsidR="007C46CD" w:rsidTr="00924460">
        <w:trPr>
          <w:trHeight w:val="360"/>
        </w:trPr>
        <w:tc>
          <w:tcPr>
            <w:tcW w:w="6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6CD" w:rsidRDefault="007C46CD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lang/>
              </w:rPr>
              <w:t>北京交通运输职业学院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6CD" w:rsidRDefault="007C46CD" w:rsidP="00924460">
            <w:pPr>
              <w:jc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6CD" w:rsidRDefault="007C46CD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lang/>
              </w:rPr>
              <w:t>180</w:t>
            </w:r>
          </w:p>
        </w:tc>
      </w:tr>
      <w:tr w:rsidR="007C46CD" w:rsidTr="00924460">
        <w:trPr>
          <w:trHeight w:val="510"/>
        </w:trPr>
        <w:tc>
          <w:tcPr>
            <w:tcW w:w="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6CD" w:rsidRDefault="007C46CD" w:rsidP="0092446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6CD" w:rsidRDefault="007C46CD" w:rsidP="0092446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轨道交通类(城市轨道交通运营管理、城市轨道车辆应用技术、城市轨道交通通信信号技术)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6CD" w:rsidRDefault="007C46CD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5+2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6CD" w:rsidRDefault="007C46CD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110</w:t>
            </w:r>
          </w:p>
        </w:tc>
      </w:tr>
      <w:tr w:rsidR="007C46CD" w:rsidTr="00924460">
        <w:trPr>
          <w:trHeight w:val="360"/>
        </w:trPr>
        <w:tc>
          <w:tcPr>
            <w:tcW w:w="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6CD" w:rsidRDefault="007C46CD" w:rsidP="0092446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6CD" w:rsidRDefault="007C46CD" w:rsidP="0092446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智能交通技术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6CD" w:rsidRDefault="007C46CD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5+2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6CD" w:rsidRDefault="007C46CD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35</w:t>
            </w:r>
          </w:p>
        </w:tc>
      </w:tr>
      <w:tr w:rsidR="007C46CD" w:rsidTr="00924460">
        <w:trPr>
          <w:trHeight w:val="360"/>
        </w:trPr>
        <w:tc>
          <w:tcPr>
            <w:tcW w:w="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6CD" w:rsidRDefault="007C46CD" w:rsidP="0092446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6CD" w:rsidRDefault="007C46CD" w:rsidP="0092446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智能网联汽车技术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6CD" w:rsidRDefault="007C46CD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5+2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6CD" w:rsidRDefault="007C46CD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35</w:t>
            </w:r>
          </w:p>
        </w:tc>
      </w:tr>
      <w:tr w:rsidR="007C46CD" w:rsidTr="00924460">
        <w:trPr>
          <w:trHeight w:val="360"/>
        </w:trPr>
        <w:tc>
          <w:tcPr>
            <w:tcW w:w="6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6CD" w:rsidRDefault="007C46CD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lang/>
              </w:rPr>
              <w:t>北京财贸职业学院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6CD" w:rsidRDefault="007C46CD" w:rsidP="00924460">
            <w:pPr>
              <w:jc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6CD" w:rsidRDefault="007C46CD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lang/>
              </w:rPr>
              <w:t>270</w:t>
            </w:r>
          </w:p>
        </w:tc>
      </w:tr>
      <w:tr w:rsidR="007C46CD" w:rsidTr="00924460">
        <w:trPr>
          <w:trHeight w:val="345"/>
        </w:trPr>
        <w:tc>
          <w:tcPr>
            <w:tcW w:w="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6CD" w:rsidRDefault="007C46CD" w:rsidP="0092446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6CD" w:rsidRDefault="007C46CD" w:rsidP="0092446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文化创意类(视觉传达设计)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6CD" w:rsidRDefault="007C46CD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5+2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6CD" w:rsidRDefault="007C46CD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30</w:t>
            </w:r>
          </w:p>
        </w:tc>
      </w:tr>
      <w:tr w:rsidR="007C46CD" w:rsidTr="00924460">
        <w:trPr>
          <w:trHeight w:val="345"/>
        </w:trPr>
        <w:tc>
          <w:tcPr>
            <w:tcW w:w="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6CD" w:rsidRDefault="007C46CD" w:rsidP="0092446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6CD" w:rsidRDefault="007C46CD" w:rsidP="0092446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现代商旅服务类(企业数字化管理、旅游管理)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6CD" w:rsidRDefault="007C46CD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5+2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6CD" w:rsidRDefault="007C46CD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120</w:t>
            </w:r>
          </w:p>
        </w:tc>
      </w:tr>
      <w:tr w:rsidR="007C46CD" w:rsidTr="00924460">
        <w:trPr>
          <w:trHeight w:val="510"/>
        </w:trPr>
        <w:tc>
          <w:tcPr>
            <w:tcW w:w="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6CD" w:rsidRDefault="007C46CD" w:rsidP="0092446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6CD" w:rsidRDefault="007C46CD" w:rsidP="0092446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智慧财经类(大数据与会计、大数据与财务管理、金融管理、金融科技应用)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6CD" w:rsidRDefault="007C46CD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5+2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6CD" w:rsidRDefault="007C46CD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120</w:t>
            </w:r>
          </w:p>
        </w:tc>
      </w:tr>
      <w:tr w:rsidR="007C46CD" w:rsidTr="00924460">
        <w:trPr>
          <w:trHeight w:val="450"/>
        </w:trPr>
        <w:tc>
          <w:tcPr>
            <w:tcW w:w="6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6CD" w:rsidRDefault="007C46CD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lang/>
              </w:rPr>
              <w:t>北京城市学院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6CD" w:rsidRDefault="007C46CD" w:rsidP="00924460">
            <w:pPr>
              <w:jc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6CD" w:rsidRDefault="007C46CD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lang/>
              </w:rPr>
              <w:t>150</w:t>
            </w:r>
          </w:p>
        </w:tc>
      </w:tr>
      <w:tr w:rsidR="007C46CD" w:rsidTr="00924460">
        <w:trPr>
          <w:trHeight w:val="450"/>
        </w:trPr>
        <w:tc>
          <w:tcPr>
            <w:tcW w:w="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6CD" w:rsidRDefault="007C46CD" w:rsidP="0092446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6CD" w:rsidRDefault="007C46CD" w:rsidP="0092446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小学教育(德语、法语方向)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6CD" w:rsidRDefault="007C46CD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5+2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6CD" w:rsidRDefault="007C46CD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60</w:t>
            </w:r>
          </w:p>
        </w:tc>
      </w:tr>
      <w:tr w:rsidR="007C46CD" w:rsidTr="00924460">
        <w:trPr>
          <w:trHeight w:val="450"/>
        </w:trPr>
        <w:tc>
          <w:tcPr>
            <w:tcW w:w="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6CD" w:rsidRDefault="007C46CD" w:rsidP="0092446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6CD" w:rsidRDefault="007C46CD" w:rsidP="0092446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小学教育(国际艺术学校定向招生)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6CD" w:rsidRDefault="007C46CD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5+2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6CD" w:rsidRDefault="007C46CD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30</w:t>
            </w:r>
          </w:p>
        </w:tc>
      </w:tr>
      <w:tr w:rsidR="007C46CD" w:rsidTr="00924460">
        <w:trPr>
          <w:trHeight w:val="435"/>
        </w:trPr>
        <w:tc>
          <w:tcPr>
            <w:tcW w:w="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6CD" w:rsidRDefault="007C46CD" w:rsidP="0092446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6CD" w:rsidRDefault="007C46CD" w:rsidP="0092446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学前教育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6CD" w:rsidRDefault="007C46CD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5+2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6CD" w:rsidRDefault="007C46CD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60</w:t>
            </w:r>
          </w:p>
        </w:tc>
      </w:tr>
      <w:tr w:rsidR="007C46CD" w:rsidTr="00924460">
        <w:trPr>
          <w:trHeight w:val="435"/>
        </w:trPr>
        <w:tc>
          <w:tcPr>
            <w:tcW w:w="6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6CD" w:rsidRDefault="007C46CD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lang/>
              </w:rPr>
              <w:t>北京劳动保障职业学院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6CD" w:rsidRDefault="007C46CD" w:rsidP="00924460">
            <w:pPr>
              <w:jc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6CD" w:rsidRDefault="007C46CD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lang/>
              </w:rPr>
              <w:t>240</w:t>
            </w:r>
          </w:p>
        </w:tc>
      </w:tr>
      <w:tr w:rsidR="007C46CD" w:rsidTr="00924460">
        <w:trPr>
          <w:trHeight w:val="435"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6CD" w:rsidRDefault="007C46CD" w:rsidP="00924460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6CD" w:rsidRDefault="007C46CD" w:rsidP="0092446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安全交通类(安全技术与管理、城市轨道交通机电技术)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6CD" w:rsidRDefault="007C46CD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5+2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6CD" w:rsidRDefault="007C46CD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80</w:t>
            </w:r>
          </w:p>
        </w:tc>
      </w:tr>
      <w:tr w:rsidR="007C46CD" w:rsidTr="00924460">
        <w:trPr>
          <w:trHeight w:val="435"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6CD" w:rsidRDefault="007C46CD" w:rsidP="00924460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6CD" w:rsidRDefault="007C46CD" w:rsidP="0092446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人力社保类(人力资源管理、劳动与社会保障)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6CD" w:rsidRDefault="007C46CD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5+2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6CD" w:rsidRDefault="007C46CD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80</w:t>
            </w:r>
          </w:p>
        </w:tc>
      </w:tr>
      <w:tr w:rsidR="007C46CD" w:rsidTr="00924460">
        <w:trPr>
          <w:trHeight w:val="435"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6CD" w:rsidRDefault="007C46CD" w:rsidP="00924460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6CD" w:rsidRDefault="007C46CD" w:rsidP="0092446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养老护理类(智慧健康养老服务与管理、护理)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6CD" w:rsidRDefault="007C46CD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5+2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6CD" w:rsidRDefault="007C46CD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80</w:t>
            </w:r>
          </w:p>
        </w:tc>
      </w:tr>
    </w:tbl>
    <w:p w:rsidR="007C46CD" w:rsidRDefault="007C46CD" w:rsidP="007C46CD">
      <w:pPr>
        <w:spacing w:line="560" w:lineRule="exact"/>
        <w:rPr>
          <w:rFonts w:ascii="方正小标宋简体" w:eastAsia="方正小标宋简体" w:hAnsi="黑体"/>
          <w:spacing w:val="-10"/>
          <w:sz w:val="36"/>
          <w:szCs w:val="36"/>
        </w:rPr>
      </w:pPr>
    </w:p>
    <w:p w:rsidR="007C46CD" w:rsidRDefault="007C46CD" w:rsidP="007C46CD">
      <w:pPr>
        <w:jc w:val="center"/>
        <w:rPr>
          <w:rFonts w:ascii="黑体" w:eastAsia="黑体" w:hAnsi="黑体"/>
          <w:szCs w:val="32"/>
        </w:rPr>
      </w:pPr>
    </w:p>
    <w:p w:rsidR="007C46CD" w:rsidRDefault="007C46CD" w:rsidP="007C46CD">
      <w:pPr>
        <w:jc w:val="center"/>
        <w:rPr>
          <w:rFonts w:ascii="黑体" w:eastAsia="黑体" w:hAnsi="黑体"/>
          <w:szCs w:val="32"/>
        </w:rPr>
      </w:pPr>
    </w:p>
    <w:p w:rsidR="007C46CD" w:rsidRDefault="007C46CD" w:rsidP="007C46CD">
      <w:pPr>
        <w:jc w:val="center"/>
        <w:rPr>
          <w:rFonts w:ascii="黑体" w:eastAsia="黑体" w:hAnsi="黑体"/>
          <w:szCs w:val="32"/>
        </w:rPr>
      </w:pPr>
    </w:p>
    <w:p w:rsidR="007C46CD" w:rsidRDefault="007C46CD" w:rsidP="007C46CD"/>
    <w:p w:rsidR="00982A00" w:rsidRDefault="007C46CD"/>
    <w:sectPr w:rsidR="00982A00" w:rsidSect="007C46CD">
      <w:pgSz w:w="11906" w:h="16838"/>
      <w:pgMar w:top="1985" w:right="1797" w:bottom="1985" w:left="179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C46CD"/>
    <w:rsid w:val="00431FA7"/>
    <w:rsid w:val="007C46CD"/>
    <w:rsid w:val="00B13763"/>
    <w:rsid w:val="00D871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6C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226</Words>
  <Characters>1291</Characters>
  <Application>Microsoft Office Word</Application>
  <DocSecurity>0</DocSecurity>
  <Lines>10</Lines>
  <Paragraphs>3</Paragraphs>
  <ScaleCrop>false</ScaleCrop>
  <Company/>
  <LinksUpToDate>false</LinksUpToDate>
  <CharactersWithSpaces>1514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2021-08-31T02:34:00Z</dcterms:created>
  <dcterms:modified xsi:type="dcterms:W3CDTF">2021-08-31T02:36:00Z</dcterms:modified>
</cp:coreProperties>
</file>