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480" w:lineRule="exact"/>
        <w:ind w:left="0" w:right="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default" w:ascii="方正小标宋简体" w:hAnsi="宋体" w:eastAsia="方正小标宋简体" w:cs="方正小标宋简体"/>
          <w:kern w:val="2"/>
          <w:sz w:val="36"/>
          <w:szCs w:val="36"/>
        </w:rPr>
      </w:pPr>
      <w:r>
        <w:rPr>
          <w:rFonts w:hint="default" w:ascii="方正小标宋简体" w:hAnsi="Times New Roman" w:eastAsia="方正小标宋简体" w:cs="方正小标宋简体"/>
          <w:kern w:val="2"/>
          <w:sz w:val="36"/>
          <w:szCs w:val="36"/>
          <w:lang w:val="en-US" w:eastAsia="zh-CN" w:bidi="ar"/>
        </w:rPr>
        <w:t xml:space="preserve">                </w:t>
      </w:r>
      <w:r>
        <w:rPr>
          <w:rFonts w:hint="default" w:ascii="方正小标宋简体" w:hAnsi="方正小标宋简体" w:eastAsia="方正小标宋简体" w:cs="方正小标宋简体"/>
          <w:kern w:val="2"/>
          <w:sz w:val="36"/>
          <w:szCs w:val="36"/>
          <w:lang w:val="en-US" w:eastAsia="zh-CN" w:bidi="ar"/>
        </w:rPr>
        <w:t>项目支出绩效自评表</w:t>
      </w:r>
    </w:p>
    <w:p>
      <w:pPr>
        <w:keepNext w:val="0"/>
        <w:keepLines w:val="0"/>
        <w:widowControl w:val="0"/>
        <w:suppressLineNumbers w:val="0"/>
        <w:spacing w:before="0" w:beforeAutospacing="0" w:after="0" w:afterAutospacing="0" w:line="480" w:lineRule="exact"/>
        <w:ind w:left="0" w:right="0"/>
        <w:jc w:val="both"/>
        <w:rPr>
          <w:rFonts w:hint="default" w:ascii="仿宋_GB2312" w:hAnsi="宋体" w:eastAsia="仿宋_GB2312" w:cs="仿宋_GB2312"/>
          <w:kern w:val="2"/>
          <w:sz w:val="28"/>
          <w:szCs w:val="28"/>
        </w:rPr>
      </w:pPr>
      <w:r>
        <w:rPr>
          <w:rFonts w:hint="default" w:ascii="仿宋_GB2312" w:hAnsi="Times New Roman" w:eastAsia="仿宋_GB2312" w:cs="仿宋_GB2312"/>
          <w:kern w:val="2"/>
          <w:sz w:val="28"/>
          <w:szCs w:val="28"/>
          <w:lang w:val="en-US" w:eastAsia="zh-CN" w:bidi="ar"/>
        </w:rPr>
        <w:t xml:space="preserve">                     </w:t>
      </w:r>
      <w:r>
        <w:rPr>
          <w:rFonts w:hint="default" w:ascii="仿宋_GB2312" w:hAnsi="宋体" w:eastAsia="仿宋_GB2312" w:cs="仿宋_GB2312"/>
          <w:kern w:val="2"/>
          <w:sz w:val="28"/>
          <w:szCs w:val="28"/>
          <w:lang w:val="en-US" w:eastAsia="zh-CN" w:bidi="ar"/>
        </w:rPr>
        <w:t xml:space="preserve">    （202</w:t>
      </w:r>
      <w:r>
        <w:rPr>
          <w:rFonts w:hint="eastAsia" w:ascii="仿宋_GB2312" w:hAnsi="宋体" w:cs="仿宋_GB2312"/>
          <w:kern w:val="2"/>
          <w:sz w:val="28"/>
          <w:szCs w:val="28"/>
          <w:lang w:val="en-US" w:eastAsia="zh-CN" w:bidi="ar"/>
        </w:rPr>
        <w:t>2</w:t>
      </w:r>
      <w:bookmarkStart w:id="0" w:name="_GoBack"/>
      <w:bookmarkEnd w:id="0"/>
      <w:r>
        <w:rPr>
          <w:rFonts w:hint="default" w:ascii="仿宋_GB2312" w:hAnsi="宋体" w:eastAsia="仿宋_GB2312" w:cs="仿宋_GB2312"/>
          <w:kern w:val="2"/>
          <w:sz w:val="28"/>
          <w:szCs w:val="28"/>
          <w:lang w:val="en-US" w:eastAsia="zh-CN" w:bidi="ar"/>
        </w:rPr>
        <w:t>年度）</w:t>
      </w:r>
    </w:p>
    <w:p>
      <w:pPr>
        <w:keepNext w:val="0"/>
        <w:keepLines w:val="0"/>
        <w:widowControl w:val="0"/>
        <w:suppressLineNumbers w:val="0"/>
        <w:spacing w:before="0" w:beforeAutospacing="0" w:after="0" w:afterAutospacing="0" w:line="240" w:lineRule="exact"/>
        <w:ind w:left="0" w:right="0"/>
        <w:jc w:val="both"/>
        <w:rPr>
          <w:rFonts w:hint="default" w:ascii="仿宋_GB2312" w:hAnsi="宋体" w:eastAsia="仿宋_GB2312" w:cs="仿宋_GB2312"/>
          <w:kern w:val="2"/>
          <w:sz w:val="30"/>
          <w:szCs w:val="30"/>
        </w:rPr>
      </w:pPr>
      <w:r>
        <w:rPr>
          <w:rFonts w:hint="default" w:ascii="仿宋_GB2312" w:hAnsi="宋体" w:eastAsia="仿宋_GB2312" w:cs="仿宋_GB2312"/>
          <w:kern w:val="2"/>
          <w:sz w:val="30"/>
          <w:szCs w:val="30"/>
          <w:lang w:val="en-US" w:eastAsia="zh-CN" w:bidi="ar"/>
        </w:rPr>
        <w:t xml:space="preserve"> </w:t>
      </w:r>
    </w:p>
    <w:tbl>
      <w:tblPr>
        <w:tblStyle w:val="2"/>
        <w:tblW w:w="9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项目名称</w:t>
            </w:r>
          </w:p>
        </w:tc>
        <w:tc>
          <w:tcPr>
            <w:tcW w:w="7478" w:type="dxa"/>
            <w:gridSpan w:val="1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学生资助-生活物价补贴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主管部门</w:t>
            </w:r>
          </w:p>
        </w:tc>
        <w:tc>
          <w:tcPr>
            <w:tcW w:w="4091"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北京市教育委员会</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实施单位</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北京铁路电气化学校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项目负责人</w:t>
            </w:r>
          </w:p>
        </w:tc>
        <w:tc>
          <w:tcPr>
            <w:tcW w:w="4091"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黄丽娟</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联系电话</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60797798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560" w:type="dxa"/>
            <w:gridSpan w:val="2"/>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项目资金</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（万元）</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年初预</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算数</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全年预</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算数</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全年</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执行数</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执行率</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年度资金总额</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其中：当年财政</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拨款</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 xml:space="preserve">      上年结转资金</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 xml:space="preserve">  其他资金</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jc w:val="center"/>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年度总体目标</w:t>
            </w:r>
          </w:p>
        </w:tc>
        <w:tc>
          <w:tcPr>
            <w:tcW w:w="5066"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7"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5066"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为我校全日制学历教育具有正式学籍学生发放物价补贴。根据《</w:t>
            </w:r>
            <w:r>
              <w:rPr>
                <w:rFonts w:hint="eastAsia" w:ascii="宋体" w:hAnsi="宋体" w:eastAsia="宋体" w:cs="宋体"/>
                <w:i w:val="0"/>
                <w:iCs w:val="0"/>
                <w:color w:val="000000"/>
                <w:kern w:val="0"/>
                <w:sz w:val="22"/>
                <w:szCs w:val="22"/>
                <w:highlight w:val="none"/>
                <w:u w:val="none"/>
                <w:lang w:val="en-US" w:eastAsia="zh-CN" w:bidi="ar"/>
              </w:rPr>
              <w:t>北京市教育委员会北京市财政局关于调整大中专学生生活物价补贴标准的通知</w:t>
            </w:r>
            <w:r>
              <w:rPr>
                <w:rFonts w:hint="default"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京教财[2010]40</w:t>
            </w:r>
            <w:r>
              <w:rPr>
                <w:rFonts w:hint="default" w:ascii="宋体" w:hAnsi="宋体" w:eastAsia="宋体" w:cs="宋体"/>
                <w:i w:val="0"/>
                <w:iCs w:val="0"/>
                <w:color w:val="000000"/>
                <w:kern w:val="0"/>
                <w:sz w:val="22"/>
                <w:szCs w:val="22"/>
                <w:highlight w:val="none"/>
                <w:u w:val="none"/>
                <w:lang w:val="en-US" w:eastAsia="zh-CN" w:bidi="ar"/>
              </w:rPr>
              <w:t>号），按照全日制在校生580元/人,年核定“生活物价补贴”。该项目完成后：进一步改善教育民生，促进教育公平，保证教育教学的正常进行。</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根据《</w:t>
            </w:r>
            <w:r>
              <w:rPr>
                <w:rFonts w:hint="eastAsia" w:ascii="宋体" w:hAnsi="宋体" w:eastAsia="宋体" w:cs="宋体"/>
                <w:i w:val="0"/>
                <w:iCs w:val="0"/>
                <w:color w:val="000000"/>
                <w:kern w:val="0"/>
                <w:sz w:val="22"/>
                <w:szCs w:val="22"/>
                <w:highlight w:val="none"/>
                <w:u w:val="none"/>
                <w:lang w:val="en-US" w:eastAsia="zh-CN" w:bidi="ar"/>
              </w:rPr>
              <w:t>北京市教育委员会北京市财政局关于调整大中专学生生活物价补贴标准的通知</w:t>
            </w:r>
            <w:r>
              <w:rPr>
                <w:rFonts w:hint="default"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京教财[2010]40</w:t>
            </w:r>
            <w:r>
              <w:rPr>
                <w:rFonts w:hint="default" w:ascii="宋体" w:hAnsi="宋体" w:eastAsia="宋体" w:cs="宋体"/>
                <w:i w:val="0"/>
                <w:iCs w:val="0"/>
                <w:color w:val="000000"/>
                <w:kern w:val="0"/>
                <w:sz w:val="22"/>
                <w:szCs w:val="22"/>
                <w:highlight w:val="none"/>
                <w:u w:val="none"/>
                <w:lang w:val="en-US" w:eastAsia="zh-CN" w:bidi="ar"/>
              </w:rPr>
              <w:t>号），为我校全日制学历教育具有正式学籍学生发放物价补贴。按照全日制在校生580元/人,年核定“生活物价补贴”。进一步改善</w:t>
            </w:r>
            <w:r>
              <w:rPr>
                <w:rFonts w:hint="eastAsia" w:ascii="宋体" w:hAnsi="宋体" w:eastAsia="宋体" w:cs="宋体"/>
                <w:i w:val="0"/>
                <w:iCs w:val="0"/>
                <w:color w:val="000000"/>
                <w:kern w:val="0"/>
                <w:sz w:val="22"/>
                <w:szCs w:val="22"/>
                <w:highlight w:val="none"/>
                <w:u w:val="none"/>
                <w:lang w:val="en-US" w:eastAsia="zh-CN" w:bidi="ar"/>
              </w:rPr>
              <w:t>了</w:t>
            </w:r>
            <w:r>
              <w:rPr>
                <w:rFonts w:hint="default" w:ascii="宋体" w:hAnsi="宋体" w:eastAsia="宋体" w:cs="宋体"/>
                <w:i w:val="0"/>
                <w:iCs w:val="0"/>
                <w:color w:val="000000"/>
                <w:kern w:val="0"/>
                <w:sz w:val="22"/>
                <w:szCs w:val="22"/>
                <w:highlight w:val="none"/>
                <w:u w:val="none"/>
                <w:lang w:val="en-US" w:eastAsia="zh-CN" w:bidi="ar"/>
              </w:rPr>
              <w:t>教育民生，促进教育公平，保证教育教学的正常进行。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jc w:val="center"/>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绩</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效</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指</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标</w:t>
            </w:r>
          </w:p>
        </w:tc>
        <w:tc>
          <w:tcPr>
            <w:tcW w:w="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一级指标</w:t>
            </w:r>
          </w:p>
        </w:tc>
        <w:tc>
          <w:tcPr>
            <w:tcW w:w="11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二级指标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三级指标</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指标值</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实际</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完成值</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分值</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得分</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偏差原因分析及改进</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产出指标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数量指标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指标1：发放物价补贴的学生占学生数</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continue"/>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质量指标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指标1：严格按政策发放</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continue"/>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时效指标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指标1：每年发放10个月，除放假的2、8月</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10个月</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10个月</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成本指标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成本指标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指标1：依据京教财[2010]40号《关于调整大中专学生生活物价补贴标准的通知》相关政策，市属普通中等专业学校：每生每月58元，共计69.3680万元。</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69.368万元</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69.368万元</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效益指标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经济效益</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指标1：保障学校的正常经费</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continue"/>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社会效益</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指标1：减少经济困难家庭经济压力，为困难家庭学生提供受教育的机会，为国家培养应用型技术人才</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vMerge w:val="continue"/>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可持续影响指标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指标1：减轻学生家庭经济压力，有利于学校招生。</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满意度</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服务对象满意度标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指标1：</w:t>
            </w:r>
            <w:r>
              <w:rPr>
                <w:rFonts w:hint="eastAsia" w:ascii="宋体" w:hAnsi="宋体" w:eastAsia="宋体" w:cs="宋体"/>
                <w:i w:val="0"/>
                <w:iCs w:val="0"/>
                <w:color w:val="000000"/>
                <w:kern w:val="0"/>
                <w:sz w:val="22"/>
                <w:szCs w:val="22"/>
                <w:highlight w:val="none"/>
                <w:u w:val="none"/>
                <w:lang w:val="en-US" w:eastAsia="zh-CN" w:bidi="ar"/>
              </w:rPr>
              <w:t>学生及家长</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jc w:val="center"/>
        </w:trPr>
        <w:tc>
          <w:tcPr>
            <w:tcW w:w="649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总分</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bl>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41A82D4A-7DD1-4A76-9FDA-FAC8C475B0A1}"/>
  </w:font>
  <w:font w:name="方正小标宋简体">
    <w:panose1 w:val="02000000000000000000"/>
    <w:charset w:val="86"/>
    <w:family w:val="auto"/>
    <w:pitch w:val="default"/>
    <w:sig w:usb0="00000001" w:usb1="080E0000" w:usb2="00000000" w:usb3="00000000" w:csb0="00040000" w:csb1="00000000"/>
    <w:embedRegular r:id="rId2" w:fontKey="{E92951DA-2656-4EEA-8332-CD3734E7675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1ZWM0NjZmNjcxMWM1MGE2OTZkZjZlMTgwZTAwOTMifQ=="/>
  </w:docVars>
  <w:rsids>
    <w:rsidRoot w:val="5E4D4389"/>
    <w:rsid w:val="0A351E65"/>
    <w:rsid w:val="0D8E5BD7"/>
    <w:rsid w:val="0EBC0500"/>
    <w:rsid w:val="199D5AD0"/>
    <w:rsid w:val="3E4462D8"/>
    <w:rsid w:val="541F038C"/>
    <w:rsid w:val="5E4D4389"/>
    <w:rsid w:val="756F1283"/>
    <w:rsid w:val="76B36A68"/>
    <w:rsid w:val="7B547CB7"/>
    <w:rsid w:val="7CDC4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757</Words>
  <Characters>882</Characters>
  <Lines>0</Lines>
  <Paragraphs>0</Paragraphs>
  <TotalTime>0</TotalTime>
  <ScaleCrop>false</ScaleCrop>
  <LinksUpToDate>false</LinksUpToDate>
  <CharactersWithSpaces>940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2023-04-28T01:17:00Z</dcterms:created>
  <dc:creator>Nowanow</dc:creator>
  <cp:lastModifiedBy>晓爽</cp:lastModifiedBy>
  <dcterms:modified xsi:type="dcterms:W3CDTF">2023-07-02T02:52:52Z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504D23057BDF4879ABC2478160E586F5</vt:lpwstr>
  </property>
</Properties>
</file>