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9CB" w:rsidRPr="00C17220" w:rsidRDefault="000139CB" w:rsidP="0098008D">
      <w:pPr>
        <w:adjustRightInd w:val="0"/>
        <w:spacing w:line="440" w:lineRule="exact"/>
        <w:jc w:val="center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 w:rsidRPr="00F4041D">
        <w:rPr>
          <w:rFonts w:ascii="方正小标宋简体" w:eastAsia="方正小标宋简体" w:hAnsi="黑体" w:cs="方正小标宋简体" w:hint="eastAsia"/>
          <w:color w:val="000000"/>
          <w:sz w:val="44"/>
          <w:szCs w:val="44"/>
        </w:rPr>
        <w:t>北京市学生金帆书画院评价</w:t>
      </w:r>
      <w:r>
        <w:rPr>
          <w:rFonts w:ascii="方正小标宋简体" w:eastAsia="方正小标宋简体" w:hAnsi="黑体" w:cs="方正小标宋简体" w:hint="eastAsia"/>
          <w:color w:val="000000"/>
          <w:sz w:val="44"/>
          <w:szCs w:val="44"/>
        </w:rPr>
        <w:t>标准</w:t>
      </w:r>
    </w:p>
    <w:p w:rsidR="000139CB" w:rsidRPr="005A4138" w:rsidRDefault="000139CB" w:rsidP="000139CB">
      <w:pPr>
        <w:spacing w:line="560" w:lineRule="exact"/>
        <w:jc w:val="left"/>
        <w:rPr>
          <w:rFonts w:ascii="宋体" w:cs="Times New Roman"/>
          <w:color w:val="000000"/>
          <w:sz w:val="30"/>
          <w:szCs w:val="30"/>
        </w:rPr>
      </w:pPr>
    </w:p>
    <w:tbl>
      <w:tblPr>
        <w:tblW w:w="9093" w:type="dxa"/>
        <w:tblInd w:w="-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10"/>
        <w:gridCol w:w="1090"/>
        <w:gridCol w:w="4582"/>
        <w:gridCol w:w="2711"/>
      </w:tblGrid>
      <w:tr w:rsidR="000139CB" w:rsidRPr="00494B70" w:rsidTr="00D056CF">
        <w:trPr>
          <w:trHeight w:val="599"/>
        </w:trPr>
        <w:tc>
          <w:tcPr>
            <w:tcW w:w="710" w:type="dxa"/>
            <w:vAlign w:val="center"/>
          </w:tcPr>
          <w:p w:rsidR="000139CB" w:rsidRPr="00F4041D" w:rsidRDefault="000139CB" w:rsidP="00091195">
            <w:pPr>
              <w:spacing w:line="240" w:lineRule="atLeast"/>
              <w:jc w:val="center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F4041D"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  <w:t>一级</w:t>
            </w:r>
          </w:p>
          <w:p w:rsidR="000139CB" w:rsidRPr="00F4041D" w:rsidRDefault="000139CB" w:rsidP="00091195">
            <w:pPr>
              <w:spacing w:line="240" w:lineRule="atLeast"/>
              <w:jc w:val="center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F4041D"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  <w:t>指标</w:t>
            </w:r>
          </w:p>
        </w:tc>
        <w:tc>
          <w:tcPr>
            <w:tcW w:w="1090" w:type="dxa"/>
            <w:vAlign w:val="center"/>
          </w:tcPr>
          <w:p w:rsidR="000139CB" w:rsidRPr="00F4041D" w:rsidRDefault="000139CB" w:rsidP="00091195">
            <w:pPr>
              <w:spacing w:line="240" w:lineRule="atLeast"/>
              <w:jc w:val="center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F4041D"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  <w:t>二级</w:t>
            </w:r>
          </w:p>
          <w:p w:rsidR="000139CB" w:rsidRPr="00F4041D" w:rsidRDefault="000139CB" w:rsidP="00091195">
            <w:pPr>
              <w:spacing w:line="240" w:lineRule="atLeast"/>
              <w:jc w:val="center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F4041D"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  <w:t>指标</w:t>
            </w:r>
          </w:p>
        </w:tc>
        <w:tc>
          <w:tcPr>
            <w:tcW w:w="4582" w:type="dxa"/>
            <w:vAlign w:val="center"/>
          </w:tcPr>
          <w:p w:rsidR="000139CB" w:rsidRPr="00494B70" w:rsidRDefault="000139CB" w:rsidP="0098008D">
            <w:pPr>
              <w:spacing w:line="240" w:lineRule="atLeast"/>
              <w:jc w:val="center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494B70"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  <w:t>三级指标</w:t>
            </w:r>
          </w:p>
        </w:tc>
        <w:tc>
          <w:tcPr>
            <w:tcW w:w="2711" w:type="dxa"/>
            <w:vAlign w:val="center"/>
          </w:tcPr>
          <w:p w:rsidR="000139CB" w:rsidRPr="00494B70" w:rsidRDefault="000139CB" w:rsidP="0098008D">
            <w:pPr>
              <w:spacing w:line="240" w:lineRule="atLeast"/>
              <w:jc w:val="center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F4041D"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  <w:t>参考依据</w:t>
            </w:r>
          </w:p>
        </w:tc>
      </w:tr>
      <w:tr w:rsidR="000139CB" w:rsidRPr="00494B70" w:rsidTr="00D056CF">
        <w:trPr>
          <w:trHeight w:val="599"/>
        </w:trPr>
        <w:tc>
          <w:tcPr>
            <w:tcW w:w="710" w:type="dxa"/>
            <w:vMerge w:val="restart"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组织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管理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12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1090" w:type="dxa"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目标理念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2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4582" w:type="dxa"/>
            <w:vAlign w:val="center"/>
          </w:tcPr>
          <w:p w:rsidR="000139CB" w:rsidRPr="005C7EF7" w:rsidRDefault="000139CB" w:rsidP="00091195">
            <w:pPr>
              <w:spacing w:line="240" w:lineRule="atLeas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坚持以社会主义核心价值观为引领，落实立德树人根本任务。对美育的功能、发展目标及本校存在问题有准确的认识和分析，促进学生核心素养全面提升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  <w:vAlign w:val="center"/>
          </w:tcPr>
          <w:p w:rsidR="000139CB" w:rsidRPr="005C7EF7" w:rsidRDefault="000139CB" w:rsidP="00091195">
            <w:pPr>
              <w:spacing w:line="240" w:lineRule="atLeas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提供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文件、会议记录和资料</w:t>
            </w:r>
          </w:p>
        </w:tc>
      </w:tr>
      <w:tr w:rsidR="000139CB" w:rsidRPr="00494B70" w:rsidTr="00D056CF">
        <w:trPr>
          <w:cantSplit/>
          <w:trHeight w:val="348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 w:val="restart"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组织机构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2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4582" w:type="dxa"/>
            <w:vAlign w:val="center"/>
          </w:tcPr>
          <w:p w:rsidR="000139CB" w:rsidRPr="005C7EF7" w:rsidRDefault="000139CB" w:rsidP="00091195">
            <w:pPr>
              <w:widowControl/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有校级领导分管学校美育工作，并担任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“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书画院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”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院长，牵头承办书画院管理工作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 xml:space="preserve">     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1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  <w:vAlign w:val="center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提供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名单及职责</w:t>
            </w:r>
          </w:p>
        </w:tc>
      </w:tr>
      <w:tr w:rsidR="000139CB" w:rsidRPr="00494B70" w:rsidTr="00D056CF">
        <w:trPr>
          <w:cantSplit/>
          <w:trHeight w:val="557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82" w:type="dxa"/>
          </w:tcPr>
          <w:p w:rsidR="000139CB" w:rsidRPr="005C7EF7" w:rsidRDefault="000139CB" w:rsidP="00091195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有专门机构协调开展美术（书法）教育工作，人员到位，职责明确（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 xml:space="preserve"> 1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机构人员组成及工作职责</w:t>
            </w:r>
          </w:p>
        </w:tc>
      </w:tr>
      <w:tr w:rsidR="000139CB" w:rsidRPr="00494B70" w:rsidTr="00D056CF">
        <w:trPr>
          <w:cantSplit/>
          <w:trHeight w:val="542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制度建设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2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4582" w:type="dxa"/>
            <w:vAlign w:val="center"/>
          </w:tcPr>
          <w:p w:rsidR="000139CB" w:rsidRPr="005C7EF7" w:rsidRDefault="000139CB" w:rsidP="00091195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有健全的学校美育工作制度（</w:t>
            </w:r>
            <w:r w:rsidRPr="005C7EF7"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1</w:t>
            </w:r>
            <w:r w:rsidRPr="005C7EF7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分）</w:t>
            </w:r>
          </w:p>
          <w:p w:rsidR="000139CB" w:rsidRPr="005C7EF7" w:rsidRDefault="000139CB" w:rsidP="00091195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每学期开展美术（书法）教育工作专题研讨，探索实践路径和举措（</w:t>
            </w:r>
            <w:r w:rsidRPr="005C7EF7"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1</w:t>
            </w:r>
            <w:r w:rsidRPr="005C7EF7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提供</w:t>
            </w:r>
            <w:r w:rsidRPr="005C7EF7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工作制度相关文件和记录</w:t>
            </w:r>
          </w:p>
        </w:tc>
      </w:tr>
      <w:tr w:rsidR="000139CB" w:rsidRPr="00494B70" w:rsidTr="00D056CF">
        <w:trPr>
          <w:cantSplit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 w:val="restart"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工作管理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6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4582" w:type="dxa"/>
            <w:vAlign w:val="center"/>
          </w:tcPr>
          <w:p w:rsidR="000139CB" w:rsidRPr="005C7EF7" w:rsidRDefault="000139CB" w:rsidP="00091195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学校发展规划中有美术（书法）教育阶段性发展目标及相关实施策略（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2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提供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学校发展规划，学校年度或学期计划</w:t>
            </w:r>
          </w:p>
        </w:tc>
      </w:tr>
      <w:tr w:rsidR="000139CB" w:rsidRPr="00494B70" w:rsidTr="00D056CF">
        <w:trPr>
          <w:cantSplit/>
          <w:trHeight w:val="323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82" w:type="dxa"/>
            <w:vAlign w:val="center"/>
          </w:tcPr>
          <w:p w:rsidR="000139CB" w:rsidRDefault="000139CB" w:rsidP="00091195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有年度美术（书法）教育工作计划、</w:t>
            </w:r>
            <w:r w:rsidRPr="005C7EF7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自评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、</w:t>
            </w:r>
            <w:r w:rsidRPr="005C7EF7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总结，体现学校美术（书法）教育特色</w:t>
            </w:r>
          </w:p>
          <w:p w:rsidR="000139CB" w:rsidRPr="005C7EF7" w:rsidRDefault="000139CB" w:rsidP="00091195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（</w:t>
            </w:r>
            <w:r w:rsidRPr="005C7EF7"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2</w:t>
            </w:r>
            <w:r w:rsidRPr="005C7EF7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提供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年度计划和自评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、总结</w:t>
            </w:r>
          </w:p>
        </w:tc>
      </w:tr>
      <w:tr w:rsidR="000139CB" w:rsidRPr="00494B70" w:rsidTr="00D056CF">
        <w:trPr>
          <w:cantSplit/>
          <w:trHeight w:val="323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82" w:type="dxa"/>
            <w:vAlign w:val="center"/>
          </w:tcPr>
          <w:p w:rsidR="000139CB" w:rsidRDefault="000139CB" w:rsidP="00091195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注重“书画院”日常管理，有过程性记录</w:t>
            </w:r>
          </w:p>
          <w:p w:rsidR="000139CB" w:rsidRPr="005C7EF7" w:rsidRDefault="000139CB" w:rsidP="00091195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（</w:t>
            </w:r>
            <w:r w:rsidRPr="005C7EF7"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2</w:t>
            </w:r>
            <w:r w:rsidRPr="005C7EF7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提供</w:t>
            </w:r>
            <w:r w:rsidRPr="005C7EF7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相关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材</w:t>
            </w:r>
            <w:r w:rsidRPr="005C7EF7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料</w:t>
            </w:r>
          </w:p>
        </w:tc>
      </w:tr>
      <w:tr w:rsidR="000139CB" w:rsidRPr="00494B70" w:rsidTr="00D056CF">
        <w:trPr>
          <w:cantSplit/>
          <w:trHeight w:val="769"/>
        </w:trPr>
        <w:tc>
          <w:tcPr>
            <w:tcW w:w="710" w:type="dxa"/>
            <w:vMerge w:val="restart"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支持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保障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24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经费保障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4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4582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区、校有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保障学校美术（书法）教育工作开展的政策、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经费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支持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，经费使用合理（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4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相关政策、经费使用一览表</w:t>
            </w:r>
          </w:p>
        </w:tc>
      </w:tr>
      <w:tr w:rsidR="000139CB" w:rsidRPr="00494B70" w:rsidTr="00D056CF">
        <w:trPr>
          <w:cantSplit/>
          <w:trHeight w:val="339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 w:val="restart"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师资力量</w:t>
            </w:r>
          </w:p>
          <w:p w:rsidR="000139CB" w:rsidRPr="009114E0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9114E0">
              <w:rPr>
                <w:rFonts w:ascii="仿宋" w:eastAsia="仿宋" w:hAnsi="仿宋" w:cs="仿宋"/>
                <w:color w:val="000000"/>
                <w:sz w:val="24"/>
                <w:szCs w:val="24"/>
              </w:rPr>
              <w:t>10</w:t>
            </w:r>
            <w:r w:rsidRPr="009114E0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4582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有专职美术（书法）教育师资队伍，数量适当，专业结构合理，形成梯队（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3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学校美术（书法）专职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教师名单及相关资质证明</w:t>
            </w:r>
          </w:p>
        </w:tc>
      </w:tr>
      <w:tr w:rsidR="000139CB" w:rsidRPr="00494B70" w:rsidTr="00D056CF">
        <w:trPr>
          <w:cantSplit/>
          <w:trHeight w:val="842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82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学校为美术（书法）教师提供进修、交流、学习的机会，支持教师参与区级及以上级别业务培训，促进教师的专业发展（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4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美术（书法）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教师进修培训通知、过程记录及活动小结</w:t>
            </w:r>
          </w:p>
        </w:tc>
      </w:tr>
      <w:tr w:rsidR="000139CB" w:rsidRPr="00494B70" w:rsidTr="00D056CF">
        <w:trPr>
          <w:cantSplit/>
          <w:trHeight w:val="378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82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学校从事美术（书法）教育工作的在职在编教师中有区级以上骨干教师</w:t>
            </w:r>
          </w:p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市级骨干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3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分，区级骨干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2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该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项最高分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3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从事美术（书法）教育工作的区级以上骨干教师名单及证明材料</w:t>
            </w:r>
          </w:p>
        </w:tc>
      </w:tr>
      <w:tr w:rsidR="000139CB" w:rsidRPr="00494B70" w:rsidTr="00D056CF">
        <w:trPr>
          <w:cantSplit/>
          <w:trHeight w:val="564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 w:val="restart"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物质条件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5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4582" w:type="dxa"/>
          </w:tcPr>
          <w:p w:rsidR="000139CB" w:rsidRPr="00C217CE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有完备的美术（书法）教育软硬件，能满足美术、书法教育需求，利用率较高，并注重更新（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2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学校美术（书法）教育资源一览表（分类呈现）</w:t>
            </w:r>
          </w:p>
        </w:tc>
      </w:tr>
      <w:tr w:rsidR="000139CB" w:rsidRPr="00494B70" w:rsidTr="00D056CF">
        <w:trPr>
          <w:cantSplit/>
          <w:trHeight w:val="363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82" w:type="dxa"/>
          </w:tcPr>
          <w:p w:rsidR="000139CB" w:rsidRDefault="005A494A" w:rsidP="00091195">
            <w:pPr>
              <w:spacing w:line="300" w:lineRule="exac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有符合专业要求的美术（书法）教育活动场地，包括</w:t>
            </w:r>
            <w:r w:rsidR="000139CB"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专用活动教室和固定展览场地</w:t>
            </w:r>
          </w:p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3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美术（书法）教育活动场地和设施条件一览表。固定展览场地，不少于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 xml:space="preserve"> 150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㎡。活动场地面积不少于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50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㎡</w:t>
            </w:r>
          </w:p>
        </w:tc>
      </w:tr>
      <w:tr w:rsidR="000139CB" w:rsidRPr="00494B70" w:rsidTr="00D056CF">
        <w:trPr>
          <w:cantSplit/>
          <w:trHeight w:val="363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 w:val="restart"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校外资源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5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4582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有效利用校外资源单位的场地、设施等，开展面向各类学生的美术（书法）教育活动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 xml:space="preserve">   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3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美术（书法）教育校外资源利用情况一览表</w:t>
            </w:r>
          </w:p>
        </w:tc>
      </w:tr>
      <w:tr w:rsidR="000139CB" w:rsidRPr="00494B70" w:rsidTr="00D056CF">
        <w:trPr>
          <w:cantSplit/>
          <w:trHeight w:val="363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82" w:type="dxa"/>
          </w:tcPr>
          <w:p w:rsidR="000139CB" w:rsidRPr="00C217CE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成立符合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“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书画院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”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发展需要且师德好、专业强的美术（书法）外聘教师和指导专家团队（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 xml:space="preserve"> 2-4 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人），每年活动不少于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 xml:space="preserve">5 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次（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2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提供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名单及材料</w:t>
            </w:r>
          </w:p>
        </w:tc>
      </w:tr>
      <w:tr w:rsidR="000139CB" w:rsidRPr="00494B70" w:rsidTr="00D056CF">
        <w:trPr>
          <w:cantSplit/>
          <w:trHeight w:val="363"/>
        </w:trPr>
        <w:tc>
          <w:tcPr>
            <w:tcW w:w="710" w:type="dxa"/>
            <w:vMerge w:val="restart"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教育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渠道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3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4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 w:val="restart"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学科课程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1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0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4582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在开齐开足国家课程基础上，设置适合本校的美术（书法）活动课程（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4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提供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课表</w:t>
            </w:r>
          </w:p>
        </w:tc>
      </w:tr>
      <w:tr w:rsidR="000139CB" w:rsidRPr="00494B70" w:rsidTr="00D056CF">
        <w:trPr>
          <w:cantSplit/>
          <w:trHeight w:val="363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82" w:type="dxa"/>
          </w:tcPr>
          <w:p w:rsidR="000139CB" w:rsidRPr="006636D1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在课程实施过程中，有系列教学设计、课件、教学录像、教具、学生作业等（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6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系列教学设计、教学录像、教案、教学记录、教具、学生作业等材料</w:t>
            </w:r>
          </w:p>
        </w:tc>
      </w:tr>
      <w:tr w:rsidR="000139CB" w:rsidRPr="00494B70" w:rsidTr="00D056CF">
        <w:trPr>
          <w:cantSplit/>
          <w:trHeight w:val="537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 w:val="restart"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实践课程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15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4582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有计划地为全校学生搭建美术（书法）学习成果的展示平台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3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社团每学年至少举办校级展览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2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次，每次展览作品不少于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100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幅</w:t>
            </w:r>
          </w:p>
        </w:tc>
      </w:tr>
      <w:tr w:rsidR="000139CB" w:rsidRPr="00494B70" w:rsidTr="00D056CF">
        <w:trPr>
          <w:cantSplit/>
          <w:trHeight w:val="524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82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每年参加区级以上美术（书法）主题展示活动，不少于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1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次（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3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学生美术（书法）展览与交流活动的资料（通知、过程记录、成果等）</w:t>
            </w:r>
          </w:p>
        </w:tc>
      </w:tr>
      <w:tr w:rsidR="000139CB" w:rsidRPr="00494B70" w:rsidTr="00D056CF">
        <w:trPr>
          <w:cantSplit/>
          <w:trHeight w:val="363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82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能充分利用社会资源，组织学生开展校外美术（书法）实践活动（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3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利用社会资源开展校外美术（书法）实践活动的过程记录资料</w:t>
            </w:r>
          </w:p>
        </w:tc>
      </w:tr>
      <w:tr w:rsidR="000139CB" w:rsidRPr="00494B70" w:rsidTr="00D056CF">
        <w:trPr>
          <w:cantSplit/>
          <w:trHeight w:val="363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82" w:type="dxa"/>
          </w:tcPr>
          <w:p w:rsidR="000139CB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有三个以</w:t>
            </w:r>
            <w:proofErr w:type="gramStart"/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上校级</w:t>
            </w:r>
            <w:proofErr w:type="gramEnd"/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美术（书法）社团；</w:t>
            </w:r>
          </w:p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协助支持学生建立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自主管理艺术社团，并参加校内外艺术实践活动（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6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查阅社团建制及活动记录</w:t>
            </w:r>
          </w:p>
        </w:tc>
      </w:tr>
      <w:tr w:rsidR="000139CB" w:rsidRPr="00494B70" w:rsidTr="00D056CF">
        <w:trPr>
          <w:cantSplit/>
          <w:trHeight w:val="363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 w:val="restart"/>
            <w:vAlign w:val="center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环境课程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5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4582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注重校园文化建设，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凸显办学理念，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创设美育环境和氛围（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2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  <w:vMerge w:val="restart"/>
          </w:tcPr>
          <w:p w:rsidR="000139CB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提供影像资料</w:t>
            </w:r>
          </w:p>
        </w:tc>
      </w:tr>
      <w:tr w:rsidR="000139CB" w:rsidRPr="00494B70" w:rsidTr="00D056CF">
        <w:trPr>
          <w:cantSplit/>
          <w:trHeight w:val="491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82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利用多种宣传媒介展示学校美术（书法）教育成果（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3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  <w:vMerge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0139CB" w:rsidRPr="00494B70" w:rsidTr="00D056CF">
        <w:trPr>
          <w:cantSplit/>
          <w:trHeight w:val="510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 w:val="restart"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评价体系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4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4582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对学生参加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“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书画院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”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活动有评价，指标清晰，内容方法得当（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2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提供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档案资料</w:t>
            </w:r>
          </w:p>
        </w:tc>
      </w:tr>
      <w:tr w:rsidR="000139CB" w:rsidRPr="00494B70" w:rsidTr="00D056CF">
        <w:trPr>
          <w:cantSplit/>
          <w:trHeight w:val="292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82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有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“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书画院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”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学生美术（书法）学业档案</w:t>
            </w:r>
          </w:p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2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提供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学生的学业档案</w:t>
            </w:r>
          </w:p>
        </w:tc>
      </w:tr>
      <w:tr w:rsidR="000139CB" w:rsidRPr="00494B70" w:rsidTr="00D056CF">
        <w:trPr>
          <w:cantSplit/>
          <w:trHeight w:val="363"/>
        </w:trPr>
        <w:tc>
          <w:tcPr>
            <w:tcW w:w="710" w:type="dxa"/>
            <w:vMerge w:val="restart"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创新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与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特色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10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1090" w:type="dxa"/>
            <w:vMerge w:val="restart"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工作创新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5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4582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结合学校自身优势，在美术（书法）工作中探索创新做法，理论结合实际、课堂教学与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“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书画院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”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建设有成效（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3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美术（书法）工作的经验总结</w:t>
            </w:r>
          </w:p>
        </w:tc>
      </w:tr>
      <w:tr w:rsidR="000139CB" w:rsidRPr="00494B70" w:rsidTr="00D056CF">
        <w:trPr>
          <w:cantSplit/>
          <w:trHeight w:val="363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82" w:type="dxa"/>
          </w:tcPr>
          <w:p w:rsidR="000139CB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积极开展美术（书法）教育课题研究，在教育的内容、途径和形式等方面进行探索</w:t>
            </w:r>
          </w:p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2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美术（书法）教育课题研究的相关资料（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立项通知书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、结题报告等）</w:t>
            </w:r>
          </w:p>
        </w:tc>
      </w:tr>
      <w:tr w:rsidR="000139CB" w:rsidRPr="00494B70" w:rsidTr="00D056CF">
        <w:trPr>
          <w:cantSplit/>
          <w:trHeight w:val="363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 w:val="restart"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特色培养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5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4582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建立书画院后备人才选拔、培养工作机制，形成完整有层次的梯队（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3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提供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相关制度与名单</w:t>
            </w:r>
          </w:p>
        </w:tc>
      </w:tr>
      <w:tr w:rsidR="000139CB" w:rsidRPr="00494B70" w:rsidTr="00D056CF">
        <w:trPr>
          <w:cantSplit/>
          <w:trHeight w:val="363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82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将美术（书法）教育作为学校素质教育的重要组成部分，美术（书法）教育特色突出（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2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Default="000139CB" w:rsidP="00091195">
            <w:pPr>
              <w:spacing w:line="300" w:lineRule="exac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提供相关材料</w:t>
            </w:r>
          </w:p>
        </w:tc>
      </w:tr>
      <w:tr w:rsidR="000139CB" w:rsidRPr="00494B70" w:rsidTr="00D056CF">
        <w:trPr>
          <w:cantSplit/>
          <w:trHeight w:val="363"/>
        </w:trPr>
        <w:tc>
          <w:tcPr>
            <w:tcW w:w="710" w:type="dxa"/>
            <w:vMerge w:val="restart"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教育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成效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lastRenderedPageBreak/>
              <w:t>12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1090" w:type="dxa"/>
            <w:vMerge w:val="restart"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lastRenderedPageBreak/>
              <w:t>学生成果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8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4582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在与美术（书法）有关的各项实践活动中形成高水平的成果（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1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提供相关材料</w:t>
            </w:r>
          </w:p>
        </w:tc>
      </w:tr>
      <w:tr w:rsidR="000139CB" w:rsidRPr="00494B70" w:rsidTr="00D056CF">
        <w:trPr>
          <w:cantSplit/>
          <w:trHeight w:val="363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82" w:type="dxa"/>
          </w:tcPr>
          <w:p w:rsidR="000139CB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作品特色鲜明，具有良好的艺术表现力</w:t>
            </w:r>
          </w:p>
          <w:p w:rsidR="000139CB" w:rsidRPr="00C217CE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2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提供学生美术（书法）作品，不少于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100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幅</w:t>
            </w:r>
          </w:p>
        </w:tc>
      </w:tr>
      <w:tr w:rsidR="000139CB" w:rsidRPr="00494B70" w:rsidTr="00D056CF">
        <w:trPr>
          <w:cantSplit/>
          <w:trHeight w:val="363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82" w:type="dxa"/>
          </w:tcPr>
          <w:p w:rsidR="000139CB" w:rsidRPr="005C7EF7" w:rsidRDefault="000139CB" w:rsidP="00091195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学生参加各级各类美术（书法）展评，获得奖励：</w:t>
            </w:r>
          </w:p>
          <w:p w:rsidR="000139CB" w:rsidRPr="005C7EF7" w:rsidRDefault="000139CB" w:rsidP="00091195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1.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全国中小学生艺术展演获奖；（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3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  <w:p w:rsidR="000139CB" w:rsidRPr="005C7EF7" w:rsidRDefault="000139CB" w:rsidP="00091195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2.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相关部委、国家级行业协会举办的全国性活动一等奖或市级艺术节一等奖；（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2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  <w:p w:rsidR="000139CB" w:rsidRPr="005C7EF7" w:rsidRDefault="000139CB" w:rsidP="00091195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3.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相关部委、国家级行业协会举办的全国性活动二、三等奖或市级艺术节二、三等奖；（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1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  <w:p w:rsidR="000139CB" w:rsidRPr="005C7EF7" w:rsidRDefault="000139CB" w:rsidP="00091195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该项最高分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3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美术（书法）展评获奖一览表及证明资料</w:t>
            </w:r>
          </w:p>
        </w:tc>
      </w:tr>
      <w:tr w:rsidR="000139CB" w:rsidRPr="00494B70" w:rsidTr="00D056CF">
        <w:trPr>
          <w:cantSplit/>
          <w:trHeight w:val="363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82" w:type="dxa"/>
          </w:tcPr>
          <w:p w:rsidR="000139CB" w:rsidRPr="00C217CE" w:rsidRDefault="000139CB" w:rsidP="00091195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学生具有健康的审美感知和价值取向，具有一定的发现美、欣赏美、表现美、创造美的能力（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2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提供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档案</w:t>
            </w:r>
          </w:p>
        </w:tc>
      </w:tr>
      <w:tr w:rsidR="000139CB" w:rsidRPr="00494B70" w:rsidTr="00D056CF">
        <w:trPr>
          <w:cantSplit/>
          <w:trHeight w:val="363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 w:val="restart"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教师成果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4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4582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美术（书法）教师的教育成果在正式出版物发表，或论文获得市级二等奖以上的奖励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 xml:space="preserve">   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2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美术（书法）教育成果一览表及证明资料</w:t>
            </w:r>
          </w:p>
        </w:tc>
      </w:tr>
      <w:tr w:rsidR="000139CB" w:rsidRPr="00494B70" w:rsidTr="00D056CF">
        <w:trPr>
          <w:cantSplit/>
          <w:trHeight w:val="363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82" w:type="dxa"/>
          </w:tcPr>
          <w:p w:rsidR="000139CB" w:rsidRPr="00C217CE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美术（书法）教师获得市级及以上优秀指导教师、优秀辅导教师，每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年不少于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 xml:space="preserve"> 1 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人次获奖（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2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证明资料</w:t>
            </w:r>
          </w:p>
        </w:tc>
      </w:tr>
      <w:tr w:rsidR="000139CB" w:rsidRPr="00494B70" w:rsidTr="00D056CF">
        <w:trPr>
          <w:cantSplit/>
          <w:trHeight w:val="521"/>
        </w:trPr>
        <w:tc>
          <w:tcPr>
            <w:tcW w:w="710" w:type="dxa"/>
            <w:vMerge w:val="restart"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辐射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作用</w:t>
            </w:r>
          </w:p>
          <w:p w:rsidR="000139CB" w:rsidRPr="005C7EF7" w:rsidRDefault="000139CB" w:rsidP="00091195">
            <w:pPr>
              <w:spacing w:line="300" w:lineRule="exact"/>
              <w:ind w:firstLineChars="50" w:firstLine="120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8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1090" w:type="dxa"/>
            <w:vMerge w:val="restart"/>
            <w:vAlign w:val="center"/>
          </w:tcPr>
          <w:p w:rsidR="000139CB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引领示范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5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4582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书画院建设对学校美育有促进作用（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2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提供相关材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料</w:t>
            </w:r>
          </w:p>
        </w:tc>
      </w:tr>
      <w:tr w:rsidR="000139CB" w:rsidRPr="00494B70" w:rsidTr="00D056CF">
        <w:trPr>
          <w:cantSplit/>
          <w:trHeight w:val="687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82" w:type="dxa"/>
          </w:tcPr>
          <w:p w:rsidR="000139CB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结对帮扶其他学校，示范、辐射效果显著</w:t>
            </w:r>
          </w:p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（</w:t>
            </w: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3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提供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与结对校合作协议、活动记录</w:t>
            </w:r>
          </w:p>
        </w:tc>
      </w:tr>
      <w:tr w:rsidR="000139CB" w:rsidRPr="00494B70" w:rsidTr="00D056CF">
        <w:trPr>
          <w:cantSplit/>
          <w:trHeight w:val="430"/>
        </w:trPr>
        <w:tc>
          <w:tcPr>
            <w:tcW w:w="710" w:type="dxa"/>
            <w:vMerge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承担任务</w:t>
            </w:r>
          </w:p>
          <w:p w:rsidR="000139CB" w:rsidRPr="005C7EF7" w:rsidRDefault="000139CB" w:rsidP="00091195">
            <w:pPr>
              <w:spacing w:line="30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/>
                <w:color w:val="000000"/>
                <w:sz w:val="24"/>
                <w:szCs w:val="24"/>
              </w:rPr>
              <w:t>3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4582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积极承担市级及以上工作任务（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承担区级工作任务（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</w:t>
            </w: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2711" w:type="dxa"/>
          </w:tcPr>
          <w:p w:rsidR="000139CB" w:rsidRPr="005C7EF7" w:rsidRDefault="000139CB" w:rsidP="00091195">
            <w:pPr>
              <w:spacing w:line="30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5C7EF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相关文件及过程记录</w:t>
            </w:r>
          </w:p>
        </w:tc>
      </w:tr>
    </w:tbl>
    <w:p w:rsidR="000139CB" w:rsidRDefault="000139CB" w:rsidP="000139CB">
      <w:pPr>
        <w:adjustRightInd w:val="0"/>
        <w:spacing w:line="440" w:lineRule="exact"/>
        <w:rPr>
          <w:rFonts w:ascii="黑体" w:eastAsia="黑体" w:hAnsi="黑体" w:cs="Times New Roman"/>
          <w:color w:val="000000"/>
          <w:sz w:val="32"/>
          <w:szCs w:val="32"/>
        </w:rPr>
      </w:pPr>
    </w:p>
    <w:p w:rsidR="00B90893" w:rsidRDefault="005A494A"/>
    <w:sectPr w:rsidR="00B90893" w:rsidSect="00714A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39CB"/>
    <w:rsid w:val="000139CB"/>
    <w:rsid w:val="005A4138"/>
    <w:rsid w:val="005A494A"/>
    <w:rsid w:val="00714A06"/>
    <w:rsid w:val="007B3E0C"/>
    <w:rsid w:val="0098008D"/>
    <w:rsid w:val="00B01DEB"/>
    <w:rsid w:val="00B369A3"/>
    <w:rsid w:val="00D05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9CB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2020-10-02T08:39:00Z</dcterms:created>
  <dcterms:modified xsi:type="dcterms:W3CDTF">2020-10-02T09:10:00Z</dcterms:modified>
</cp:coreProperties>
</file>