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7C09E">
      <w:pPr>
        <w:pStyle w:val="9"/>
        <w:adjustRightInd w:val="0"/>
        <w:snapToGrid w:val="0"/>
        <w:spacing w:after="0" w:line="560" w:lineRule="exact"/>
        <w:ind w:left="0" w:firstLine="640" w:firstLineChars="200"/>
        <w:jc w:val="center"/>
        <w:rPr>
          <w:rFonts w:ascii="黑体" w:hAnsi="黑体" w:eastAsia="黑体"/>
          <w:color w:val="auto"/>
          <w:sz w:val="32"/>
          <w:szCs w:val="32"/>
          <w:lang w:val="zh-TW"/>
        </w:rPr>
      </w:pPr>
      <w:r>
        <w:rPr>
          <w:rFonts w:hint="eastAsia" w:ascii="黑体" w:hAnsi="黑体" w:eastAsia="黑体"/>
          <w:color w:val="auto"/>
          <w:sz w:val="32"/>
          <w:szCs w:val="32"/>
          <w:lang w:val="zh-TW"/>
        </w:rPr>
        <w:t>2026北京市中小学生科学传播大赛评审规则</w:t>
      </w:r>
    </w:p>
    <w:p w14:paraId="3BFFF58D">
      <w:pPr>
        <w:pStyle w:val="9"/>
        <w:adjustRightInd w:val="0"/>
        <w:snapToGrid w:val="0"/>
        <w:spacing w:after="0" w:line="560" w:lineRule="exact"/>
        <w:ind w:left="0" w:firstLine="643" w:firstLineChars="200"/>
        <w:rPr>
          <w:rFonts w:ascii="楷体_GB2312" w:hAnsi="仿宋" w:eastAsia="楷体_GB2312"/>
          <w:b/>
          <w:color w:val="auto"/>
          <w:sz w:val="32"/>
          <w:szCs w:val="32"/>
          <w:lang w:val="zh-TW"/>
        </w:rPr>
      </w:pPr>
      <w:r>
        <w:rPr>
          <w:rFonts w:hint="eastAsia" w:ascii="楷体_GB2312" w:hAnsi="仿宋" w:eastAsia="楷体_GB2312"/>
          <w:b/>
          <w:color w:val="auto"/>
          <w:sz w:val="32"/>
          <w:szCs w:val="32"/>
          <w:lang w:val="zh-TW"/>
        </w:rPr>
        <w:t>一、科学表演</w:t>
      </w:r>
    </w:p>
    <w:p w14:paraId="11426B41">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hint="eastAsia" w:ascii="仿宋_GB2312" w:hAnsi="仿宋" w:eastAsia="仿宋_GB2312"/>
          <w:color w:val="auto"/>
          <w:sz w:val="32"/>
          <w:szCs w:val="32"/>
          <w:lang w:val="zh-TW"/>
        </w:rPr>
        <w:t>1.以学校或校外教育机构为单位组队，分为小学组和中学组（初中、高中）每区可上报科学表演小学组项目10项、中学组项目10项，每项目参赛选手不超过10人，辅导教师2人。</w:t>
      </w:r>
    </w:p>
    <w:p w14:paraId="66D352EC">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hint="eastAsia" w:ascii="仿宋_GB2312" w:hAnsi="仿宋" w:eastAsia="仿宋_GB2312"/>
          <w:color w:val="auto"/>
          <w:sz w:val="32"/>
          <w:szCs w:val="32"/>
          <w:lang w:val="zh-TW"/>
        </w:rPr>
        <w:t>2.比赛节目时长不超过10分钟，比赛语言为中文。</w:t>
      </w:r>
    </w:p>
    <w:p w14:paraId="3F175D9B">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hint="eastAsia" w:ascii="仿宋_GB2312" w:hAnsi="仿宋" w:eastAsia="仿宋_GB2312"/>
          <w:color w:val="auto"/>
          <w:sz w:val="32"/>
          <w:szCs w:val="32"/>
          <w:lang w:val="zh-TW"/>
        </w:rPr>
        <w:t>3.比赛内容应</w:t>
      </w:r>
      <w:r>
        <w:rPr>
          <w:rFonts w:ascii="仿宋_GB2312" w:hAnsi="仿宋" w:eastAsia="仿宋_GB2312"/>
          <w:color w:val="auto"/>
          <w:sz w:val="32"/>
          <w:szCs w:val="32"/>
          <w:lang w:val="zh-TW"/>
        </w:rPr>
        <w:t>有明确的科学主题，有完整的剧情并注重科学与艺术的结合，鼓励多种表演形式的创新。不限原创剧目，但原创剧目在评比时将得到加分。</w:t>
      </w:r>
    </w:p>
    <w:p w14:paraId="21F64B91">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hint="eastAsia" w:ascii="仿宋_GB2312" w:hAnsi="仿宋" w:eastAsia="仿宋_GB2312"/>
          <w:color w:val="auto"/>
          <w:sz w:val="32"/>
          <w:szCs w:val="32"/>
          <w:lang w:val="zh-TW"/>
        </w:rPr>
        <w:t>4.比赛时间：2026年3月—6月为预赛时间，6月</w:t>
      </w:r>
      <w:r>
        <w:rPr>
          <w:rFonts w:ascii="仿宋_GB2312" w:hAnsi="仿宋" w:eastAsia="PMingLiU"/>
          <w:color w:val="auto"/>
          <w:sz w:val="32"/>
          <w:szCs w:val="32"/>
          <w:lang w:val="zh-TW" w:eastAsia="zh-TW"/>
        </w:rPr>
        <w:t>26</w:t>
      </w:r>
      <w:r>
        <w:rPr>
          <w:rFonts w:hint="eastAsia" w:ascii="仿宋_GB2312" w:hAnsi="仿宋" w:eastAsia="仿宋_GB2312"/>
          <w:color w:val="auto"/>
          <w:sz w:val="32"/>
          <w:szCs w:val="32"/>
          <w:lang w:val="zh-TW"/>
        </w:rPr>
        <w:t>日前各区参赛队上交比赛节目视频，入围作品将在下学期进行决赛。</w:t>
      </w:r>
    </w:p>
    <w:p w14:paraId="6B63D758">
      <w:pPr>
        <w:pStyle w:val="9"/>
        <w:adjustRightInd w:val="0"/>
        <w:snapToGrid w:val="0"/>
        <w:spacing w:after="0" w:line="560" w:lineRule="exact"/>
        <w:ind w:left="0" w:firstLine="643" w:firstLineChars="200"/>
        <w:rPr>
          <w:rFonts w:ascii="楷体_GB2312" w:hAnsi="仿宋" w:eastAsia="楷体_GB2312"/>
          <w:b/>
          <w:color w:val="auto"/>
          <w:sz w:val="32"/>
          <w:szCs w:val="32"/>
          <w:lang w:val="zh-TW"/>
        </w:rPr>
      </w:pPr>
      <w:r>
        <w:rPr>
          <w:rFonts w:hint="eastAsia" w:ascii="楷体_GB2312" w:hAnsi="仿宋" w:eastAsia="楷体_GB2312"/>
          <w:b/>
          <w:color w:val="auto"/>
          <w:sz w:val="32"/>
          <w:szCs w:val="32"/>
          <w:lang w:val="zh-TW"/>
        </w:rPr>
        <w:t>二、讲科学故事</w:t>
      </w:r>
    </w:p>
    <w:p w14:paraId="1D5B1320">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hint="eastAsia" w:ascii="仿宋_GB2312" w:hAnsi="仿宋" w:eastAsia="仿宋_GB2312"/>
          <w:color w:val="auto"/>
          <w:sz w:val="32"/>
          <w:szCs w:val="32"/>
          <w:lang w:val="zh-TW"/>
        </w:rPr>
        <w:t>1.以学校或校外教育机构为单位，每区上报中学项目10个，小学项目10个，共计20项，每项辅导教师1人。</w:t>
      </w:r>
    </w:p>
    <w:p w14:paraId="71D22EB8">
      <w:pPr>
        <w:adjustRightInd w:val="0"/>
        <w:snapToGrid w:val="0"/>
        <w:spacing w:line="560" w:lineRule="exact"/>
        <w:ind w:firstLine="640" w:firstLineChars="200"/>
        <w:rPr>
          <w:rFonts w:ascii="仿宋_GB2312" w:hAnsi="仿宋" w:eastAsia="仿宋_GB2312"/>
          <w:sz w:val="32"/>
          <w:szCs w:val="32"/>
          <w:u w:color="000000"/>
          <w:lang w:val="zh-TW"/>
        </w:rPr>
      </w:pPr>
      <w:r>
        <w:rPr>
          <w:rFonts w:hint="eastAsia" w:ascii="仿宋_GB2312" w:hAnsi="仿宋" w:eastAsia="仿宋_GB2312"/>
          <w:sz w:val="32"/>
          <w:szCs w:val="32"/>
          <w:u w:color="000000"/>
          <w:lang w:val="zh-TW"/>
        </w:rPr>
        <w:t>2.比赛时长不超过8分钟，比赛语言为中文。</w:t>
      </w:r>
    </w:p>
    <w:p w14:paraId="2564D785">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hint="eastAsia" w:ascii="仿宋_GB2312" w:hAnsi="仿宋" w:eastAsia="仿宋_GB2312"/>
          <w:color w:val="auto"/>
          <w:sz w:val="32"/>
          <w:szCs w:val="32"/>
          <w:lang w:val="zh-TW"/>
        </w:rPr>
        <w:t>3.比赛时间：2026年</w:t>
      </w:r>
      <w:r>
        <w:rPr>
          <w:rFonts w:ascii="仿宋_GB2312" w:hAnsi="仿宋" w:eastAsia="PMingLiU"/>
          <w:color w:val="auto"/>
          <w:sz w:val="32"/>
          <w:szCs w:val="32"/>
          <w:lang w:val="zh-TW" w:eastAsia="zh-TW"/>
        </w:rPr>
        <w:t>6</w:t>
      </w:r>
      <w:r>
        <w:rPr>
          <w:rFonts w:hint="eastAsia" w:ascii="仿宋_GB2312" w:hAnsi="仿宋" w:eastAsia="仿宋_GB2312"/>
          <w:color w:val="auto"/>
          <w:sz w:val="32"/>
          <w:szCs w:val="32"/>
          <w:lang w:val="zh-TW"/>
        </w:rPr>
        <w:t>月</w:t>
      </w:r>
      <w:r>
        <w:rPr>
          <w:rFonts w:ascii="仿宋_GB2312" w:hAnsi="仿宋" w:eastAsia="PMingLiU"/>
          <w:color w:val="auto"/>
          <w:sz w:val="32"/>
          <w:szCs w:val="32"/>
          <w:lang w:val="zh-TW" w:eastAsia="zh-TW"/>
        </w:rPr>
        <w:t>26</w:t>
      </w:r>
      <w:r>
        <w:rPr>
          <w:rFonts w:hint="eastAsia" w:ascii="仿宋_GB2312" w:hAnsi="仿宋" w:eastAsia="仿宋_GB2312"/>
          <w:color w:val="auto"/>
          <w:sz w:val="32"/>
          <w:szCs w:val="32"/>
          <w:lang w:val="zh-TW"/>
        </w:rPr>
        <w:t>日前各区参赛队上交比赛节目视频。入围作品将在下学期进行决赛。</w:t>
      </w:r>
    </w:p>
    <w:p w14:paraId="6F67E0FE">
      <w:pPr>
        <w:pStyle w:val="9"/>
        <w:adjustRightInd w:val="0"/>
        <w:snapToGrid w:val="0"/>
        <w:spacing w:after="0" w:line="560" w:lineRule="exact"/>
        <w:ind w:left="0" w:firstLine="643" w:firstLineChars="200"/>
        <w:rPr>
          <w:rFonts w:ascii="楷体_GB2312" w:hAnsi="仿宋" w:eastAsia="楷体_GB2312"/>
          <w:b/>
          <w:color w:val="auto"/>
          <w:sz w:val="32"/>
          <w:szCs w:val="32"/>
          <w:lang w:val="zh-TW"/>
        </w:rPr>
      </w:pPr>
      <w:r>
        <w:rPr>
          <w:rFonts w:hint="eastAsia" w:ascii="楷体_GB2312" w:hAnsi="仿宋" w:eastAsia="楷体_GB2312"/>
          <w:b/>
          <w:color w:val="auto"/>
          <w:sz w:val="32"/>
          <w:szCs w:val="32"/>
          <w:lang w:val="zh-TW"/>
        </w:rPr>
        <w:t>三、科幻征文</w:t>
      </w:r>
    </w:p>
    <w:p w14:paraId="28E5CFB7">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hint="eastAsia" w:ascii="仿宋_GB2312" w:hAnsi="仿宋" w:eastAsia="仿宋_GB2312"/>
          <w:color w:val="auto"/>
          <w:sz w:val="32"/>
          <w:szCs w:val="32"/>
          <w:lang w:val="zh-TW"/>
        </w:rPr>
        <w:t>1.以学校或校外教育机构为单位，每区上报小学组项目15个，初中项目15个，高中项目15个，共计45项，每项辅导教师1人。</w:t>
      </w:r>
    </w:p>
    <w:p w14:paraId="24876126">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hint="eastAsia" w:ascii="仿宋_GB2312" w:hAnsi="仿宋" w:eastAsia="仿宋_GB2312"/>
          <w:color w:val="auto"/>
          <w:sz w:val="32"/>
          <w:szCs w:val="32"/>
          <w:lang w:val="zh-TW"/>
        </w:rPr>
        <w:t>2.征文字数</w:t>
      </w:r>
      <w:r>
        <w:rPr>
          <w:rFonts w:ascii="仿宋_GB2312" w:hAnsi="仿宋" w:eastAsia="仿宋_GB2312"/>
          <w:color w:val="auto"/>
          <w:sz w:val="32"/>
          <w:szCs w:val="32"/>
          <w:lang w:val="zh-TW"/>
        </w:rPr>
        <w:t>:</w:t>
      </w:r>
      <w:r>
        <w:rPr>
          <w:rFonts w:hint="eastAsia" w:ascii="仿宋_GB2312" w:hAnsi="仿宋" w:eastAsia="仿宋_GB2312"/>
          <w:color w:val="auto"/>
          <w:sz w:val="32"/>
          <w:szCs w:val="32"/>
          <w:lang w:val="zh-TW"/>
        </w:rPr>
        <w:t>小学组8</w:t>
      </w:r>
      <w:r>
        <w:rPr>
          <w:rFonts w:ascii="仿宋_GB2312" w:hAnsi="仿宋" w:eastAsia="仿宋_GB2312"/>
          <w:color w:val="auto"/>
          <w:sz w:val="32"/>
          <w:szCs w:val="32"/>
          <w:lang w:val="zh-TW"/>
        </w:rPr>
        <w:t>00</w:t>
      </w:r>
      <w:r>
        <w:rPr>
          <w:rFonts w:hint="eastAsia" w:ascii="仿宋_GB2312" w:hAnsi="仿宋" w:eastAsia="仿宋_GB2312"/>
          <w:color w:val="auto"/>
          <w:sz w:val="32"/>
          <w:szCs w:val="32"/>
          <w:lang w:val="zh-TW"/>
        </w:rPr>
        <w:t>—</w:t>
      </w:r>
      <w:r>
        <w:rPr>
          <w:rFonts w:ascii="仿宋_GB2312" w:hAnsi="仿宋" w:eastAsia="仿宋_GB2312"/>
          <w:color w:val="auto"/>
          <w:sz w:val="32"/>
          <w:szCs w:val="32"/>
          <w:lang w:val="zh-TW"/>
        </w:rPr>
        <w:t>2000</w:t>
      </w:r>
      <w:r>
        <w:rPr>
          <w:rFonts w:hint="eastAsia" w:ascii="仿宋_GB2312" w:hAnsi="仿宋" w:eastAsia="仿宋_GB2312"/>
          <w:color w:val="auto"/>
          <w:sz w:val="32"/>
          <w:szCs w:val="32"/>
          <w:lang w:val="zh-TW"/>
        </w:rPr>
        <w:t>字；初中组、高中组2000—5000字。</w:t>
      </w:r>
    </w:p>
    <w:p w14:paraId="0D7453A6">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hint="eastAsia" w:ascii="仿宋_GB2312" w:hAnsi="仿宋" w:eastAsia="仿宋_GB2312"/>
          <w:color w:val="auto"/>
          <w:sz w:val="32"/>
          <w:szCs w:val="32"/>
          <w:lang w:val="zh-TW"/>
        </w:rPr>
        <w:t>3.比赛时间：2026年</w:t>
      </w:r>
      <w:r>
        <w:rPr>
          <w:rFonts w:ascii="仿宋_GB2312" w:hAnsi="仿宋" w:eastAsia="PMingLiU"/>
          <w:color w:val="auto"/>
          <w:sz w:val="32"/>
          <w:szCs w:val="32"/>
          <w:lang w:val="zh-TW" w:eastAsia="zh-TW"/>
        </w:rPr>
        <w:t>6</w:t>
      </w:r>
      <w:r>
        <w:rPr>
          <w:rFonts w:hint="eastAsia" w:ascii="仿宋_GB2312" w:hAnsi="仿宋" w:eastAsia="仿宋_GB2312"/>
          <w:color w:val="auto"/>
          <w:sz w:val="32"/>
          <w:szCs w:val="32"/>
          <w:lang w:val="zh-TW"/>
        </w:rPr>
        <w:t>月</w:t>
      </w:r>
      <w:r>
        <w:rPr>
          <w:rFonts w:ascii="仿宋_GB2312" w:hAnsi="仿宋" w:eastAsia="PMingLiU"/>
          <w:color w:val="auto"/>
          <w:sz w:val="32"/>
          <w:szCs w:val="32"/>
          <w:lang w:val="zh-TW" w:eastAsia="zh-TW"/>
        </w:rPr>
        <w:t>26</w:t>
      </w:r>
      <w:r>
        <w:rPr>
          <w:rFonts w:hint="eastAsia" w:ascii="仿宋_GB2312" w:hAnsi="仿宋" w:eastAsia="仿宋_GB2312"/>
          <w:color w:val="auto"/>
          <w:sz w:val="32"/>
          <w:szCs w:val="32"/>
          <w:lang w:val="zh-TW"/>
        </w:rPr>
        <w:t>日前各区参赛队上交比赛作品</w:t>
      </w:r>
    </w:p>
    <w:p w14:paraId="77472F11">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hint="eastAsia" w:ascii="仿宋_GB2312" w:hAnsi="仿宋" w:eastAsia="仿宋_GB2312"/>
          <w:color w:val="auto"/>
          <w:sz w:val="32"/>
          <w:szCs w:val="32"/>
          <w:lang w:val="zh-TW"/>
        </w:rPr>
        <w:t>4.大赛上交作品为电子文稿，题目黑体3号，正文宋体4号字。</w:t>
      </w:r>
    </w:p>
    <w:p w14:paraId="290FB736">
      <w:pPr>
        <w:pStyle w:val="9"/>
        <w:adjustRightInd w:val="0"/>
        <w:snapToGrid w:val="0"/>
        <w:spacing w:after="0" w:line="560" w:lineRule="exact"/>
        <w:ind w:left="0" w:firstLine="643" w:firstLineChars="200"/>
        <w:rPr>
          <w:rFonts w:ascii="仿宋_GB2312" w:hAnsi="仿宋" w:eastAsia="仿宋_GB2312"/>
          <w:b/>
          <w:color w:val="auto"/>
          <w:sz w:val="32"/>
          <w:szCs w:val="32"/>
          <w:lang w:val="zh-TW"/>
        </w:rPr>
      </w:pPr>
      <w:r>
        <w:rPr>
          <w:rFonts w:hint="eastAsia" w:ascii="仿宋_GB2312" w:hAnsi="仿宋" w:eastAsia="仿宋_GB2312"/>
          <w:b/>
          <w:color w:val="auto"/>
          <w:sz w:val="32"/>
          <w:szCs w:val="32"/>
          <w:lang w:val="zh-TW"/>
        </w:rPr>
        <w:t>四、科学海报设计</w:t>
      </w:r>
    </w:p>
    <w:p w14:paraId="145C4A3A">
      <w:pPr>
        <w:pStyle w:val="9"/>
        <w:adjustRightInd w:val="0"/>
        <w:snapToGrid w:val="0"/>
        <w:spacing w:after="0" w:line="560" w:lineRule="exact"/>
        <w:ind w:left="0" w:firstLine="640" w:firstLineChars="200"/>
        <w:rPr>
          <w:rFonts w:ascii="等线" w:hAnsi="等线" w:eastAsia="等线"/>
          <w:b/>
          <w:color w:val="auto"/>
          <w:sz w:val="32"/>
          <w:szCs w:val="32"/>
          <w:lang w:val="zh-TW"/>
        </w:rPr>
      </w:pPr>
      <w:r>
        <w:rPr>
          <w:rFonts w:hint="eastAsia" w:ascii="仿宋_GB2312" w:hAnsi="仿宋" w:eastAsia="仿宋_GB2312"/>
          <w:color w:val="auto"/>
          <w:sz w:val="32"/>
          <w:szCs w:val="32"/>
          <w:lang w:val="zh-TW"/>
        </w:rPr>
        <w:t>1</w:t>
      </w:r>
      <w:r>
        <w:rPr>
          <w:rFonts w:ascii="仿宋_GB2312" w:hAnsi="仿宋" w:eastAsia="仿宋_GB2312"/>
          <w:color w:val="auto"/>
          <w:sz w:val="32"/>
          <w:szCs w:val="32"/>
          <w:lang w:val="zh-TW"/>
        </w:rPr>
        <w:t>.</w:t>
      </w:r>
      <w:r>
        <w:rPr>
          <w:rFonts w:hint="eastAsia" w:ascii="仿宋_GB2312" w:hAnsi="仿宋" w:eastAsia="仿宋_GB2312"/>
          <w:color w:val="auto"/>
          <w:sz w:val="32"/>
          <w:szCs w:val="32"/>
          <w:lang w:val="zh-TW"/>
        </w:rPr>
        <w:t>2026年北京市中小学生科学传播大赛科学海报设计比赛主题为：</w:t>
      </w:r>
      <w:r>
        <w:rPr>
          <w:rFonts w:hint="eastAsia" w:ascii="黑体" w:hAnsi="黑体" w:eastAsia="黑体"/>
          <w:b/>
          <w:color w:val="auto"/>
          <w:sz w:val="32"/>
          <w:szCs w:val="32"/>
          <w:lang w:val="zh-TW"/>
        </w:rPr>
        <w:t>“我心中的科学家精神”</w:t>
      </w:r>
      <w:r>
        <w:rPr>
          <w:rFonts w:ascii="等线" w:hAnsi="等线" w:eastAsia="等线"/>
          <w:b/>
          <w:color w:val="auto"/>
          <w:sz w:val="32"/>
          <w:szCs w:val="32"/>
          <w:lang w:val="zh-TW"/>
        </w:rPr>
        <w:t xml:space="preserve"> </w:t>
      </w:r>
    </w:p>
    <w:p w14:paraId="64E08944">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hint="eastAsia" w:ascii="仿宋_GB2312" w:hAnsi="仿宋" w:eastAsia="仿宋_GB2312"/>
          <w:color w:val="auto"/>
          <w:sz w:val="32"/>
          <w:szCs w:val="32"/>
          <w:lang w:val="zh-TW"/>
        </w:rPr>
        <w:t>此项目以学校或校外教育机构为单位，每区上报小学组项目15个，初中项目15个，高中项目15个，共计45项，每项辅导教师1人。</w:t>
      </w:r>
    </w:p>
    <w:p w14:paraId="1DEC7C61">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ascii="仿宋_GB2312" w:hAnsi="仿宋" w:eastAsia="PMingLiU"/>
          <w:color w:val="auto"/>
          <w:sz w:val="32"/>
          <w:szCs w:val="32"/>
          <w:lang w:val="zh-TW" w:eastAsia="zh-TW"/>
        </w:rPr>
        <w:t>2</w:t>
      </w:r>
      <w:r>
        <w:rPr>
          <w:rFonts w:ascii="仿宋_GB2312" w:hAnsi="仿宋" w:eastAsia="仿宋_GB2312"/>
          <w:color w:val="auto"/>
          <w:sz w:val="32"/>
          <w:szCs w:val="32"/>
          <w:lang w:val="zh-TW"/>
        </w:rPr>
        <w:t>.</w:t>
      </w:r>
      <w:r>
        <w:rPr>
          <w:rFonts w:hint="eastAsia" w:ascii="仿宋_GB2312" w:hAnsi="仿宋" w:eastAsia="仿宋_GB2312"/>
          <w:color w:val="auto"/>
          <w:sz w:val="32"/>
          <w:szCs w:val="32"/>
          <w:lang w:val="zh-TW"/>
        </w:rPr>
        <w:t>参赛的科学海报应</w:t>
      </w:r>
      <w:r>
        <w:rPr>
          <w:rFonts w:hint="eastAsia" w:ascii="黑体" w:hAnsi="黑体" w:eastAsia="黑体"/>
          <w:color w:val="auto"/>
          <w:sz w:val="32"/>
          <w:szCs w:val="32"/>
          <w:lang w:val="zh-TW"/>
        </w:rPr>
        <w:t>围绕大赛主题创作</w:t>
      </w:r>
      <w:r>
        <w:rPr>
          <w:rFonts w:hint="eastAsia" w:ascii="仿宋_GB2312" w:hAnsi="仿宋" w:eastAsia="仿宋_GB2312"/>
          <w:color w:val="auto"/>
          <w:sz w:val="32"/>
          <w:szCs w:val="32"/>
          <w:lang w:val="zh-TW"/>
        </w:rPr>
        <w:t>，</w:t>
      </w:r>
      <w:r>
        <w:rPr>
          <w:rFonts w:hint="eastAsia" w:ascii="黑体" w:hAnsi="黑体" w:eastAsia="黑体"/>
          <w:color w:val="auto"/>
          <w:sz w:val="32"/>
          <w:szCs w:val="32"/>
          <w:lang w:val="zh-TW"/>
        </w:rPr>
        <w:t>体现出海报应有的元素</w:t>
      </w:r>
      <w:r>
        <w:rPr>
          <w:rFonts w:hint="eastAsia" w:ascii="仿宋_GB2312" w:hAnsi="仿宋" w:eastAsia="仿宋_GB2312"/>
          <w:color w:val="auto"/>
          <w:sz w:val="32"/>
          <w:szCs w:val="32"/>
          <w:lang w:val="zh-TW"/>
        </w:rPr>
        <w:t>，整体画面能起到传播科学精神的作用。在海报作品中应适当以文字或图解形式阐述科学精神或科学知识，作品应符合海报设计的基本构图原则，</w:t>
      </w:r>
      <w:r>
        <w:rPr>
          <w:rFonts w:hint="eastAsia" w:ascii="黑体" w:hAnsi="黑体" w:eastAsia="黑体"/>
          <w:b/>
          <w:color w:val="auto"/>
          <w:sz w:val="32"/>
          <w:szCs w:val="32"/>
          <w:lang w:val="zh-TW"/>
        </w:rPr>
        <w:t>图文结合</w:t>
      </w:r>
      <w:r>
        <w:rPr>
          <w:rFonts w:hint="eastAsia" w:ascii="仿宋_GB2312" w:hAnsi="仿宋" w:eastAsia="仿宋_GB2312"/>
          <w:color w:val="auto"/>
          <w:sz w:val="32"/>
          <w:szCs w:val="32"/>
          <w:lang w:val="zh-TW"/>
        </w:rPr>
        <w:t>表达主题。</w:t>
      </w:r>
    </w:p>
    <w:p w14:paraId="710C1DC2">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ascii="仿宋_GB2312" w:hAnsi="仿宋" w:eastAsia="PMingLiU"/>
          <w:color w:val="auto"/>
          <w:sz w:val="32"/>
          <w:szCs w:val="32"/>
          <w:lang w:val="zh-TW" w:eastAsia="zh-TW"/>
        </w:rPr>
        <w:t>3</w:t>
      </w:r>
      <w:r>
        <w:rPr>
          <w:rFonts w:ascii="仿宋_GB2312" w:hAnsi="仿宋" w:eastAsia="仿宋_GB2312"/>
          <w:color w:val="auto"/>
          <w:sz w:val="32"/>
          <w:szCs w:val="32"/>
          <w:lang w:val="zh-TW"/>
        </w:rPr>
        <w:t>.</w:t>
      </w:r>
      <w:r>
        <w:rPr>
          <w:rFonts w:hint="eastAsia" w:ascii="黑体" w:hAnsi="黑体" w:eastAsia="黑体"/>
          <w:b/>
          <w:color w:val="auto"/>
          <w:sz w:val="32"/>
          <w:szCs w:val="32"/>
          <w:lang w:val="zh-TW"/>
        </w:rPr>
        <w:t>创意方向可包括以下内容</w:t>
      </w:r>
      <w:r>
        <w:rPr>
          <w:rFonts w:hint="eastAsia" w:ascii="仿宋_GB2312" w:hAnsi="仿宋" w:eastAsia="仿宋_GB2312"/>
          <w:color w:val="auto"/>
          <w:sz w:val="32"/>
          <w:szCs w:val="32"/>
          <w:lang w:val="zh-TW"/>
        </w:rPr>
        <w:t>：体现科学家胸怀祖国、服务人民的爱国精神，勇攀高峰、敢为人先的创新精神，追求真理、严谨治学的求实精神，淡泊名利、潜心研究的奉献精神，集智攻关、团结协作的协同精神，甘为人梯、奖掖后学的育人精神；以及科学家主要事迹，或研究成果的展示。</w:t>
      </w:r>
    </w:p>
    <w:p w14:paraId="78EB56B1">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ascii="仿宋_GB2312" w:hAnsi="仿宋" w:eastAsia="PMingLiU"/>
          <w:color w:val="auto"/>
          <w:sz w:val="32"/>
          <w:szCs w:val="32"/>
          <w:lang w:val="zh-TW" w:eastAsia="zh-TW"/>
        </w:rPr>
        <w:t>4</w:t>
      </w:r>
      <w:r>
        <w:rPr>
          <w:rFonts w:ascii="仿宋_GB2312" w:hAnsi="仿宋" w:eastAsia="仿宋_GB2312"/>
          <w:color w:val="auto"/>
          <w:sz w:val="32"/>
          <w:szCs w:val="32"/>
          <w:lang w:val="zh-TW"/>
        </w:rPr>
        <w:t>.</w:t>
      </w:r>
      <w:r>
        <w:rPr>
          <w:rFonts w:hint="eastAsia" w:ascii="仿宋_GB2312" w:hAnsi="仿宋" w:eastAsia="仿宋_GB2312"/>
          <w:color w:val="auto"/>
          <w:sz w:val="32"/>
          <w:szCs w:val="32"/>
          <w:lang w:val="zh-TW"/>
        </w:rPr>
        <w:t>参赛作品一律在规格为4开（</w:t>
      </w:r>
      <w:r>
        <w:rPr>
          <w:rFonts w:hint="eastAsia" w:ascii="仿宋_GB2312" w:hAnsi="仿宋" w:eastAsia="仿宋_GB2312"/>
          <w:b/>
          <w:bCs/>
          <w:color w:val="auto"/>
          <w:sz w:val="32"/>
          <w:szCs w:val="32"/>
          <w:lang w:val="zh-TW"/>
        </w:rPr>
        <w:t>38cm*53cm</w:t>
      </w:r>
      <w:r>
        <w:rPr>
          <w:rFonts w:hint="eastAsia" w:ascii="仿宋_GB2312" w:hAnsi="仿宋" w:eastAsia="仿宋_GB2312"/>
          <w:color w:val="auto"/>
          <w:sz w:val="32"/>
          <w:szCs w:val="32"/>
          <w:lang w:val="zh-TW"/>
        </w:rPr>
        <w:t>）的纸质材料上绘制。作品要求干净、整洁。所有作品绘制完成后，均需按要求拍摄成电子版照片，并保存好原始作品（获奖后备查）。初赛上交电子版即可。</w:t>
      </w:r>
    </w:p>
    <w:p w14:paraId="5C374DB5">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ascii="仿宋_GB2312" w:hAnsi="仿宋" w:eastAsia="PMingLiU"/>
          <w:color w:val="auto"/>
          <w:sz w:val="32"/>
          <w:szCs w:val="32"/>
          <w:lang w:val="zh-TW" w:eastAsia="zh-TW"/>
        </w:rPr>
        <w:t>5</w:t>
      </w:r>
      <w:r>
        <w:rPr>
          <w:rFonts w:ascii="仿宋_GB2312" w:hAnsi="仿宋" w:eastAsia="仿宋_GB2312"/>
          <w:color w:val="auto"/>
          <w:sz w:val="32"/>
          <w:szCs w:val="32"/>
          <w:lang w:val="zh-TW"/>
        </w:rPr>
        <w:t>.</w:t>
      </w:r>
      <w:r>
        <w:rPr>
          <w:rFonts w:hint="eastAsia" w:ascii="仿宋_GB2312" w:hAnsi="仿宋" w:eastAsia="仿宋_GB2312"/>
          <w:color w:val="auto"/>
          <w:sz w:val="32"/>
          <w:szCs w:val="32"/>
          <w:lang w:val="zh-TW"/>
        </w:rPr>
        <w:t>参赛作品限</w:t>
      </w:r>
      <w:r>
        <w:rPr>
          <w:rFonts w:hint="eastAsia" w:ascii="仿宋_GB2312" w:hAnsi="仿宋" w:eastAsia="仿宋_GB2312"/>
          <w:b/>
          <w:color w:val="FF0000"/>
          <w:sz w:val="32"/>
          <w:szCs w:val="32"/>
          <w:lang w:val="zh-TW"/>
        </w:rPr>
        <w:t>个人</w:t>
      </w:r>
      <w:r>
        <w:rPr>
          <w:rFonts w:hint="eastAsia" w:ascii="仿宋_GB2312" w:hAnsi="仿宋" w:eastAsia="仿宋_GB2312"/>
          <w:color w:val="auto"/>
          <w:sz w:val="32"/>
          <w:szCs w:val="32"/>
          <w:lang w:val="zh-TW"/>
        </w:rPr>
        <w:t>作品，即由作者本人独立完成的作品。</w:t>
      </w:r>
      <w:r>
        <w:rPr>
          <w:rFonts w:hint="eastAsia" w:ascii="仿宋_GB2312" w:hAnsi="仿宋" w:eastAsia="仿宋_GB2312"/>
          <w:b/>
          <w:color w:val="FF0000"/>
          <w:sz w:val="32"/>
          <w:szCs w:val="32"/>
          <w:lang w:val="zh-TW"/>
        </w:rPr>
        <w:t>不接受集体作品参赛。</w:t>
      </w:r>
    </w:p>
    <w:p w14:paraId="26EEEBE7">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ascii="仿宋_GB2312" w:hAnsi="仿宋" w:eastAsia="PMingLiU"/>
          <w:color w:val="auto"/>
          <w:sz w:val="32"/>
          <w:szCs w:val="32"/>
          <w:lang w:val="zh-TW" w:eastAsia="zh-TW"/>
        </w:rPr>
        <w:t>6</w:t>
      </w:r>
      <w:r>
        <w:rPr>
          <w:rFonts w:hint="eastAsia" w:ascii="仿宋_GB2312" w:hAnsi="仿宋" w:eastAsia="宋体"/>
          <w:color w:val="auto"/>
          <w:sz w:val="32"/>
          <w:szCs w:val="32"/>
          <w:lang w:val="en-US" w:eastAsia="zh-CN"/>
        </w:rPr>
        <w:t>.</w:t>
      </w:r>
      <w:r>
        <w:rPr>
          <w:rFonts w:hint="eastAsia" w:ascii="仿宋_GB2312" w:hAnsi="仿宋" w:eastAsia="仿宋_GB2312"/>
          <w:color w:val="auto"/>
          <w:sz w:val="32"/>
          <w:szCs w:val="32"/>
          <w:lang w:val="zh-TW"/>
        </w:rPr>
        <w:t>参赛作品不得抄袭他人作品，违者一经发现，将被取消资格。</w:t>
      </w:r>
    </w:p>
    <w:p w14:paraId="0EF70716">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hint="eastAsia" w:ascii="仿宋_GB2312" w:hAnsi="仿宋" w:eastAsia="仿宋_GB2312"/>
          <w:color w:val="auto"/>
          <w:sz w:val="32"/>
          <w:szCs w:val="32"/>
          <w:lang w:val="zh-TW"/>
        </w:rPr>
        <w:t>7</w:t>
      </w:r>
      <w:r>
        <w:rPr>
          <w:rFonts w:ascii="仿宋_GB2312" w:hAnsi="仿宋" w:eastAsia="仿宋_GB2312"/>
          <w:color w:val="auto"/>
          <w:sz w:val="32"/>
          <w:szCs w:val="32"/>
          <w:lang w:val="zh-TW"/>
        </w:rPr>
        <w:t>.</w:t>
      </w:r>
      <w:r>
        <w:rPr>
          <w:rFonts w:hint="eastAsia" w:ascii="仿宋_GB2312" w:hAnsi="仿宋" w:eastAsia="仿宋_GB2312"/>
          <w:color w:val="auto"/>
          <w:sz w:val="32"/>
          <w:szCs w:val="32"/>
          <w:lang w:val="zh-TW"/>
        </w:rPr>
        <w:t>参赛作品应积极向上，符合科学伦理</w:t>
      </w:r>
    </w:p>
    <w:p w14:paraId="5062A55E">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ascii="仿宋_GB2312" w:hAnsi="仿宋" w:eastAsia="PMingLiU"/>
          <w:color w:val="auto"/>
          <w:sz w:val="32"/>
          <w:szCs w:val="32"/>
          <w:lang w:val="zh-TW" w:eastAsia="zh-TW"/>
        </w:rPr>
        <w:t>8</w:t>
      </w:r>
      <w:r>
        <w:rPr>
          <w:rFonts w:ascii="仿宋_GB2312" w:hAnsi="仿宋" w:eastAsia="仿宋_GB2312"/>
          <w:color w:val="auto"/>
          <w:sz w:val="32"/>
          <w:szCs w:val="32"/>
          <w:lang w:val="zh-TW"/>
        </w:rPr>
        <w:t>.</w:t>
      </w:r>
      <w:r>
        <w:rPr>
          <w:rFonts w:hint="eastAsia" w:ascii="仿宋_GB2312" w:hAnsi="仿宋" w:eastAsia="仿宋_GB2312"/>
          <w:color w:val="auto"/>
          <w:sz w:val="32"/>
          <w:szCs w:val="32"/>
          <w:lang w:val="zh-TW"/>
        </w:rPr>
        <w:t>凡有下列情况之一者不予参赛：</w:t>
      </w:r>
    </w:p>
    <w:p w14:paraId="740E6729">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hint="eastAsia" w:ascii="仿宋_GB2312" w:hAnsi="仿宋" w:eastAsia="仿宋_GB2312"/>
          <w:color w:val="auto"/>
          <w:sz w:val="32"/>
          <w:szCs w:val="32"/>
          <w:lang w:val="zh-TW"/>
        </w:rPr>
        <w:t>出现科学性错误的；画幅尺寸不符合规定的；把科学和神话混淆的；引入神鬼迷信故事内容的。</w:t>
      </w:r>
    </w:p>
    <w:p w14:paraId="228F33BE">
      <w:pPr>
        <w:pStyle w:val="9"/>
        <w:adjustRightInd w:val="0"/>
        <w:snapToGrid w:val="0"/>
        <w:spacing w:after="0" w:line="560" w:lineRule="exact"/>
        <w:ind w:left="0" w:firstLine="640" w:firstLineChars="200"/>
        <w:rPr>
          <w:rFonts w:ascii="仿宋_GB2312" w:hAnsi="仿宋" w:eastAsia="PMingLiU"/>
          <w:color w:val="auto"/>
          <w:sz w:val="32"/>
          <w:szCs w:val="32"/>
          <w:lang w:val="zh-TW" w:eastAsia="zh-TW"/>
        </w:rPr>
      </w:pPr>
      <w:r>
        <w:rPr>
          <w:rFonts w:hint="eastAsia" w:ascii="仿宋_GB2312" w:hAnsi="仿宋" w:eastAsia="仿宋_GB2312"/>
          <w:color w:val="auto"/>
          <w:sz w:val="32"/>
          <w:szCs w:val="32"/>
          <w:lang w:val="zh-TW"/>
        </w:rPr>
        <w:t>9</w:t>
      </w:r>
      <w:r>
        <w:rPr>
          <w:rFonts w:ascii="仿宋_GB2312" w:hAnsi="仿宋" w:eastAsia="PMingLiU"/>
          <w:color w:val="auto"/>
          <w:sz w:val="32"/>
          <w:szCs w:val="32"/>
          <w:lang w:val="zh-TW" w:eastAsia="zh-TW"/>
        </w:rPr>
        <w:t>.</w:t>
      </w:r>
      <w:r>
        <w:rPr>
          <w:rFonts w:hint="eastAsia" w:ascii="仿宋_GB2312" w:hAnsi="仿宋" w:eastAsia="仿宋_GB2312"/>
          <w:color w:val="auto"/>
          <w:sz w:val="32"/>
          <w:szCs w:val="32"/>
          <w:lang w:val="zh-TW"/>
        </w:rPr>
        <w:t>参赛作品的艺术形式包括：油画、国画、水彩画、水粉画、钢笔画、铅笔画、蜡笔画、版画、粘贴画。绘画风格及使用材料不限，但不包括非绘画类的其它美术品与工艺品。</w:t>
      </w:r>
    </w:p>
    <w:p w14:paraId="4AE91333">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ascii="仿宋_GB2312" w:hAnsi="仿宋" w:eastAsia="仿宋_GB2312"/>
          <w:color w:val="auto"/>
          <w:sz w:val="32"/>
          <w:szCs w:val="32"/>
        </w:rPr>
        <w:t>10.</w:t>
      </w:r>
      <w:r>
        <w:rPr>
          <w:rFonts w:hint="eastAsia" w:ascii="仿宋_GB2312" w:hAnsi="仿宋" w:eastAsia="仿宋_GB2312"/>
          <w:color w:val="auto"/>
          <w:sz w:val="32"/>
          <w:szCs w:val="32"/>
          <w:lang w:val="zh-TW"/>
        </w:rPr>
        <w:t>比赛时间：2026年</w:t>
      </w:r>
      <w:r>
        <w:rPr>
          <w:rFonts w:ascii="仿宋_GB2312" w:hAnsi="仿宋" w:eastAsia="PMingLiU"/>
          <w:color w:val="auto"/>
          <w:sz w:val="32"/>
          <w:szCs w:val="32"/>
          <w:lang w:val="zh-TW" w:eastAsia="zh-TW"/>
        </w:rPr>
        <w:t>6</w:t>
      </w:r>
      <w:r>
        <w:rPr>
          <w:rFonts w:hint="eastAsia" w:ascii="仿宋_GB2312" w:hAnsi="仿宋" w:eastAsia="仿宋_GB2312"/>
          <w:color w:val="auto"/>
          <w:sz w:val="32"/>
          <w:szCs w:val="32"/>
          <w:lang w:val="zh-TW"/>
        </w:rPr>
        <w:t>月</w:t>
      </w:r>
      <w:r>
        <w:rPr>
          <w:rFonts w:ascii="仿宋_GB2312" w:hAnsi="仿宋" w:eastAsia="PMingLiU"/>
          <w:color w:val="auto"/>
          <w:sz w:val="32"/>
          <w:szCs w:val="32"/>
          <w:lang w:val="zh-TW" w:eastAsia="zh-TW"/>
        </w:rPr>
        <w:t>26</w:t>
      </w:r>
      <w:r>
        <w:rPr>
          <w:rFonts w:hint="eastAsia" w:ascii="仿宋_GB2312" w:hAnsi="仿宋" w:eastAsia="仿宋_GB2312"/>
          <w:color w:val="auto"/>
          <w:sz w:val="32"/>
          <w:szCs w:val="32"/>
          <w:lang w:val="zh-TW"/>
        </w:rPr>
        <w:t>日前各区参赛队上交比赛作品</w:t>
      </w:r>
    </w:p>
    <w:p w14:paraId="4F03C48A">
      <w:pPr>
        <w:pStyle w:val="9"/>
        <w:adjustRightInd w:val="0"/>
        <w:snapToGrid w:val="0"/>
        <w:spacing w:after="0" w:line="560" w:lineRule="exact"/>
        <w:ind w:left="0" w:firstLine="643" w:firstLineChars="200"/>
        <w:rPr>
          <w:rFonts w:ascii="仿宋_GB2312" w:hAnsi="仿宋" w:eastAsia="仿宋_GB2312"/>
          <w:b/>
          <w:color w:val="auto"/>
          <w:sz w:val="32"/>
          <w:szCs w:val="32"/>
          <w:lang w:val="zh-TW"/>
        </w:rPr>
      </w:pPr>
      <w:r>
        <w:rPr>
          <w:rFonts w:hint="eastAsia" w:ascii="仿宋_GB2312" w:hAnsi="仿宋" w:eastAsia="仿宋_GB2312"/>
          <w:b/>
          <w:color w:val="auto"/>
          <w:sz w:val="32"/>
          <w:szCs w:val="32"/>
          <w:lang w:val="zh-TW"/>
        </w:rPr>
        <w:t>五、作品征集要求</w:t>
      </w:r>
    </w:p>
    <w:p w14:paraId="34DCE636">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hint="eastAsia" w:ascii="仿宋_GB2312" w:hAnsi="仿宋" w:eastAsia="仿宋_GB2312"/>
          <w:color w:val="auto"/>
          <w:sz w:val="32"/>
          <w:szCs w:val="32"/>
          <w:lang w:val="zh-TW"/>
        </w:rPr>
        <w:t>1.视频要求：</w:t>
      </w:r>
      <w:r>
        <w:rPr>
          <w:rFonts w:ascii="仿宋_GB2312" w:hAnsi="仿宋" w:eastAsia="仿宋_GB2312"/>
          <w:color w:val="auto"/>
          <w:sz w:val="32"/>
          <w:szCs w:val="32"/>
          <w:lang w:val="zh-TW"/>
        </w:rPr>
        <w:t>MP4格式，25</w:t>
      </w:r>
      <w:r>
        <w:rPr>
          <w:rFonts w:hint="eastAsia" w:ascii="仿宋_GB2312" w:hAnsi="仿宋" w:eastAsia="仿宋_GB2312"/>
          <w:color w:val="auto"/>
          <w:sz w:val="32"/>
          <w:szCs w:val="32"/>
          <w:lang w:val="zh-TW"/>
        </w:rPr>
        <w:t>帧</w:t>
      </w:r>
      <w:r>
        <w:rPr>
          <w:rFonts w:ascii="仿宋_GB2312" w:hAnsi="仿宋" w:eastAsia="仿宋_GB2312"/>
          <w:color w:val="auto"/>
          <w:sz w:val="32"/>
          <w:szCs w:val="32"/>
          <w:lang w:val="zh-TW"/>
        </w:rPr>
        <w:t>PAL格式，</w:t>
      </w:r>
      <w:r>
        <w:rPr>
          <w:rFonts w:hint="eastAsia" w:ascii="仿宋_GB2312" w:hAnsi="仿宋" w:eastAsia="仿宋_GB2312"/>
          <w:color w:val="auto"/>
          <w:sz w:val="32"/>
          <w:szCs w:val="32"/>
          <w:lang w:val="zh-TW"/>
        </w:rPr>
        <w:t>1280*720</w:t>
      </w:r>
      <w:r>
        <w:rPr>
          <w:rFonts w:ascii="仿宋_GB2312" w:hAnsi="仿宋" w:eastAsia="仿宋_GB2312"/>
          <w:color w:val="auto"/>
          <w:sz w:val="32"/>
          <w:szCs w:val="32"/>
          <w:lang w:val="zh-TW"/>
        </w:rPr>
        <w:t>分辨率</w:t>
      </w:r>
      <w:r>
        <w:rPr>
          <w:rFonts w:hint="eastAsia" w:ascii="仿宋_GB2312" w:hAnsi="仿宋" w:eastAsia="仿宋_GB2312"/>
          <w:color w:val="auto"/>
          <w:sz w:val="32"/>
          <w:szCs w:val="32"/>
          <w:lang w:val="zh-TW"/>
        </w:rPr>
        <w:t>，比特率（流码）1000，视频编码器XVID；</w:t>
      </w:r>
    </w:p>
    <w:p w14:paraId="3FCE2D18">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bookmarkStart w:id="0" w:name="_GoBack"/>
      <w:bookmarkEnd w:id="0"/>
      <w:r>
        <w:rPr>
          <w:rFonts w:hint="eastAsia" w:ascii="仿宋_GB2312" w:hAnsi="仿宋" w:eastAsia="仿宋_GB2312"/>
          <w:color w:val="auto"/>
          <w:sz w:val="32"/>
          <w:szCs w:val="32"/>
          <w:lang w:val="zh-TW"/>
        </w:rPr>
        <w:t>2.参赛项目作品内容符合中小学生科学传播健康向上的要求，不涉及和国家法律相抵触的内容。</w:t>
      </w:r>
    </w:p>
    <w:p w14:paraId="6BE0AEF7">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hint="eastAsia" w:ascii="仿宋_GB2312" w:hAnsi="仿宋" w:eastAsia="仿宋_GB2312"/>
          <w:color w:val="auto"/>
          <w:sz w:val="32"/>
          <w:szCs w:val="32"/>
          <w:lang w:val="zh-TW"/>
        </w:rPr>
        <w:t>3.参赛作品应为原创作品，因版权问题而产生纠纷，由参赛者自行承担相关责任。</w:t>
      </w:r>
    </w:p>
    <w:p w14:paraId="5A73DC69">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hint="eastAsia" w:ascii="仿宋_GB2312" w:hAnsi="仿宋" w:eastAsia="仿宋_GB2312"/>
          <w:color w:val="auto"/>
          <w:sz w:val="32"/>
          <w:szCs w:val="32"/>
          <w:lang w:val="zh-TW"/>
        </w:rPr>
        <w:t>4.参赛作品一经投稿，即视为授权大赛组委会可以将其参赛作品用于非商业目的的活动宣传推广。</w:t>
      </w:r>
    </w:p>
    <w:p w14:paraId="14E71F0D">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hint="eastAsia" w:ascii="仿宋_GB2312" w:hAnsi="仿宋" w:eastAsia="仿宋_GB2312"/>
          <w:color w:val="auto"/>
          <w:sz w:val="32"/>
          <w:szCs w:val="32"/>
          <w:lang w:val="zh-TW"/>
        </w:rPr>
        <w:t>5.各区以</w:t>
      </w:r>
      <w:r>
        <w:rPr>
          <w:rFonts w:hint="eastAsia" w:ascii="仿宋_GB2312" w:hAnsi="仿宋" w:eastAsia="仿宋_GB2312"/>
          <w:b/>
          <w:color w:val="auto"/>
          <w:sz w:val="32"/>
          <w:szCs w:val="32"/>
          <w:lang w:val="zh-TW"/>
        </w:rPr>
        <w:t>百度网盘</w:t>
      </w:r>
      <w:r>
        <w:rPr>
          <w:rFonts w:hint="eastAsia" w:ascii="仿宋_GB2312" w:hAnsi="仿宋" w:eastAsia="仿宋_GB2312"/>
          <w:color w:val="auto"/>
          <w:sz w:val="32"/>
          <w:szCs w:val="32"/>
          <w:lang w:val="zh-TW"/>
        </w:rPr>
        <w:t>的形式提交参赛作品，各学校提交参赛作品文件夹名格式：区名+作品名称+学校名称（视频及附件名称参考此格式，统一放在文件夹中）。区级汇总表附在各区提交的汇总文件夹内。</w:t>
      </w:r>
    </w:p>
    <w:p w14:paraId="416B3D82">
      <w:pPr>
        <w:adjustRightInd w:val="0"/>
        <w:snapToGrid w:val="0"/>
        <w:spacing w:line="560" w:lineRule="exact"/>
        <w:ind w:firstLine="643" w:firstLineChars="200"/>
        <w:rPr>
          <w:rFonts w:ascii="仿宋_GB2312" w:hAnsi="仿宋" w:eastAsia="仿宋_GB2312"/>
          <w:b/>
          <w:sz w:val="32"/>
          <w:szCs w:val="32"/>
          <w:u w:color="000000"/>
          <w:lang w:val="zh-TW"/>
        </w:rPr>
      </w:pPr>
      <w:r>
        <w:rPr>
          <w:rFonts w:hint="eastAsia" w:ascii="仿宋_GB2312" w:hAnsi="仿宋" w:eastAsia="仿宋_GB2312"/>
          <w:b/>
          <w:sz w:val="32"/>
          <w:szCs w:val="32"/>
          <w:u w:color="000000"/>
          <w:lang w:val="zh-TW"/>
        </w:rPr>
        <w:t>六、奖励办法</w:t>
      </w:r>
    </w:p>
    <w:p w14:paraId="7634711C">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hint="eastAsia" w:ascii="仿宋_GB2312" w:hAnsi="仿宋" w:eastAsia="仿宋_GB2312"/>
          <w:color w:val="auto"/>
          <w:sz w:val="32"/>
          <w:szCs w:val="32"/>
          <w:lang w:val="zh-TW"/>
        </w:rPr>
        <w:t>1.各项目按照不同组别分别评选出</w:t>
      </w:r>
      <w:r>
        <w:rPr>
          <w:rFonts w:ascii="仿宋_GB2312" w:hAnsi="仿宋" w:eastAsia="仿宋_GB2312"/>
          <w:color w:val="auto"/>
          <w:sz w:val="32"/>
          <w:szCs w:val="32"/>
          <w:lang w:val="zh-TW"/>
        </w:rPr>
        <w:t>一、二、三等奖，颁发证书。</w:t>
      </w:r>
      <w:r>
        <w:rPr>
          <w:rFonts w:hint="eastAsia" w:ascii="仿宋_GB2312" w:hAnsi="仿宋" w:eastAsia="仿宋_GB2312"/>
          <w:color w:val="auto"/>
          <w:sz w:val="32"/>
          <w:szCs w:val="32"/>
          <w:lang w:val="zh-TW"/>
        </w:rPr>
        <w:t>获一、二等奖作品的辅导教师颁发优秀辅导教师证书。</w:t>
      </w:r>
    </w:p>
    <w:p w14:paraId="7134D34F">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ascii="仿宋_GB2312" w:hAnsi="仿宋" w:eastAsia="PMingLiU"/>
          <w:color w:val="auto"/>
          <w:sz w:val="32"/>
          <w:szCs w:val="32"/>
          <w:lang w:val="zh-TW" w:eastAsia="zh-TW"/>
        </w:rPr>
        <w:t>2</w:t>
      </w:r>
      <w:r>
        <w:rPr>
          <w:rFonts w:hint="eastAsia" w:ascii="仿宋_GB2312" w:hAnsi="仿宋" w:eastAsia="仿宋_GB2312"/>
          <w:color w:val="auto"/>
          <w:sz w:val="32"/>
          <w:szCs w:val="32"/>
          <w:lang w:val="zh-TW"/>
        </w:rPr>
        <w:t>.评选</w:t>
      </w:r>
      <w:r>
        <w:rPr>
          <w:rFonts w:ascii="仿宋_GB2312" w:hAnsi="仿宋" w:eastAsia="仿宋_GB2312"/>
          <w:color w:val="auto"/>
          <w:sz w:val="32"/>
          <w:szCs w:val="32"/>
          <w:lang w:val="zh-TW"/>
        </w:rPr>
        <w:t>优秀组织奖</w:t>
      </w:r>
      <w:r>
        <w:rPr>
          <w:rFonts w:hint="eastAsia" w:ascii="仿宋_GB2312" w:hAnsi="仿宋" w:eastAsia="仿宋_GB2312"/>
          <w:color w:val="auto"/>
          <w:sz w:val="32"/>
          <w:szCs w:val="32"/>
          <w:lang w:val="zh-TW"/>
        </w:rPr>
        <w:t>并颁发证书。</w:t>
      </w:r>
    </w:p>
    <w:p w14:paraId="417E2ED6">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hint="eastAsia" w:ascii="仿宋_GB2312" w:hAnsi="仿宋" w:eastAsia="仿宋_GB2312"/>
          <w:color w:val="auto"/>
          <w:sz w:val="32"/>
          <w:szCs w:val="32"/>
          <w:lang w:val="zh-TW"/>
        </w:rPr>
        <w:t>七、联系方式</w:t>
      </w:r>
    </w:p>
    <w:p w14:paraId="6D104CF4">
      <w:pPr>
        <w:pStyle w:val="9"/>
        <w:adjustRightInd w:val="0"/>
        <w:snapToGrid w:val="0"/>
        <w:spacing w:after="0" w:line="560" w:lineRule="exact"/>
        <w:ind w:left="0" w:firstLine="640" w:firstLineChars="200"/>
        <w:rPr>
          <w:rFonts w:ascii="仿宋_GB2312" w:hAnsi="仿宋" w:eastAsia="仿宋_GB2312"/>
          <w:color w:val="auto"/>
          <w:sz w:val="32"/>
          <w:szCs w:val="32"/>
          <w:lang w:val="zh-TW"/>
        </w:rPr>
      </w:pPr>
      <w:r>
        <w:rPr>
          <w:rFonts w:hint="eastAsia" w:ascii="仿宋_GB2312" w:hAnsi="仿宋" w:eastAsia="仿宋_GB2312"/>
          <w:color w:val="auto"/>
          <w:sz w:val="32"/>
          <w:szCs w:val="32"/>
          <w:lang w:val="zh-TW"/>
        </w:rPr>
        <w:t>大赛组委会办公室设在北京市东城区崇文青少年科技馆策划部</w:t>
      </w:r>
    </w:p>
    <w:p w14:paraId="7A63D15C">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联系人：杨韬 ；联系电话：</w:t>
      </w:r>
      <w:r>
        <w:rPr>
          <w:rFonts w:ascii="仿宋" w:hAnsi="仿宋" w:eastAsia="仿宋"/>
          <w:sz w:val="32"/>
          <w:szCs w:val="32"/>
        </w:rPr>
        <w:t>67122088</w:t>
      </w:r>
    </w:p>
    <w:p w14:paraId="03DE591F">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未尽事宜另行通知。</w:t>
      </w:r>
    </w:p>
    <w:p w14:paraId="0EA14626">
      <w:pPr>
        <w:ind w:firstLine="464"/>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64"/>
      </w:pPr>
      <w:r>
        <w:separator/>
      </w:r>
    </w:p>
  </w:endnote>
  <w:endnote w:type="continuationSeparator" w:id="1">
    <w:p>
      <w:pPr>
        <w:spacing w:line="240" w:lineRule="auto"/>
        <w:ind w:firstLine="4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8B192">
    <w:pPr>
      <w:pStyle w:val="3"/>
      <w:ind w:firstLine="39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45999">
    <w:pPr>
      <w:pStyle w:val="3"/>
      <w:ind w:firstLine="39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30F7B">
    <w:pPr>
      <w:pStyle w:val="3"/>
      <w:ind w:firstLine="39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64"/>
      </w:pPr>
      <w:r>
        <w:separator/>
      </w:r>
    </w:p>
  </w:footnote>
  <w:footnote w:type="continuationSeparator" w:id="1">
    <w:p>
      <w:pPr>
        <w:spacing w:line="240" w:lineRule="auto"/>
        <w:ind w:firstLine="46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3E163">
    <w:pPr>
      <w:pStyle w:val="4"/>
      <w:ind w:firstLine="39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7ECBF">
    <w:pPr>
      <w:pStyle w:val="4"/>
      <w:ind w:firstLine="39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7AB40">
    <w:pPr>
      <w:pStyle w:val="4"/>
      <w:ind w:firstLine="39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B80"/>
    <w:rsid w:val="00007B80"/>
    <w:rsid w:val="002759B9"/>
    <w:rsid w:val="002E2CAD"/>
    <w:rsid w:val="00491D67"/>
    <w:rsid w:val="006C4D76"/>
    <w:rsid w:val="007D37FF"/>
    <w:rsid w:val="00AA135C"/>
    <w:rsid w:val="00B5572C"/>
    <w:rsid w:val="00C85DD7"/>
    <w:rsid w:val="00D33B39"/>
    <w:rsid w:val="00DA7941"/>
    <w:rsid w:val="00E0622A"/>
    <w:rsid w:val="2B987A16"/>
    <w:rsid w:val="45476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84" w:lineRule="atLeast"/>
      <w:ind w:firstLine="221" w:firstLineChars="221"/>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semiHidden/>
    <w:unhideWhenUsed/>
    <w:qFormat/>
    <w:uiPriority w:val="99"/>
    <w:pPr>
      <w:spacing w:after="120"/>
      <w:ind w:left="420" w:leftChars="200"/>
    </w:pPr>
  </w:style>
  <w:style w:type="paragraph" w:styleId="3">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Body Text First Indent 2"/>
    <w:basedOn w:val="2"/>
    <w:link w:val="8"/>
    <w:semiHidden/>
    <w:unhideWhenUsed/>
    <w:qFormat/>
    <w:uiPriority w:val="0"/>
    <w:pPr>
      <w:ind w:firstLine="420" w:firstLineChars="200"/>
    </w:pPr>
    <w:rPr>
      <w:rFonts w:ascii="Arial Unicode MS" w:hAnsi="Arial Unicode MS" w:eastAsia="Times New Roman" w:cstheme="minorBidi"/>
      <w:color w:val="000000"/>
      <w:szCs w:val="21"/>
      <w:u w:color="000000"/>
    </w:rPr>
  </w:style>
  <w:style w:type="character" w:customStyle="1" w:styleId="8">
    <w:name w:val="正文首行缩进 2 字符"/>
    <w:link w:val="5"/>
    <w:uiPriority w:val="0"/>
    <w:rPr>
      <w:rFonts w:ascii="Arial Unicode MS" w:hAnsi="Arial Unicode MS" w:eastAsia="Times New Roman"/>
      <w:color w:val="000000"/>
      <w:kern w:val="2"/>
      <w:sz w:val="21"/>
      <w:szCs w:val="21"/>
      <w:u w:color="000000"/>
      <w:lang w:val="en-US" w:eastAsia="zh-CN" w:bidi="ar-SA"/>
    </w:rPr>
  </w:style>
  <w:style w:type="paragraph" w:customStyle="1" w:styleId="9">
    <w:name w:val="_Style 4"/>
    <w:next w:val="5"/>
    <w:qFormat/>
    <w:uiPriority w:val="0"/>
    <w:pPr>
      <w:widowControl w:val="0"/>
      <w:spacing w:after="120"/>
      <w:ind w:left="420" w:firstLine="420"/>
      <w:jc w:val="both"/>
    </w:pPr>
    <w:rPr>
      <w:rFonts w:ascii="Arial Unicode MS" w:hAnsi="Arial Unicode MS" w:eastAsia="Times New Roman" w:cs="Times New Roman"/>
      <w:color w:val="000000"/>
      <w:kern w:val="2"/>
      <w:sz w:val="21"/>
      <w:szCs w:val="21"/>
      <w:u w:color="000000"/>
      <w:lang w:val="en-US" w:eastAsia="zh-CN" w:bidi="ar-SA"/>
    </w:rPr>
  </w:style>
  <w:style w:type="character" w:customStyle="1" w:styleId="10">
    <w:name w:val="正文文本缩进 字符"/>
    <w:basedOn w:val="7"/>
    <w:link w:val="2"/>
    <w:semiHidden/>
    <w:qFormat/>
    <w:uiPriority w:val="99"/>
    <w:rPr>
      <w:rFonts w:ascii="Calibri" w:hAnsi="Calibri" w:eastAsia="宋体" w:cs="Times New Roman"/>
    </w:rPr>
  </w:style>
  <w:style w:type="character" w:customStyle="1" w:styleId="11">
    <w:name w:val="正文文本首行缩进 2 字符"/>
    <w:basedOn w:val="10"/>
    <w:semiHidden/>
    <w:qFormat/>
    <w:uiPriority w:val="99"/>
    <w:rPr>
      <w:rFonts w:ascii="Calibri" w:hAnsi="Calibri" w:eastAsia="宋体" w:cs="Times New Roman"/>
    </w:rPr>
  </w:style>
  <w:style w:type="character" w:customStyle="1" w:styleId="12">
    <w:name w:val="页眉 字符"/>
    <w:basedOn w:val="7"/>
    <w:link w:val="4"/>
    <w:qFormat/>
    <w:uiPriority w:val="99"/>
    <w:rPr>
      <w:rFonts w:ascii="Calibri" w:hAnsi="Calibri" w:eastAsia="宋体" w:cs="Times New Roman"/>
      <w:sz w:val="18"/>
      <w:szCs w:val="18"/>
    </w:rPr>
  </w:style>
  <w:style w:type="character" w:customStyle="1" w:styleId="13">
    <w:name w:val="页脚 字符"/>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46DD0-3A18-4834-851F-DB7F99EEED27}">
  <ds:schemaRefs/>
</ds:datastoreItem>
</file>

<file path=docProps/app.xml><?xml version="1.0" encoding="utf-8"?>
<Properties xmlns="http://schemas.openxmlformats.org/officeDocument/2006/extended-properties" xmlns:vt="http://schemas.openxmlformats.org/officeDocument/2006/docPropsVTypes">
  <Template>Normal</Template>
  <Pages>4</Pages>
  <Words>1534</Words>
  <Characters>1644</Characters>
  <Lines>12</Lines>
  <Paragraphs>3</Paragraphs>
  <TotalTime>5</TotalTime>
  <ScaleCrop>false</ScaleCrop>
  <LinksUpToDate>false</LinksUpToDate>
  <CharactersWithSpaces>1650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2026-03-06T03:07:00Z</dcterms:created>
  <dc:creator>DELL</dc:creator>
  <cp:lastModifiedBy>程波</cp:lastModifiedBy>
  <dcterms:modified xsi:type="dcterms:W3CDTF">2026-03-16T06:49:22Z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eyJoZGlkIjoiMWQ1YTA0MTYyYzNjNDkzY2M5ZmExMDhhNzFmZWMzNmYiLCJ1c2VySWQiOiIxNjQwNDQ1MjY4In0=</vt:lpwstr>
  </property>
  <property fmtid="{D5CDD505-2E9C-101B-9397-08002B2CF9AE}" pid="3" name="KSOProductBuildVer">
    <vt:lpwstr>2052-12.1.0.23542</vt:lpwstr>
  </property>
  <property fmtid="{D5CDD505-2E9C-101B-9397-08002B2CF9AE}" pid="4" name="ICV">
    <vt:lpwstr>BE46C5D9518F403596F2339556E05EE9_13</vt:lpwstr>
  </property>
</Properties>
</file>