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D1998">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1 </w:t>
      </w:r>
    </w:p>
    <w:p w14:paraId="2E358B4A">
      <w:pPr>
        <w:snapToGrid w:val="0"/>
        <w:jc w:val="center"/>
        <w:rPr>
          <w:rFonts w:ascii="方正小标宋简体" w:eastAsia="方正小标宋简体"/>
          <w:sz w:val="44"/>
          <w:szCs w:val="44"/>
        </w:rPr>
      </w:pPr>
      <w:r>
        <w:rPr>
          <w:rFonts w:hint="eastAsia" w:ascii="方正小标宋简体" w:eastAsia="方正小标宋简体"/>
          <w:sz w:val="44"/>
          <w:szCs w:val="44"/>
        </w:rPr>
        <w:t>第二十</w:t>
      </w:r>
      <w:r>
        <w:rPr>
          <w:rFonts w:hint="eastAsia" w:ascii="方正小标宋简体" w:eastAsia="方正小标宋简体"/>
          <w:sz w:val="44"/>
          <w:szCs w:val="44"/>
          <w:lang w:val="en-US" w:eastAsia="zh-CN"/>
        </w:rPr>
        <w:t>五</w:t>
      </w:r>
      <w:r>
        <w:rPr>
          <w:rFonts w:hint="eastAsia" w:ascii="方正小标宋简体" w:eastAsia="方正小标宋简体"/>
          <w:sz w:val="44"/>
          <w:szCs w:val="44"/>
        </w:rPr>
        <w:t>届北京市中小学生金鹏科技论坛</w:t>
      </w:r>
    </w:p>
    <w:p w14:paraId="73444A2D">
      <w:pPr>
        <w:snapToGrid w:val="0"/>
        <w:jc w:val="center"/>
        <w:rPr>
          <w:rFonts w:ascii="方正小标宋简体" w:eastAsia="方正小标宋简体"/>
          <w:sz w:val="44"/>
          <w:szCs w:val="44"/>
        </w:rPr>
      </w:pPr>
      <w:r>
        <w:rPr>
          <w:rFonts w:hint="eastAsia" w:ascii="方正小标宋简体" w:eastAsia="方正小标宋简体"/>
          <w:sz w:val="44"/>
          <w:szCs w:val="44"/>
        </w:rPr>
        <w:t>活动方案</w:t>
      </w:r>
    </w:p>
    <w:p w14:paraId="6B08DB5F">
      <w:pPr>
        <w:ind w:firstLine="640" w:firstLineChars="200"/>
        <w:rPr>
          <w:rFonts w:hint="eastAsia" w:ascii="黑体" w:eastAsia="黑体"/>
          <w:sz w:val="32"/>
          <w:szCs w:val="32"/>
        </w:rPr>
      </w:pPr>
    </w:p>
    <w:p w14:paraId="627D60C8">
      <w:pPr>
        <w:ind w:firstLine="640" w:firstLineChars="200"/>
        <w:rPr>
          <w:rFonts w:hint="eastAsia" w:ascii="黑体" w:eastAsia="黑体"/>
          <w:sz w:val="32"/>
          <w:szCs w:val="32"/>
        </w:rPr>
      </w:pPr>
    </w:p>
    <w:p w14:paraId="7A57295E">
      <w:pPr>
        <w:ind w:firstLine="640" w:firstLineChars="200"/>
        <w:rPr>
          <w:rFonts w:ascii="黑体" w:eastAsia="黑体"/>
          <w:sz w:val="32"/>
          <w:szCs w:val="32"/>
        </w:rPr>
      </w:pPr>
      <w:r>
        <w:rPr>
          <w:rFonts w:hint="eastAsia" w:ascii="黑体" w:eastAsia="黑体"/>
          <w:sz w:val="32"/>
          <w:szCs w:val="32"/>
        </w:rPr>
        <w:t>一、活动目的</w:t>
      </w:r>
    </w:p>
    <w:p w14:paraId="778CD2EE">
      <w:pPr>
        <w:ind w:firstLine="646"/>
        <w:rPr>
          <w:rFonts w:ascii="仿宋_GB2312" w:eastAsia="仿宋_GB2312"/>
          <w:sz w:val="32"/>
          <w:szCs w:val="32"/>
        </w:rPr>
      </w:pPr>
      <w:r>
        <w:rPr>
          <w:rFonts w:hint="eastAsia" w:ascii="仿宋_GB2312" w:eastAsia="仿宋_GB2312"/>
          <w:sz w:val="32"/>
          <w:szCs w:val="32"/>
        </w:rPr>
        <w:t>为学生提供一个参加科技实践活动的平台，引导同学们在求实、体验、探索、创新的科技实践中成长。</w:t>
      </w:r>
      <w:r>
        <w:rPr>
          <w:rFonts w:ascii="仿宋_GB2312" w:eastAsia="仿宋_GB2312"/>
          <w:sz w:val="32"/>
          <w:szCs w:val="32"/>
        </w:rPr>
        <w:t xml:space="preserve"> </w:t>
      </w:r>
    </w:p>
    <w:p w14:paraId="43E972BA">
      <w:pPr>
        <w:ind w:firstLine="640" w:firstLineChars="200"/>
        <w:rPr>
          <w:rFonts w:ascii="黑体" w:eastAsia="黑体"/>
          <w:sz w:val="32"/>
          <w:szCs w:val="32"/>
        </w:rPr>
      </w:pPr>
      <w:r>
        <w:rPr>
          <w:rFonts w:hint="eastAsia" w:ascii="黑体" w:eastAsia="黑体"/>
          <w:sz w:val="32"/>
          <w:szCs w:val="32"/>
        </w:rPr>
        <w:t>二、活动宗旨</w:t>
      </w:r>
    </w:p>
    <w:p w14:paraId="72556F42">
      <w:pPr>
        <w:ind w:firstLine="646"/>
        <w:rPr>
          <w:rFonts w:ascii="仿宋_GB2312" w:eastAsia="仿宋_GB2312"/>
          <w:sz w:val="32"/>
          <w:szCs w:val="32"/>
        </w:rPr>
      </w:pPr>
      <w:r>
        <w:rPr>
          <w:rFonts w:hint="eastAsia" w:ascii="仿宋_GB2312" w:eastAsia="仿宋_GB2312"/>
          <w:sz w:val="32"/>
          <w:szCs w:val="32"/>
        </w:rPr>
        <w:t>坚持面向全体中小学生；强调学生独立完成；注重学生活动过程中的体验；重视学生学习兴趣和科研方法的培养；鼓励学生创新意识，培养学生的创新能力；完善学生素质结构，促进学生全面发展。</w:t>
      </w:r>
    </w:p>
    <w:p w14:paraId="0E1DD7D5">
      <w:pPr>
        <w:ind w:firstLine="640" w:firstLineChars="200"/>
        <w:rPr>
          <w:rFonts w:ascii="黑体" w:eastAsia="黑体"/>
          <w:sz w:val="32"/>
          <w:szCs w:val="32"/>
        </w:rPr>
      </w:pPr>
      <w:r>
        <w:rPr>
          <w:rFonts w:hint="eastAsia" w:ascii="黑体" w:eastAsia="黑体"/>
          <w:sz w:val="32"/>
          <w:szCs w:val="32"/>
        </w:rPr>
        <w:t>三、活动主题</w:t>
      </w:r>
    </w:p>
    <w:p w14:paraId="4B39171B">
      <w:pPr>
        <w:ind w:firstLine="646"/>
        <w:rPr>
          <w:rFonts w:hint="eastAsia" w:ascii="仿宋_GB2312" w:eastAsia="仿宋_GB2312"/>
          <w:sz w:val="32"/>
          <w:szCs w:val="32"/>
        </w:rPr>
      </w:pPr>
      <w:r>
        <w:rPr>
          <w:rFonts w:hint="eastAsia" w:ascii="仿宋_GB2312" w:eastAsia="仿宋_GB2312"/>
          <w:sz w:val="32"/>
          <w:szCs w:val="32"/>
        </w:rPr>
        <w:t>参加科技实践，求真知，促成长</w:t>
      </w:r>
    </w:p>
    <w:p w14:paraId="4C712FB1">
      <w:pPr>
        <w:ind w:firstLine="640" w:firstLineChars="200"/>
        <w:rPr>
          <w:rFonts w:ascii="黑体" w:eastAsia="黑体"/>
          <w:sz w:val="32"/>
          <w:szCs w:val="32"/>
        </w:rPr>
      </w:pPr>
      <w:r>
        <w:rPr>
          <w:rFonts w:hint="eastAsia" w:ascii="黑体" w:eastAsia="黑体"/>
          <w:sz w:val="32"/>
          <w:szCs w:val="32"/>
        </w:rPr>
        <w:t>四、组织机构</w:t>
      </w:r>
    </w:p>
    <w:p w14:paraId="2CD43AC5">
      <w:pPr>
        <w:ind w:firstLine="646"/>
        <w:rPr>
          <w:rFonts w:ascii="仿宋_GB2312" w:eastAsia="仿宋_GB2312"/>
          <w:sz w:val="32"/>
          <w:szCs w:val="32"/>
        </w:rPr>
      </w:pPr>
      <w:r>
        <w:rPr>
          <w:rFonts w:hint="eastAsia" w:ascii="仿宋_GB2312" w:eastAsia="仿宋_GB2312"/>
          <w:sz w:val="32"/>
          <w:szCs w:val="32"/>
        </w:rPr>
        <w:t>主办单位：北京市教育委员会</w:t>
      </w:r>
    </w:p>
    <w:p w14:paraId="077277F7">
      <w:pPr>
        <w:ind w:firstLine="646"/>
        <w:rPr>
          <w:rFonts w:hint="eastAsia" w:ascii="仿宋_GB2312" w:eastAsia="仿宋_GB2312"/>
          <w:sz w:val="32"/>
          <w:szCs w:val="32"/>
        </w:rPr>
      </w:pPr>
      <w:r>
        <w:rPr>
          <w:rFonts w:hint="eastAsia" w:ascii="仿宋_GB2312" w:eastAsia="仿宋_GB2312"/>
          <w:sz w:val="32"/>
          <w:szCs w:val="32"/>
        </w:rPr>
        <w:t>承办单位：北京市少年宫</w:t>
      </w:r>
    </w:p>
    <w:p w14:paraId="0C087211">
      <w:pPr>
        <w:ind w:firstLine="646"/>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北京市朝阳区教育委员会</w:t>
      </w:r>
    </w:p>
    <w:p w14:paraId="12E8DB04">
      <w:pPr>
        <w:ind w:firstLine="646"/>
        <w:rPr>
          <w:rFonts w:ascii="仿宋_GB2312" w:eastAsia="仿宋_GB2312"/>
          <w:sz w:val="32"/>
          <w:szCs w:val="32"/>
        </w:rPr>
      </w:pPr>
      <w:r>
        <w:rPr>
          <w:rFonts w:hint="eastAsia" w:ascii="仿宋_GB2312" w:eastAsia="仿宋_GB2312"/>
          <w:sz w:val="32"/>
          <w:szCs w:val="32"/>
        </w:rPr>
        <w:t>执行单位：北京市朝阳区青少年活动中心</w:t>
      </w:r>
    </w:p>
    <w:p w14:paraId="5FEF8B7F">
      <w:pPr>
        <w:ind w:firstLine="646"/>
        <w:rPr>
          <w:rFonts w:ascii="仿宋_GB2312" w:eastAsia="仿宋_GB2312"/>
          <w:sz w:val="32"/>
          <w:szCs w:val="32"/>
        </w:rPr>
      </w:pPr>
      <w:r>
        <w:rPr>
          <w:rFonts w:hint="eastAsia" w:ascii="仿宋_GB2312" w:eastAsia="仿宋_GB2312"/>
          <w:sz w:val="32"/>
          <w:szCs w:val="32"/>
        </w:rPr>
        <w:t>活动组委会设在北京市朝阳区青少年活动中心，活动评审委员会由高校教授、科研院所研究员等科技教育专家组成。</w:t>
      </w:r>
    </w:p>
    <w:p w14:paraId="35C2E41B">
      <w:pPr>
        <w:ind w:firstLine="640" w:firstLineChars="200"/>
        <w:rPr>
          <w:rFonts w:ascii="黑体" w:eastAsia="黑体"/>
          <w:sz w:val="32"/>
          <w:szCs w:val="32"/>
        </w:rPr>
      </w:pPr>
      <w:r>
        <w:rPr>
          <w:rFonts w:hint="eastAsia" w:ascii="黑体" w:eastAsia="黑体"/>
          <w:sz w:val="32"/>
          <w:szCs w:val="32"/>
        </w:rPr>
        <w:t>五、参评内容</w:t>
      </w:r>
    </w:p>
    <w:p w14:paraId="62A3C3D8">
      <w:pPr>
        <w:ind w:firstLine="646"/>
        <w:rPr>
          <w:rFonts w:ascii="仿宋_GB2312" w:eastAsia="仿宋_GB2312"/>
          <w:sz w:val="32"/>
          <w:szCs w:val="32"/>
        </w:rPr>
      </w:pPr>
      <w:r>
        <w:rPr>
          <w:rFonts w:hint="eastAsia" w:ascii="仿宋_GB2312" w:eastAsia="仿宋_GB2312"/>
          <w:sz w:val="32"/>
          <w:szCs w:val="32"/>
        </w:rPr>
        <w:t>金鹏科技论坛活动鼓励和强调学生从自己的兴趣出发，积极参加学科实践活动，在生活及学习中发现问题，在老师的指导下，运用科学的方法进行调查、实验、设计制作等科技实践，形成自己的科学探究成果。鼓励学生养成阅读的良好习惯，能结合研究选题，学习查阅文献，撰写选题综述；鼓励小学低年级的学生走进自然进行科学观察，撰写图文并茂的观察报告。</w:t>
      </w:r>
      <w:r>
        <w:rPr>
          <w:rFonts w:ascii="仿宋_GB2312" w:eastAsia="仿宋_GB2312"/>
          <w:sz w:val="32"/>
          <w:szCs w:val="32"/>
        </w:rPr>
        <w:t xml:space="preserve"> </w:t>
      </w:r>
    </w:p>
    <w:p w14:paraId="2EAB07FB">
      <w:pPr>
        <w:ind w:firstLine="646"/>
        <w:rPr>
          <w:rFonts w:ascii="仿宋_GB2312" w:eastAsia="仿宋_GB2312"/>
          <w:sz w:val="32"/>
          <w:szCs w:val="32"/>
        </w:rPr>
      </w:pPr>
      <w:r>
        <w:rPr>
          <w:rFonts w:hint="eastAsia" w:ascii="仿宋_GB2312" w:eastAsia="仿宋_GB2312"/>
          <w:sz w:val="32"/>
          <w:szCs w:val="32"/>
        </w:rPr>
        <w:t>参评内容包括：</w:t>
      </w:r>
    </w:p>
    <w:p w14:paraId="0C8AE4C4">
      <w:pPr>
        <w:ind w:firstLine="6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对自然现象的观察、探究等项目。</w:t>
      </w:r>
    </w:p>
    <w:p w14:paraId="4B820B37">
      <w:pPr>
        <w:ind w:firstLine="6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对社会问题的调研、建议等项目。</w:t>
      </w:r>
    </w:p>
    <w:p w14:paraId="2E12962B">
      <w:pPr>
        <w:ind w:firstLine="6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对技术的改进及创造发明等项目。</w:t>
      </w:r>
    </w:p>
    <w:p w14:paraId="5919F496">
      <w:pPr>
        <w:ind w:firstLine="640" w:firstLineChars="200"/>
        <w:rPr>
          <w:rFonts w:ascii="黑体" w:eastAsia="黑体"/>
          <w:sz w:val="32"/>
          <w:szCs w:val="32"/>
        </w:rPr>
      </w:pPr>
      <w:r>
        <w:rPr>
          <w:rFonts w:hint="eastAsia" w:ascii="黑体" w:eastAsia="黑体"/>
          <w:sz w:val="32"/>
          <w:szCs w:val="32"/>
        </w:rPr>
        <w:t>六、评比标准</w:t>
      </w:r>
    </w:p>
    <w:p w14:paraId="26863DB2">
      <w:pPr>
        <w:ind w:firstLine="6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．选题合理。与学生学习经验和生活经验相联系，符合学生年龄特点和研究能力，表述清楚，具体明确，具有可行性。</w:t>
      </w:r>
    </w:p>
    <w:p w14:paraId="7442A45C">
      <w:pPr>
        <w:ind w:firstLine="6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．方案可行。紧密围绕研究主题进行方案设计，研究思路清楚，研究内容与研究主题之间具有高度一致性。</w:t>
      </w:r>
    </w:p>
    <w:p w14:paraId="79B84372">
      <w:pPr>
        <w:ind w:firstLine="6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．方法适宜。所选择的研究方法符合研究问题需要，且设计科学、合理、可行。</w:t>
      </w:r>
    </w:p>
    <w:p w14:paraId="66535165">
      <w:pPr>
        <w:ind w:firstLine="64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．研究过程真实、完整。研究过程要体现探究性，注重过程性资料的使用和分析，体现学生的科学态度和科学精神。反映研究过程的原始材料详实可信。</w:t>
      </w:r>
    </w:p>
    <w:p w14:paraId="6BDC16B5">
      <w:pPr>
        <w:ind w:firstLine="646"/>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．突出自主性、鼓励小组合作。学生应自己选题、自己设计、自己研究、自己撰写；研究小组成员要真正参与研究过程，分工明确、合理。</w:t>
      </w:r>
    </w:p>
    <w:p w14:paraId="2561728C">
      <w:pPr>
        <w:ind w:firstLine="646"/>
        <w:rPr>
          <w:rFonts w:ascii="仿宋_GB2312" w:eastAsia="仿宋_GB2312"/>
          <w:sz w:val="32"/>
          <w:szCs w:val="32"/>
        </w:rPr>
      </w:pPr>
      <w:r>
        <w:rPr>
          <w:rFonts w:ascii="仿宋_GB2312" w:eastAsia="仿宋_GB2312"/>
          <w:sz w:val="32"/>
          <w:szCs w:val="32"/>
        </w:rPr>
        <w:t xml:space="preserve">6. </w:t>
      </w:r>
      <w:r>
        <w:rPr>
          <w:rFonts w:hint="eastAsia" w:ascii="仿宋_GB2312" w:eastAsia="仿宋_GB2312"/>
          <w:sz w:val="32"/>
          <w:szCs w:val="32"/>
        </w:rPr>
        <w:t>研究结果可信、研究结论有意义。研究结果来自于研究过程，不主观臆断。研究结论的分析紧扣研究问题，体现学生对研究问题和研究结果的分析、归纳和概括。</w:t>
      </w:r>
    </w:p>
    <w:p w14:paraId="25A4FE86">
      <w:pPr>
        <w:ind w:firstLine="646"/>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．研究报告、论文写作规范，客观严谨。</w:t>
      </w:r>
    </w:p>
    <w:p w14:paraId="34692154">
      <w:pPr>
        <w:ind w:firstLine="646"/>
        <w:rPr>
          <w:rFonts w:ascii="仿宋_GB2312" w:eastAsia="仿宋_GB2312"/>
          <w:sz w:val="32"/>
          <w:szCs w:val="32"/>
        </w:rPr>
      </w:pPr>
      <w:r>
        <w:rPr>
          <w:rFonts w:hint="eastAsia" w:ascii="仿宋_GB2312" w:eastAsia="仿宋_GB2312"/>
          <w:sz w:val="32"/>
          <w:szCs w:val="32"/>
        </w:rPr>
        <w:t>8. 如有剽窃、抄袭他人研究成果或其他学术不端情况，一律不予参评。</w:t>
      </w:r>
    </w:p>
    <w:p w14:paraId="0E20F01F">
      <w:pPr>
        <w:ind w:firstLine="640" w:firstLineChars="200"/>
        <w:rPr>
          <w:rFonts w:ascii="黑体" w:eastAsia="黑体"/>
          <w:sz w:val="32"/>
          <w:szCs w:val="32"/>
        </w:rPr>
      </w:pPr>
      <w:r>
        <w:rPr>
          <w:rFonts w:hint="eastAsia" w:ascii="黑体" w:eastAsia="黑体"/>
          <w:sz w:val="32"/>
          <w:szCs w:val="32"/>
        </w:rPr>
        <w:t>七、评比办法及奖项设置</w:t>
      </w:r>
    </w:p>
    <w:p w14:paraId="067A326A">
      <w:pPr>
        <w:ind w:firstLine="646"/>
        <w:rPr>
          <w:rFonts w:ascii="仿宋_GB2312" w:eastAsia="仿宋_GB2312"/>
          <w:sz w:val="32"/>
          <w:szCs w:val="32"/>
        </w:rPr>
      </w:pPr>
      <w:r>
        <w:rPr>
          <w:rFonts w:hint="eastAsia" w:ascii="仿宋_GB2312" w:eastAsia="仿宋_GB2312"/>
          <w:sz w:val="32"/>
          <w:szCs w:val="32"/>
        </w:rPr>
        <w:t>由活动组委会聘请专家组成评审委员会。评审分小学、初中、高中组别，其中小学组又分低年级组（小学四年级以下（含））、小学高年级组</w:t>
      </w:r>
      <w:r>
        <w:rPr>
          <w:rFonts w:ascii="仿宋_GB2312" w:eastAsia="仿宋_GB2312"/>
          <w:sz w:val="32"/>
          <w:szCs w:val="32"/>
        </w:rPr>
        <w:t>(</w:t>
      </w:r>
      <w:r>
        <w:rPr>
          <w:rFonts w:hint="eastAsia" w:ascii="仿宋_GB2312" w:eastAsia="仿宋_GB2312"/>
          <w:sz w:val="32"/>
          <w:szCs w:val="32"/>
        </w:rPr>
        <w:t>小学五、六年级</w:t>
      </w:r>
      <w:r>
        <w:rPr>
          <w:rFonts w:ascii="仿宋_GB2312" w:eastAsia="仿宋_GB2312"/>
          <w:sz w:val="32"/>
          <w:szCs w:val="32"/>
        </w:rPr>
        <w:t>)</w:t>
      </w:r>
      <w:r>
        <w:rPr>
          <w:rFonts w:hint="eastAsia" w:ascii="仿宋_GB2312" w:eastAsia="仿宋_GB2312"/>
          <w:sz w:val="32"/>
          <w:szCs w:val="32"/>
        </w:rPr>
        <w:t>。经过初评、复评、终评答辩，确定最终奖项。</w:t>
      </w:r>
    </w:p>
    <w:p w14:paraId="621DCA71">
      <w:pPr>
        <w:ind w:firstLine="646"/>
        <w:rPr>
          <w:rFonts w:hint="eastAsia" w:ascii="仿宋_GB2312" w:eastAsia="仿宋_GB2312"/>
          <w:sz w:val="32"/>
          <w:szCs w:val="32"/>
        </w:rPr>
      </w:pPr>
      <w:r>
        <w:rPr>
          <w:rFonts w:hint="eastAsia" w:ascii="仿宋_GB2312" w:eastAsia="仿宋_GB2312"/>
          <w:sz w:val="32"/>
          <w:szCs w:val="32"/>
        </w:rPr>
        <w:t>活动设学生优秀项目一、二、三等奖，辅导教师颁发优秀辅导奖。</w:t>
      </w:r>
    </w:p>
    <w:p w14:paraId="674AC3C0">
      <w:pPr>
        <w:ind w:firstLine="646"/>
        <w:rPr>
          <w:rFonts w:hint="eastAsia" w:ascii="仿宋_GB2312" w:eastAsia="仿宋_GB2312"/>
          <w:sz w:val="32"/>
          <w:szCs w:val="32"/>
        </w:rPr>
      </w:pPr>
      <w:r>
        <w:rPr>
          <w:rFonts w:hint="eastAsia" w:ascii="仿宋_GB2312" w:eastAsia="仿宋_GB2312"/>
          <w:sz w:val="32"/>
          <w:szCs w:val="32"/>
        </w:rPr>
        <w:t xml:space="preserve">活动设专家评审委员会专项奖（10项），用于奖励在科学选题及科学研究方案设计方面有独特想法的学生。 </w:t>
      </w:r>
    </w:p>
    <w:p w14:paraId="49A6DF94">
      <w:pPr>
        <w:ind w:firstLine="646"/>
        <w:rPr>
          <w:rFonts w:hint="default" w:ascii="仿宋_GB2312" w:eastAsia="仿宋_GB2312"/>
          <w:b/>
          <w:bCs/>
          <w:sz w:val="32"/>
          <w:szCs w:val="32"/>
          <w:lang w:eastAsia="zh-CN"/>
        </w:rPr>
      </w:pPr>
      <w:r>
        <w:rPr>
          <w:rFonts w:hint="default" w:ascii="仿宋_GB2312" w:eastAsia="仿宋_GB2312"/>
          <w:b w:val="0"/>
          <w:bCs w:val="0"/>
          <w:sz w:val="32"/>
          <w:szCs w:val="32"/>
          <w:lang w:eastAsia="zh-CN"/>
        </w:rPr>
        <w:t>活动鼓励学生科学研究实践，</w:t>
      </w:r>
      <w:r>
        <w:rPr>
          <w:rFonts w:hint="default" w:ascii="仿宋_GB2312" w:eastAsia="仿宋_GB2312"/>
          <w:b/>
          <w:bCs/>
          <w:sz w:val="32"/>
          <w:szCs w:val="32"/>
          <w:lang w:eastAsia="zh-CN"/>
        </w:rPr>
        <w:t>项目获奖不作为学生升学依据。</w:t>
      </w:r>
    </w:p>
    <w:p w14:paraId="3757F584">
      <w:pPr>
        <w:ind w:firstLine="640" w:firstLineChars="200"/>
        <w:rPr>
          <w:rFonts w:ascii="黑体" w:eastAsia="黑体"/>
          <w:sz w:val="32"/>
          <w:szCs w:val="32"/>
        </w:rPr>
      </w:pPr>
      <w:r>
        <w:rPr>
          <w:rFonts w:hint="eastAsia" w:ascii="黑体" w:eastAsia="黑体"/>
          <w:sz w:val="32"/>
          <w:szCs w:val="32"/>
        </w:rPr>
        <w:t>八、时间安排</w:t>
      </w:r>
    </w:p>
    <w:p w14:paraId="1259A3D9">
      <w:pPr>
        <w:ind w:firstLine="646"/>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rPr>
        <w:t>发布市级竞赛通知。</w:t>
      </w:r>
    </w:p>
    <w:p w14:paraId="42FD92CB">
      <w:pPr>
        <w:ind w:firstLine="646"/>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ascii="仿宋_GB2312" w:eastAsia="仿宋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rPr>
        <w:t>各区开展教师培训、指导学校开展活动、征集学生项目、组织区级评比及论坛展示活动。</w:t>
      </w:r>
    </w:p>
    <w:p w14:paraId="2EB1540C">
      <w:pPr>
        <w:ind w:firstLine="646"/>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日，区负责人指导学生开展网上申报工作。区负责人网上审核本区申报材料。</w:t>
      </w:r>
    </w:p>
    <w:p w14:paraId="216A3883">
      <w:pPr>
        <w:ind w:firstLine="646"/>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r>
        <w:rPr>
          <w:rFonts w:hint="eastAsia" w:ascii="仿宋_GB2312" w:eastAsia="仿宋_GB2312"/>
          <w:sz w:val="32"/>
          <w:szCs w:val="32"/>
          <w:lang w:val="en-US" w:eastAsia="zh-CN"/>
        </w:rPr>
        <w:t>8</w:t>
      </w:r>
      <w:r>
        <w:rPr>
          <w:rFonts w:hint="eastAsia" w:ascii="仿宋_GB2312" w:eastAsia="仿宋_GB2312"/>
          <w:sz w:val="32"/>
          <w:szCs w:val="32"/>
        </w:rPr>
        <w:t>日，各区负责人送交参加市级评比的各项</w:t>
      </w:r>
      <w:r>
        <w:rPr>
          <w:rFonts w:hint="eastAsia" w:ascii="仿宋_GB2312" w:eastAsia="仿宋_GB2312"/>
          <w:sz w:val="32"/>
          <w:szCs w:val="32"/>
          <w:lang w:val="en-US" w:eastAsia="zh-CN"/>
        </w:rPr>
        <w:t>签字盖章的</w:t>
      </w:r>
      <w:r>
        <w:rPr>
          <w:rFonts w:hint="eastAsia" w:ascii="仿宋_GB2312" w:eastAsia="仿宋_GB2312"/>
          <w:sz w:val="32"/>
          <w:szCs w:val="32"/>
        </w:rPr>
        <w:t>纸质版材料。</w:t>
      </w:r>
    </w:p>
    <w:p w14:paraId="7B9E46F9">
      <w:pPr>
        <w:ind w:firstLine="646"/>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4月</w:t>
      </w:r>
      <w:r>
        <w:rPr>
          <w:rFonts w:hint="eastAsia" w:ascii="仿宋_GB2312" w:eastAsia="仿宋_GB2312"/>
          <w:sz w:val="32"/>
          <w:szCs w:val="32"/>
        </w:rPr>
        <w:t>，市级</w:t>
      </w:r>
      <w:r>
        <w:rPr>
          <w:rFonts w:hint="eastAsia" w:ascii="仿宋_GB2312" w:eastAsia="仿宋_GB2312"/>
          <w:sz w:val="32"/>
          <w:szCs w:val="32"/>
          <w:lang w:val="en-US" w:eastAsia="zh-CN"/>
        </w:rPr>
        <w:t>材料汇总整理、</w:t>
      </w:r>
      <w:r>
        <w:rPr>
          <w:rFonts w:hint="eastAsia" w:ascii="仿宋_GB2312" w:eastAsia="仿宋_GB2312"/>
          <w:sz w:val="32"/>
          <w:szCs w:val="32"/>
        </w:rPr>
        <w:t>初评</w:t>
      </w:r>
      <w:r>
        <w:rPr>
          <w:rFonts w:hint="eastAsia" w:ascii="仿宋_GB2312" w:eastAsia="仿宋_GB2312"/>
          <w:sz w:val="32"/>
          <w:szCs w:val="32"/>
          <w:lang w:val="en-US" w:eastAsia="zh-CN"/>
        </w:rPr>
        <w:t>和复评</w:t>
      </w:r>
      <w:r>
        <w:rPr>
          <w:rFonts w:hint="eastAsia" w:ascii="仿宋_GB2312" w:eastAsia="仿宋_GB2312"/>
          <w:sz w:val="32"/>
          <w:szCs w:val="32"/>
        </w:rPr>
        <w:t>。</w:t>
      </w:r>
    </w:p>
    <w:p w14:paraId="65A2FFD8">
      <w:pPr>
        <w:ind w:firstLine="646"/>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日（周六）（暂定），进入终评的项目分时段终评答辩。</w:t>
      </w:r>
    </w:p>
    <w:p w14:paraId="5D47AE08">
      <w:pPr>
        <w:ind w:firstLine="646"/>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年5月</w:t>
      </w:r>
      <w:r>
        <w:rPr>
          <w:rFonts w:hint="eastAsia" w:ascii="仿宋_GB2312" w:eastAsia="仿宋_GB2312"/>
          <w:sz w:val="32"/>
          <w:szCs w:val="32"/>
          <w:lang w:val="en-US" w:eastAsia="zh-CN"/>
        </w:rPr>
        <w:t>-6月</w:t>
      </w:r>
      <w:r>
        <w:rPr>
          <w:rFonts w:hint="eastAsia" w:ascii="仿宋_GB2312" w:eastAsia="仿宋_GB2312"/>
          <w:sz w:val="32"/>
          <w:szCs w:val="32"/>
        </w:rPr>
        <w:t>，上会审议、成绩公示、证书发放。</w:t>
      </w:r>
    </w:p>
    <w:p w14:paraId="4283F891">
      <w:pPr>
        <w:ind w:firstLine="646"/>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月-12月，优秀项目多形式论坛展示交流，学生汇编材料编辑出版。</w:t>
      </w:r>
    </w:p>
    <w:p w14:paraId="3530A107">
      <w:pPr>
        <w:ind w:firstLine="640" w:firstLineChars="200"/>
        <w:rPr>
          <w:rFonts w:ascii="黑体" w:eastAsia="黑体"/>
          <w:sz w:val="32"/>
          <w:szCs w:val="32"/>
        </w:rPr>
      </w:pPr>
      <w:r>
        <w:rPr>
          <w:rFonts w:hint="eastAsia" w:ascii="黑体" w:eastAsia="黑体"/>
          <w:sz w:val="32"/>
          <w:szCs w:val="32"/>
        </w:rPr>
        <w:t>九、具体工作要求</w:t>
      </w:r>
    </w:p>
    <w:p w14:paraId="18989570">
      <w:pPr>
        <w:ind w:firstLine="6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参评项目必须由学生独立完成，结题时间在</w:t>
      </w:r>
      <w:r>
        <w:rPr>
          <w:rFonts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月以后，且未参加过其他评比活动。</w:t>
      </w:r>
    </w:p>
    <w:p w14:paraId="3E80AEB3">
      <w:pPr>
        <w:ind w:firstLine="6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参评项目以个人或小组为基本单位申报；小组项目学生不超</w:t>
      </w:r>
      <w:r>
        <w:rPr>
          <w:rFonts w:ascii="仿宋_GB2312" w:eastAsia="仿宋_GB2312"/>
          <w:sz w:val="32"/>
          <w:szCs w:val="32"/>
        </w:rPr>
        <w:t>3</w:t>
      </w:r>
      <w:r>
        <w:rPr>
          <w:rFonts w:hint="eastAsia" w:ascii="仿宋_GB2312" w:eastAsia="仿宋_GB2312"/>
          <w:sz w:val="32"/>
          <w:szCs w:val="32"/>
        </w:rPr>
        <w:t>人、不允许跨学段合作；每个项目辅导教师不超</w:t>
      </w:r>
      <w:r>
        <w:rPr>
          <w:rFonts w:ascii="仿宋_GB2312" w:eastAsia="仿宋_GB2312"/>
          <w:sz w:val="32"/>
          <w:szCs w:val="32"/>
        </w:rPr>
        <w:t>2</w:t>
      </w:r>
      <w:r>
        <w:rPr>
          <w:rFonts w:hint="eastAsia" w:ascii="仿宋_GB2312" w:eastAsia="仿宋_GB2312"/>
          <w:sz w:val="32"/>
          <w:szCs w:val="32"/>
        </w:rPr>
        <w:t>人。</w:t>
      </w:r>
    </w:p>
    <w:p w14:paraId="081AD93A">
      <w:pPr>
        <w:ind w:firstLine="646"/>
        <w:rPr>
          <w:rFonts w:ascii="仿宋_GB2312" w:eastAsia="仿宋_GB2312"/>
          <w:sz w:val="32"/>
          <w:szCs w:val="32"/>
        </w:rPr>
      </w:pPr>
      <w:r>
        <w:rPr>
          <w:rFonts w:hint="eastAsia" w:ascii="仿宋_GB2312" w:eastAsia="仿宋_GB2312"/>
          <w:sz w:val="32"/>
          <w:szCs w:val="32"/>
        </w:rPr>
        <w:t>每个学生只能申报一个项目</w:t>
      </w:r>
      <w:r>
        <w:rPr>
          <w:rFonts w:ascii="仿宋_GB2312" w:eastAsia="仿宋_GB2312"/>
          <w:sz w:val="32"/>
          <w:szCs w:val="32"/>
        </w:rPr>
        <w:t>(</w:t>
      </w:r>
      <w:r>
        <w:rPr>
          <w:rFonts w:hint="eastAsia" w:ascii="仿宋_GB2312" w:eastAsia="仿宋_GB2312"/>
          <w:sz w:val="32"/>
          <w:szCs w:val="32"/>
        </w:rPr>
        <w:t>含集体合作项目</w:t>
      </w:r>
      <w:r>
        <w:rPr>
          <w:rFonts w:ascii="仿宋_GB2312" w:eastAsia="仿宋_GB2312"/>
          <w:sz w:val="32"/>
          <w:szCs w:val="32"/>
        </w:rPr>
        <w:t>)</w:t>
      </w:r>
      <w:r>
        <w:rPr>
          <w:rFonts w:hint="eastAsia" w:ascii="仿宋_GB2312" w:eastAsia="仿宋_GB2312"/>
          <w:sz w:val="32"/>
          <w:szCs w:val="32"/>
        </w:rPr>
        <w:t>。</w:t>
      </w:r>
    </w:p>
    <w:p w14:paraId="1D98A43A">
      <w:pPr>
        <w:ind w:firstLine="6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各区在进行区级评比及论坛展示的基础上，推荐优秀研究项目参加市级评比。每个区申报项目数为：</w:t>
      </w:r>
      <w:r>
        <w:rPr>
          <w:rFonts w:ascii="仿宋_GB2312" w:eastAsia="仿宋_GB2312"/>
          <w:sz w:val="32"/>
          <w:szCs w:val="32"/>
        </w:rPr>
        <w:t>25</w:t>
      </w:r>
      <w:r>
        <w:rPr>
          <w:rFonts w:hint="eastAsia" w:ascii="仿宋_GB2312" w:eastAsia="仿宋_GB2312"/>
          <w:sz w:val="32"/>
          <w:szCs w:val="32"/>
        </w:rPr>
        <w:t>项</w:t>
      </w:r>
      <w:r>
        <w:rPr>
          <w:rFonts w:ascii="仿宋_GB2312" w:eastAsia="仿宋_GB2312"/>
          <w:sz w:val="32"/>
          <w:szCs w:val="32"/>
        </w:rPr>
        <w:t>+</w:t>
      </w:r>
      <w:r>
        <w:rPr>
          <w:rFonts w:hint="eastAsia" w:ascii="仿宋_GB2312" w:eastAsia="仿宋_GB2312"/>
          <w:sz w:val="32"/>
          <w:szCs w:val="32"/>
        </w:rPr>
        <w:t>区级获奖项目数</w:t>
      </w:r>
      <w:r>
        <w:rPr>
          <w:rFonts w:ascii="Arial" w:hAnsi="Arial" w:eastAsia="仿宋_GB2312" w:cs="Arial"/>
          <w:sz w:val="32"/>
          <w:szCs w:val="32"/>
        </w:rPr>
        <w:t>×</w:t>
      </w:r>
      <w:r>
        <w:rPr>
          <w:rFonts w:hint="eastAsia" w:ascii="Arial" w:hAnsi="Arial" w:eastAsia="仿宋_GB2312" w:cs="Arial"/>
          <w:sz w:val="32"/>
          <w:szCs w:val="32"/>
        </w:rPr>
        <w:t xml:space="preserve"> </w:t>
      </w:r>
      <w:r>
        <w:rPr>
          <w:rFonts w:ascii="仿宋_GB2312" w:eastAsia="仿宋_GB2312"/>
          <w:sz w:val="32"/>
          <w:szCs w:val="32"/>
        </w:rPr>
        <w:t>10%</w:t>
      </w:r>
      <w:r>
        <w:rPr>
          <w:rFonts w:hint="eastAsia" w:ascii="仿宋_GB2312" w:eastAsia="仿宋_GB2312"/>
          <w:sz w:val="32"/>
          <w:szCs w:val="32"/>
        </w:rPr>
        <w:t>（由网上申报系统根据区上报的信息自动核定）。</w:t>
      </w:r>
    </w:p>
    <w:p w14:paraId="0919A2E9">
      <w:pPr>
        <w:ind w:firstLine="646"/>
        <w:rPr>
          <w:rFonts w:ascii="仿宋_GB2312" w:eastAsia="仿宋_GB2312"/>
          <w:sz w:val="32"/>
          <w:szCs w:val="32"/>
        </w:rPr>
      </w:pPr>
      <w:r>
        <w:rPr>
          <w:rFonts w:hint="eastAsia" w:ascii="仿宋_GB2312" w:eastAsia="仿宋_GB2312"/>
          <w:sz w:val="32"/>
          <w:szCs w:val="32"/>
        </w:rPr>
        <w:t>市级（含）以上参赛单位（北京市少年宫、中国儿童中心）上报项目总数不超过</w:t>
      </w:r>
      <w:r>
        <w:rPr>
          <w:rFonts w:ascii="仿宋_GB2312" w:eastAsia="仿宋_GB2312"/>
          <w:sz w:val="32"/>
          <w:szCs w:val="32"/>
        </w:rPr>
        <w:t>25</w:t>
      </w:r>
      <w:r>
        <w:rPr>
          <w:rFonts w:hint="eastAsia" w:ascii="仿宋_GB2312" w:eastAsia="仿宋_GB2312"/>
          <w:sz w:val="32"/>
          <w:szCs w:val="32"/>
        </w:rPr>
        <w:t>项。</w:t>
      </w:r>
    </w:p>
    <w:p w14:paraId="5D301176">
      <w:pPr>
        <w:ind w:firstLine="64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由学校推荐的项目，不允许跨区、跨校合作。由市、区教委所属的校外教育单位推荐的跨区、跨校合作项目，只允许从一个单位报送，否则取消该项目的参评资格。</w:t>
      </w:r>
    </w:p>
    <w:p w14:paraId="0FB7F7FA">
      <w:pPr>
        <w:ind w:firstLine="646"/>
        <w:rPr>
          <w:rFonts w:ascii="仿宋_GB2312" w:eastAsia="仿宋_GB2312"/>
          <w:sz w:val="32"/>
          <w:szCs w:val="32"/>
        </w:rPr>
      </w:pPr>
      <w:r>
        <w:rPr>
          <w:rFonts w:hint="eastAsia" w:ascii="仿宋_GB2312" w:eastAsia="仿宋_GB2312"/>
          <w:sz w:val="32"/>
          <w:szCs w:val="32"/>
        </w:rPr>
        <w:t>以校外教育机构为单位申报的项目，参评学生须为在册学员（需提供学员证明，并加盖公章）。</w:t>
      </w:r>
    </w:p>
    <w:p w14:paraId="2BCE23AD">
      <w:pPr>
        <w:numPr>
          <w:ilvl w:val="0"/>
          <w:numId w:val="1"/>
        </w:numPr>
        <w:ind w:firstLine="646"/>
        <w:rPr>
          <w:rFonts w:hint="eastAsia" w:ascii="仿宋_GB2312" w:eastAsia="仿宋_GB2312"/>
          <w:sz w:val="32"/>
          <w:szCs w:val="32"/>
        </w:rPr>
      </w:pPr>
      <w:r>
        <w:rPr>
          <w:rFonts w:hint="eastAsia" w:ascii="仿宋_GB2312" w:eastAsia="仿宋_GB2312"/>
          <w:sz w:val="32"/>
          <w:szCs w:val="32"/>
        </w:rPr>
        <w:t>各区要积极利用多种形式开展区级征集、评比、展示活动，为更多学生提供实践展示机会；鼓励学校根据自身优势因地制宜开展项目研究，强调与校内综合实践活动课程相结合、相促进；引导学生积极参加学科实践活动，展示相应的学习过程和成果；引导学生关注社会发展的热点问题、焦点问题，注重科学阅读，培养学生对传统科学和前沿科技的兴趣</w:t>
      </w:r>
      <w:r>
        <w:rPr>
          <w:rFonts w:hint="eastAsia" w:ascii="仿宋_GB2312" w:eastAsia="仿宋_GB2312"/>
          <w:sz w:val="32"/>
          <w:szCs w:val="32"/>
          <w:lang w:eastAsia="zh-CN"/>
        </w:rPr>
        <w:t>，</w:t>
      </w:r>
      <w:r>
        <w:rPr>
          <w:rFonts w:hint="eastAsia" w:ascii="仿宋_GB2312" w:eastAsia="仿宋_GB2312"/>
          <w:sz w:val="32"/>
          <w:szCs w:val="32"/>
          <w:lang w:val="en-US" w:eastAsia="zh-CN"/>
        </w:rPr>
        <w:t>弘扬科学家精神，涵养优良学风</w:t>
      </w:r>
      <w:r>
        <w:rPr>
          <w:rFonts w:hint="eastAsia" w:ascii="仿宋_GB2312" w:eastAsia="仿宋_GB2312"/>
          <w:sz w:val="32"/>
          <w:szCs w:val="32"/>
        </w:rPr>
        <w:t>。</w:t>
      </w:r>
    </w:p>
    <w:p w14:paraId="5C6C10A4">
      <w:pPr>
        <w:numPr>
          <w:ilvl w:val="0"/>
          <w:numId w:val="1"/>
        </w:numPr>
        <w:ind w:firstLine="646"/>
        <w:rPr>
          <w:rFonts w:ascii="仿宋_GB2312" w:eastAsia="仿宋_GB2312"/>
          <w:sz w:val="32"/>
          <w:szCs w:val="32"/>
        </w:rPr>
      </w:pPr>
      <w:r>
        <w:rPr>
          <w:rFonts w:hint="eastAsia" w:ascii="仿宋_GB2312" w:eastAsia="仿宋_GB2312"/>
          <w:sz w:val="32"/>
          <w:szCs w:val="32"/>
        </w:rPr>
        <w:t>为宣传推广金鹏科技论坛活动、加强师生间的交流，经项目作者授权，论坛组委会将选取部分项目编印《优秀项目选编》或以其它方式进行学习交流（授权书见附件</w:t>
      </w:r>
      <w:r>
        <w:rPr>
          <w:rFonts w:ascii="仿宋_GB2312" w:eastAsia="仿宋_GB2312"/>
          <w:sz w:val="32"/>
          <w:szCs w:val="32"/>
        </w:rPr>
        <w:t>3</w:t>
      </w:r>
      <w:r>
        <w:rPr>
          <w:rFonts w:hint="eastAsia" w:ascii="仿宋_GB2312" w:eastAsia="仿宋_GB2312"/>
          <w:sz w:val="32"/>
          <w:szCs w:val="32"/>
        </w:rPr>
        <w:t>）。</w:t>
      </w:r>
    </w:p>
    <w:p w14:paraId="3A76F91B">
      <w:pPr>
        <w:numPr>
          <w:ilvl w:val="0"/>
          <w:numId w:val="1"/>
        </w:numPr>
        <w:ind w:firstLine="646"/>
        <w:rPr>
          <w:rFonts w:ascii="仿宋_GB2312" w:eastAsia="仿宋_GB2312"/>
          <w:b/>
          <w:bCs/>
          <w:sz w:val="32"/>
          <w:szCs w:val="32"/>
        </w:rPr>
      </w:pPr>
      <w:r>
        <w:rPr>
          <w:rFonts w:hint="eastAsia" w:ascii="仿宋_GB2312" w:eastAsia="仿宋_GB2312"/>
          <w:b/>
          <w:bCs/>
          <w:sz w:val="32"/>
          <w:szCs w:val="32"/>
          <w:lang w:val="en-US" w:eastAsia="zh-CN"/>
        </w:rPr>
        <w:t>各区要加强竞赛管理，完善组织程序，将参赛作品是否符合作者年龄段的思维方式、知识结构和实施能力作为审查重点，坚决防止由家长或商业机构代劳等参赛造假行为，一经发现取消参赛资格。对于走进实验室完成项目的作品，要说明项目背景，如学校与高校的合作项目或北京市（区）后备人才计划，并由相关实验室场所提供可参赛声明(声明见附件5)。</w:t>
      </w:r>
    </w:p>
    <w:p w14:paraId="2EC0438D">
      <w:pPr>
        <w:ind w:firstLine="640" w:firstLineChars="200"/>
        <w:rPr>
          <w:rFonts w:ascii="黑体" w:eastAsia="黑体"/>
          <w:sz w:val="32"/>
          <w:szCs w:val="32"/>
        </w:rPr>
      </w:pPr>
      <w:r>
        <w:rPr>
          <w:rFonts w:hint="eastAsia" w:ascii="黑体" w:eastAsia="黑体"/>
          <w:sz w:val="32"/>
          <w:szCs w:val="32"/>
        </w:rPr>
        <w:t>十、上交材料要求</w:t>
      </w:r>
    </w:p>
    <w:p w14:paraId="5FDF2F74">
      <w:pPr>
        <w:ind w:firstLine="646"/>
        <w:rPr>
          <w:rFonts w:ascii="仿宋_GB2312" w:eastAsia="仿宋_GB2312"/>
          <w:sz w:val="32"/>
          <w:szCs w:val="32"/>
        </w:rPr>
      </w:pPr>
      <w:r>
        <w:rPr>
          <w:rFonts w:hint="eastAsia" w:ascii="仿宋_GB2312" w:eastAsia="仿宋_GB2312"/>
          <w:sz w:val="32"/>
          <w:szCs w:val="32"/>
        </w:rPr>
        <w:t>本届金鹏科技论坛活动材料申报采取网上申报和纸质版申报相结合的方式。</w:t>
      </w:r>
    </w:p>
    <w:p w14:paraId="1539E683">
      <w:pPr>
        <w:ind w:firstLine="646"/>
        <w:rPr>
          <w:rFonts w:ascii="仿宋_GB2312" w:eastAsia="仿宋_GB2312"/>
          <w:b/>
          <w:sz w:val="32"/>
          <w:szCs w:val="32"/>
        </w:rPr>
      </w:pPr>
      <w:r>
        <w:rPr>
          <w:rFonts w:hint="eastAsia" w:ascii="仿宋_GB2312" w:eastAsia="仿宋_GB2312"/>
          <w:b/>
          <w:sz w:val="32"/>
          <w:szCs w:val="32"/>
        </w:rPr>
        <w:t>网上申报内容及要求：</w:t>
      </w:r>
    </w:p>
    <w:p w14:paraId="160FC01D">
      <w:pPr>
        <w:ind w:firstLine="6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各区负责人需填报本区活动基本信息，上传区金鹏科技论坛获奖项目统计表（附件</w:t>
      </w:r>
      <w:r>
        <w:rPr>
          <w:rFonts w:ascii="仿宋_GB2312" w:eastAsia="仿宋_GB2312"/>
          <w:sz w:val="32"/>
          <w:szCs w:val="32"/>
        </w:rPr>
        <w:t>2</w:t>
      </w:r>
      <w:r>
        <w:rPr>
          <w:rFonts w:hint="eastAsia" w:ascii="仿宋_GB2312" w:eastAsia="仿宋_GB2312"/>
          <w:sz w:val="32"/>
          <w:szCs w:val="32"/>
        </w:rPr>
        <w:t>）。</w:t>
      </w:r>
    </w:p>
    <w:p w14:paraId="7077121E">
      <w:pPr>
        <w:ind w:firstLine="6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学生需网上申报个人基本信息、研究方案、研究报告（论文）和研究过程</w:t>
      </w:r>
      <w:r>
        <w:rPr>
          <w:rFonts w:hint="eastAsia" w:ascii="仿宋_GB2312" w:eastAsia="仿宋_GB2312"/>
          <w:sz w:val="32"/>
          <w:szCs w:val="32"/>
          <w:lang w:val="en-US" w:eastAsia="zh-CN"/>
        </w:rPr>
        <w:t>相关照片等材料</w:t>
      </w:r>
      <w:r>
        <w:rPr>
          <w:rFonts w:hint="eastAsia" w:ascii="仿宋_GB2312" w:eastAsia="仿宋_GB2312"/>
          <w:sz w:val="32"/>
          <w:szCs w:val="32"/>
        </w:rPr>
        <w:t>。</w:t>
      </w:r>
    </w:p>
    <w:p w14:paraId="69A538A7">
      <w:pPr>
        <w:ind w:firstLine="6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网报上传材料格式及文件大小</w:t>
      </w:r>
      <w:r>
        <w:rPr>
          <w:rFonts w:hint="eastAsia" w:ascii="仿宋_GB2312" w:eastAsia="仿宋_GB2312"/>
          <w:sz w:val="32"/>
          <w:szCs w:val="32"/>
          <w:lang w:val="en-US" w:eastAsia="zh-CN"/>
        </w:rPr>
        <w:t>等请</w:t>
      </w:r>
      <w:r>
        <w:rPr>
          <w:rFonts w:hint="eastAsia" w:ascii="仿宋_GB2312" w:eastAsia="仿宋_GB2312"/>
          <w:sz w:val="32"/>
          <w:szCs w:val="32"/>
        </w:rPr>
        <w:t>参见网站要求。</w:t>
      </w:r>
    </w:p>
    <w:p w14:paraId="2783F8F0">
      <w:pPr>
        <w:ind w:firstLine="646"/>
        <w:rPr>
          <w:rFonts w:ascii="仿宋_GB2312" w:eastAsia="仿宋_GB2312"/>
          <w:b/>
          <w:sz w:val="32"/>
          <w:szCs w:val="32"/>
        </w:rPr>
      </w:pPr>
      <w:r>
        <w:rPr>
          <w:rFonts w:hint="eastAsia" w:ascii="仿宋_GB2312" w:eastAsia="仿宋_GB2312"/>
          <w:b/>
          <w:sz w:val="32"/>
          <w:szCs w:val="32"/>
        </w:rPr>
        <w:t>纸质版申报内容及要求：</w:t>
      </w:r>
    </w:p>
    <w:p w14:paraId="1923AC01">
      <w:pPr>
        <w:ind w:firstLine="6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区金鹏科技论坛获奖项目统计表（附件</w:t>
      </w:r>
      <w:r>
        <w:rPr>
          <w:rFonts w:ascii="仿宋_GB2312" w:eastAsia="仿宋_GB2312"/>
          <w:sz w:val="32"/>
          <w:szCs w:val="32"/>
        </w:rPr>
        <w:t>2</w:t>
      </w:r>
      <w:r>
        <w:rPr>
          <w:rFonts w:hint="eastAsia" w:ascii="仿宋_GB2312" w:eastAsia="仿宋_GB2312"/>
          <w:sz w:val="32"/>
          <w:szCs w:val="32"/>
        </w:rPr>
        <w:t>）（由各区活动负责人填写，需加盖教委体美科或校外办的公章）。</w:t>
      </w:r>
    </w:p>
    <w:p w14:paraId="26411A1C">
      <w:pPr>
        <w:ind w:firstLine="646"/>
        <w:rPr>
          <w:rFonts w:ascii="仿宋_GB2312" w:eastAsia="仿宋_GB2312"/>
          <w:sz w:val="32"/>
          <w:szCs w:val="32"/>
        </w:rPr>
      </w:pPr>
      <w:r>
        <w:rPr>
          <w:rFonts w:hint="eastAsia" w:ascii="仿宋_GB2312" w:eastAsia="仿宋_GB2312"/>
          <w:sz w:val="32"/>
          <w:szCs w:val="32"/>
        </w:rPr>
        <w:t xml:space="preserve"> 其中，每个项目上交的材料内容包括：</w:t>
      </w:r>
    </w:p>
    <w:p w14:paraId="64A83F8E">
      <w:pPr>
        <w:ind w:firstLine="646"/>
        <w:rPr>
          <w:rFonts w:ascii="仿宋_GB2312" w:eastAsia="仿宋_GB2312"/>
          <w:sz w:val="32"/>
          <w:szCs w:val="32"/>
        </w:rPr>
      </w:pPr>
      <w:r>
        <w:rPr>
          <w:rFonts w:hint="eastAsia" w:ascii="仿宋_GB2312" w:eastAsia="仿宋_GB2312"/>
          <w:sz w:val="32"/>
          <w:szCs w:val="32"/>
        </w:rPr>
        <w:t>研究方案</w:t>
      </w:r>
      <w:r>
        <w:rPr>
          <w:rFonts w:ascii="仿宋_GB2312" w:eastAsia="仿宋_GB2312"/>
          <w:sz w:val="32"/>
          <w:szCs w:val="32"/>
        </w:rPr>
        <w:t>1</w:t>
      </w:r>
      <w:r>
        <w:rPr>
          <w:rFonts w:hint="eastAsia" w:ascii="仿宋_GB2312" w:eastAsia="仿宋_GB2312"/>
          <w:sz w:val="32"/>
          <w:szCs w:val="32"/>
        </w:rPr>
        <w:t>份；</w:t>
      </w:r>
    </w:p>
    <w:p w14:paraId="1015F124">
      <w:pPr>
        <w:ind w:firstLine="646"/>
        <w:rPr>
          <w:rFonts w:ascii="仿宋_GB2312" w:eastAsia="仿宋_GB2312"/>
          <w:sz w:val="32"/>
          <w:szCs w:val="32"/>
        </w:rPr>
      </w:pPr>
      <w:r>
        <w:rPr>
          <w:rFonts w:hint="eastAsia" w:ascii="仿宋_GB2312" w:eastAsia="仿宋_GB2312"/>
          <w:sz w:val="32"/>
          <w:szCs w:val="32"/>
        </w:rPr>
        <w:t>研究报告或论文</w:t>
      </w:r>
      <w:r>
        <w:rPr>
          <w:rFonts w:ascii="仿宋_GB2312" w:eastAsia="仿宋_GB2312"/>
          <w:sz w:val="32"/>
          <w:szCs w:val="32"/>
        </w:rPr>
        <w:t>1</w:t>
      </w:r>
      <w:r>
        <w:rPr>
          <w:rFonts w:hint="eastAsia" w:ascii="仿宋_GB2312" w:eastAsia="仿宋_GB2312"/>
          <w:sz w:val="32"/>
          <w:szCs w:val="32"/>
        </w:rPr>
        <w:t>份；</w:t>
      </w:r>
    </w:p>
    <w:p w14:paraId="5F561860">
      <w:pPr>
        <w:ind w:firstLine="646"/>
        <w:rPr>
          <w:rFonts w:ascii="仿宋_GB2312" w:eastAsia="仿宋_GB2312"/>
          <w:sz w:val="32"/>
          <w:szCs w:val="32"/>
        </w:rPr>
      </w:pPr>
      <w:r>
        <w:rPr>
          <w:rFonts w:hint="eastAsia" w:ascii="仿宋_GB2312" w:eastAsia="仿宋_GB2312"/>
          <w:sz w:val="32"/>
          <w:szCs w:val="32"/>
        </w:rPr>
        <w:t>研究资料</w:t>
      </w:r>
      <w:r>
        <w:rPr>
          <w:rFonts w:ascii="仿宋_GB2312" w:eastAsia="仿宋_GB2312"/>
          <w:sz w:val="32"/>
          <w:szCs w:val="32"/>
        </w:rPr>
        <w:t>1</w:t>
      </w:r>
      <w:r>
        <w:rPr>
          <w:rFonts w:hint="eastAsia" w:ascii="仿宋_GB2312" w:eastAsia="仿宋_GB2312"/>
          <w:sz w:val="32"/>
          <w:szCs w:val="32"/>
        </w:rPr>
        <w:t>份（包括研究记录、工作日志、活动心得及其他体现研究过程的资料等。要确保研究资料的原始性，呈现研究过程中的真实记录，不做加工及整理，可以复印）；</w:t>
      </w:r>
    </w:p>
    <w:p w14:paraId="27AF657D">
      <w:pPr>
        <w:ind w:firstLine="646"/>
        <w:rPr>
          <w:rFonts w:hint="eastAsia" w:ascii="仿宋_GB2312" w:eastAsia="仿宋_GB2312"/>
          <w:sz w:val="32"/>
          <w:szCs w:val="32"/>
        </w:rPr>
      </w:pPr>
      <w:r>
        <w:rPr>
          <w:rFonts w:hint="eastAsia" w:ascii="仿宋_GB2312" w:eastAsia="仿宋_GB2312"/>
          <w:sz w:val="32"/>
          <w:szCs w:val="32"/>
        </w:rPr>
        <w:t>授权书</w:t>
      </w:r>
      <w:r>
        <w:rPr>
          <w:rFonts w:ascii="仿宋_GB2312" w:eastAsia="仿宋_GB2312"/>
          <w:sz w:val="32"/>
          <w:szCs w:val="32"/>
        </w:rPr>
        <w:t>1</w:t>
      </w:r>
      <w:r>
        <w:rPr>
          <w:rFonts w:hint="eastAsia" w:ascii="仿宋_GB2312" w:eastAsia="仿宋_GB2312"/>
          <w:sz w:val="32"/>
          <w:szCs w:val="32"/>
        </w:rPr>
        <w:t>份（附件</w:t>
      </w:r>
      <w:r>
        <w:rPr>
          <w:rFonts w:ascii="仿宋_GB2312" w:eastAsia="仿宋_GB2312"/>
          <w:sz w:val="32"/>
          <w:szCs w:val="32"/>
        </w:rPr>
        <w:t>3</w:t>
      </w:r>
      <w:r>
        <w:rPr>
          <w:rFonts w:hint="eastAsia" w:ascii="仿宋_GB2312" w:eastAsia="仿宋_GB2312"/>
          <w:sz w:val="32"/>
          <w:szCs w:val="32"/>
        </w:rPr>
        <w:t>）；</w:t>
      </w:r>
    </w:p>
    <w:p w14:paraId="53EDC680">
      <w:pPr>
        <w:ind w:firstLine="646"/>
        <w:rPr>
          <w:rFonts w:hint="eastAsia" w:ascii="仿宋_GB2312" w:eastAsia="仿宋_GB2312"/>
          <w:sz w:val="32"/>
          <w:szCs w:val="32"/>
        </w:rPr>
      </w:pPr>
      <w:r>
        <w:rPr>
          <w:rFonts w:hint="eastAsia" w:ascii="仿宋_GB2312" w:eastAsia="仿宋_GB2312"/>
          <w:sz w:val="32"/>
          <w:szCs w:val="32"/>
        </w:rPr>
        <w:t>档案封面</w:t>
      </w:r>
      <w:r>
        <w:rPr>
          <w:rFonts w:hint="eastAsia" w:ascii="仿宋_GB2312" w:eastAsia="仿宋_GB2312"/>
          <w:sz w:val="32"/>
          <w:szCs w:val="32"/>
          <w:lang w:val="en-US" w:eastAsia="zh-CN"/>
        </w:rPr>
        <w:t>页</w:t>
      </w:r>
      <w:r>
        <w:rPr>
          <w:rFonts w:hint="eastAsia" w:ascii="仿宋_GB2312" w:eastAsia="仿宋_GB2312"/>
          <w:sz w:val="32"/>
          <w:szCs w:val="32"/>
        </w:rPr>
        <w:t>2份（附件4）。1份张贴在纸质档案袋作为封面，1份交于区级审核单位，并统一上交市级组委会审核存档。注：需手写签字声明，并在相应位置加盖校章和区级审核单位公章。</w:t>
      </w:r>
    </w:p>
    <w:p w14:paraId="087EC480">
      <w:pPr>
        <w:ind w:firstLine="646"/>
        <w:rPr>
          <w:rFonts w:hint="default" w:ascii="仿宋_GB2312" w:eastAsia="仿宋_GB2312"/>
          <w:sz w:val="32"/>
          <w:szCs w:val="32"/>
          <w:lang w:val="en-US" w:eastAsia="zh-CN"/>
        </w:rPr>
      </w:pPr>
      <w:r>
        <w:rPr>
          <w:rFonts w:hint="eastAsia" w:ascii="仿宋_GB2312" w:eastAsia="仿宋_GB2312"/>
          <w:sz w:val="32"/>
          <w:szCs w:val="32"/>
          <w:lang w:val="en-US" w:eastAsia="zh-CN"/>
        </w:rPr>
        <w:t>实验室项目知情同意书（附件5），凡参与实验室（非本学校）研究的项目均需提供。需提供实验室参与情况说明，实验室相关负责人员填写知情同意书并盖章或手写签字。</w:t>
      </w:r>
    </w:p>
    <w:p w14:paraId="4D7064AE">
      <w:pPr>
        <w:ind w:firstLine="646"/>
        <w:rPr>
          <w:rFonts w:ascii="仿宋_GB2312" w:eastAsia="仿宋_GB2312"/>
          <w:sz w:val="32"/>
          <w:szCs w:val="32"/>
        </w:rPr>
      </w:pPr>
      <w:r>
        <w:rPr>
          <w:rFonts w:hint="eastAsia" w:ascii="仿宋_GB2312" w:eastAsia="仿宋_GB2312"/>
          <w:sz w:val="32"/>
          <w:szCs w:val="32"/>
        </w:rPr>
        <w:t>每个参评项目的全部材料装在一个档案袋中。每份材料单独装订，不提倡对上报材料过度包装。技术设计、创造发明类项目，除提交上述材料外，另需提交相关作品演示视频（光盘），初评时不提交实物。</w:t>
      </w:r>
    </w:p>
    <w:p w14:paraId="7EFF7DC5">
      <w:pPr>
        <w:ind w:firstLine="6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请各区负责人做好项目材料的审核工作，纸质版材料需与网上申报材料完全一致，材料不一致或不齐全的项目不予参评。</w:t>
      </w:r>
    </w:p>
    <w:p w14:paraId="3351599B">
      <w:pPr>
        <w:ind w:firstLine="646"/>
        <w:rPr>
          <w:rFonts w:ascii="宋体"/>
          <w:b/>
          <w:sz w:val="28"/>
          <w:szCs w:val="28"/>
        </w:rPr>
      </w:pPr>
      <w:r>
        <w:rPr>
          <w:rFonts w:hint="eastAsia" w:ascii="仿宋_GB2312" w:eastAsia="仿宋_GB2312"/>
          <w:sz w:val="32"/>
          <w:szCs w:val="32"/>
        </w:rPr>
        <w:t>所有上交材料，均不退还，请保留备份。</w:t>
      </w:r>
    </w:p>
    <w:p w14:paraId="3569DCCD">
      <w:pPr>
        <w:ind w:firstLine="646"/>
        <w:rPr>
          <w:rFonts w:ascii="仿宋_GB2312" w:eastAsia="仿宋_GB2312"/>
          <w:b/>
          <w:sz w:val="32"/>
          <w:szCs w:val="32"/>
        </w:rPr>
      </w:pPr>
      <w:r>
        <w:rPr>
          <w:rFonts w:hint="eastAsia" w:ascii="仿宋_GB2312" w:eastAsia="仿宋_GB2312"/>
          <w:b/>
          <w:sz w:val="32"/>
          <w:szCs w:val="32"/>
        </w:rPr>
        <w:t>十一、联系方式</w:t>
      </w:r>
    </w:p>
    <w:p w14:paraId="7F294FC9">
      <w:pPr>
        <w:ind w:firstLine="646"/>
        <w:rPr>
          <w:rFonts w:ascii="仿宋_GB2312" w:eastAsia="仿宋_GB2312"/>
          <w:sz w:val="32"/>
          <w:szCs w:val="32"/>
        </w:rPr>
      </w:pPr>
      <w:r>
        <w:rPr>
          <w:rFonts w:hint="eastAsia" w:ascii="仿宋_GB2312" w:eastAsia="仿宋_GB2312"/>
          <w:sz w:val="32"/>
          <w:szCs w:val="32"/>
          <w:lang w:val="en-US" w:eastAsia="zh-CN"/>
        </w:rPr>
        <w:t>联系电话：</w:t>
      </w:r>
      <w:r>
        <w:rPr>
          <w:rFonts w:ascii="仿宋_GB2312" w:eastAsia="仿宋_GB2312"/>
          <w:sz w:val="32"/>
          <w:szCs w:val="32"/>
        </w:rPr>
        <w:t xml:space="preserve"> 65033822</w:t>
      </w:r>
    </w:p>
    <w:p w14:paraId="6E3908B3">
      <w:pPr>
        <w:ind w:firstLine="646"/>
        <w:rPr>
          <w:rFonts w:hint="eastAsia" w:ascii="仿宋_GB2312" w:eastAsia="仿宋_GB2312"/>
          <w:sz w:val="32"/>
          <w:szCs w:val="32"/>
        </w:rPr>
      </w:pPr>
      <w:r>
        <w:rPr>
          <w:rFonts w:hint="eastAsia" w:ascii="仿宋_GB2312" w:eastAsia="仿宋_GB2312"/>
          <w:sz w:val="32"/>
          <w:szCs w:val="32"/>
        </w:rPr>
        <w:t>通讯地址：北京市朝阳区青</w:t>
      </w:r>
      <w:bookmarkStart w:id="0" w:name="_GoBack"/>
      <w:bookmarkEnd w:id="0"/>
      <w:r>
        <w:rPr>
          <w:rFonts w:hint="eastAsia" w:ascii="仿宋_GB2312" w:eastAsia="仿宋_GB2312"/>
          <w:sz w:val="32"/>
          <w:szCs w:val="32"/>
        </w:rPr>
        <w:t>少年活动中心新源里部</w:t>
      </w:r>
    </w:p>
    <w:p w14:paraId="4FF28B76">
      <w:pPr>
        <w:ind w:firstLine="646"/>
        <w:rPr>
          <w:rFonts w:ascii="仿宋_GB2312" w:eastAsia="仿宋_GB2312"/>
          <w:sz w:val="32"/>
          <w:szCs w:val="32"/>
        </w:rPr>
      </w:pPr>
      <w:r>
        <w:rPr>
          <w:rFonts w:hint="eastAsia" w:ascii="仿宋_GB2312" w:eastAsia="仿宋_GB2312"/>
          <w:sz w:val="32"/>
          <w:szCs w:val="32"/>
        </w:rPr>
        <w:t>（朝阳区三源里北小街甲</w:t>
      </w:r>
      <w:r>
        <w:rPr>
          <w:rFonts w:ascii="仿宋_GB2312" w:eastAsia="仿宋_GB2312"/>
          <w:sz w:val="32"/>
          <w:szCs w:val="32"/>
        </w:rPr>
        <w:t>1</w:t>
      </w:r>
      <w:r>
        <w:rPr>
          <w:rFonts w:hint="eastAsia" w:ascii="仿宋_GB2312" w:eastAsia="仿宋_GB2312"/>
          <w:sz w:val="32"/>
          <w:szCs w:val="32"/>
        </w:rPr>
        <w:t>号），邮编</w:t>
      </w:r>
      <w:r>
        <w:rPr>
          <w:rFonts w:ascii="仿宋_GB2312" w:eastAsia="仿宋_GB2312"/>
          <w:sz w:val="32"/>
          <w:szCs w:val="32"/>
        </w:rPr>
        <w:t xml:space="preserve">100027 </w:t>
      </w:r>
    </w:p>
    <w:p w14:paraId="5E662820">
      <w:pPr>
        <w:tabs>
          <w:tab w:val="center" w:pos="4780"/>
        </w:tabs>
        <w:spacing w:line="480" w:lineRule="exact"/>
        <w:ind w:left="3780" w:leftChars="1800"/>
        <w:jc w:val="center"/>
        <w:rPr>
          <w:rFonts w:hint="eastAsia" w:ascii="仿宋_GB2312" w:hAnsi="宋体" w:eastAsia="仿宋_GB2312"/>
          <w:sz w:val="32"/>
          <w:szCs w:val="32"/>
        </w:rPr>
      </w:pPr>
    </w:p>
    <w:p w14:paraId="3A940D4C">
      <w:pPr>
        <w:tabs>
          <w:tab w:val="center" w:pos="4780"/>
        </w:tabs>
        <w:spacing w:line="480" w:lineRule="exact"/>
        <w:ind w:left="3780" w:leftChars="1800"/>
        <w:jc w:val="center"/>
        <w:rPr>
          <w:rFonts w:ascii="仿宋_GB2312" w:eastAsia="仿宋_GB2312"/>
          <w:sz w:val="32"/>
          <w:szCs w:val="32"/>
        </w:rPr>
      </w:pPr>
      <w:r>
        <w:rPr>
          <w:rFonts w:hint="eastAsia" w:ascii="仿宋_GB2312" w:hAnsi="宋体" w:eastAsia="仿宋_GB2312"/>
          <w:sz w:val="32"/>
          <w:szCs w:val="32"/>
        </w:rPr>
        <w:t>北京市中小学生金鹏科技论坛组委会</w:t>
      </w:r>
    </w:p>
    <w:p w14:paraId="63DAA615">
      <w:pPr>
        <w:spacing w:line="480" w:lineRule="exact"/>
        <w:ind w:left="3780" w:leftChars="1800"/>
        <w:jc w:val="center"/>
        <w:rPr>
          <w:rFonts w:ascii="仿宋_GB2312"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p>
    <w:p w14:paraId="22BCF352"/>
    <w:sectPr>
      <w:footerReference r:id="rId3" w:type="default"/>
      <w:footerReference r:id="rId4" w:type="even"/>
      <w:pgSz w:w="11907" w:h="16840"/>
      <w:pgMar w:top="1558" w:right="1467"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E93E85-798C-488E-84F6-CCA96881EE72}"/>
  </w:font>
  <w:font w:name="黑体">
    <w:panose1 w:val="02010609060101010101"/>
    <w:charset w:val="86"/>
    <w:family w:val="auto"/>
    <w:pitch w:val="default"/>
    <w:sig w:usb0="800002BF" w:usb1="38CF7CFA" w:usb2="00000016" w:usb3="00000000" w:csb0="00040001" w:csb1="00000000"/>
    <w:embedRegular r:id="rId2" w:fontKey="{E72993B6-B866-4E51-AA2C-522A4CA3AC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32F90323-E0CA-43E9-B5E9-2690D0806D67}"/>
  </w:font>
  <w:font w:name="仿宋_GB2312">
    <w:altName w:val="仿宋"/>
    <w:panose1 w:val="02010609030101010101"/>
    <w:charset w:val="86"/>
    <w:family w:val="modern"/>
    <w:pitch w:val="default"/>
    <w:sig w:usb0="00000000" w:usb1="00000000" w:usb2="00000010" w:usb3="00000000" w:csb0="00040000" w:csb1="00000000"/>
    <w:embedRegular r:id="rId4" w:fontKey="{E4B20C70-A171-4AB0-9EF7-141C36FAF09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17A1">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662B4DA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E9C2">
    <w:pPr>
      <w:pStyle w:val="7"/>
      <w:framePr w:wrap="around" w:vAnchor="text" w:hAnchor="margin" w:xAlign="center" w:y="1"/>
      <w:rPr>
        <w:rStyle w:val="14"/>
      </w:rPr>
    </w:pPr>
    <w:r>
      <w:fldChar w:fldCharType="begin"/>
    </w:r>
    <w:r>
      <w:rPr>
        <w:rStyle w:val="14"/>
      </w:rPr>
      <w:instrText xml:space="preserve">PAGE  </w:instrText>
    </w:r>
    <w:r>
      <w:fldChar w:fldCharType="end"/>
    </w:r>
  </w:p>
  <w:p w14:paraId="3E99270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68271"/>
    <w:multiLevelType w:val="singleLevel"/>
    <w:tmpl w:val="C2B6827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TA5NWUxZDI0YjMxMzAzMjFhMDcxZWRjYTdiZTAifQ=="/>
  </w:docVars>
  <w:rsids>
    <w:rsidRoot w:val="00A331B7"/>
    <w:rsid w:val="00026350"/>
    <w:rsid w:val="00065283"/>
    <w:rsid w:val="000C2F99"/>
    <w:rsid w:val="001113E5"/>
    <w:rsid w:val="00111784"/>
    <w:rsid w:val="001350CB"/>
    <w:rsid w:val="00173FBF"/>
    <w:rsid w:val="001742A1"/>
    <w:rsid w:val="00191344"/>
    <w:rsid w:val="00191D1B"/>
    <w:rsid w:val="001E3A3E"/>
    <w:rsid w:val="001E648C"/>
    <w:rsid w:val="00201527"/>
    <w:rsid w:val="0024795C"/>
    <w:rsid w:val="0026706B"/>
    <w:rsid w:val="002D0B24"/>
    <w:rsid w:val="002F119E"/>
    <w:rsid w:val="002F7EAD"/>
    <w:rsid w:val="00306D0D"/>
    <w:rsid w:val="00312D88"/>
    <w:rsid w:val="003156E0"/>
    <w:rsid w:val="00320ACC"/>
    <w:rsid w:val="00324065"/>
    <w:rsid w:val="00333618"/>
    <w:rsid w:val="0034528E"/>
    <w:rsid w:val="003630BC"/>
    <w:rsid w:val="00367829"/>
    <w:rsid w:val="00396D70"/>
    <w:rsid w:val="003A48DF"/>
    <w:rsid w:val="003A4ACF"/>
    <w:rsid w:val="003E2F1D"/>
    <w:rsid w:val="003E792C"/>
    <w:rsid w:val="00464E3C"/>
    <w:rsid w:val="004677B3"/>
    <w:rsid w:val="004C742A"/>
    <w:rsid w:val="004D3B09"/>
    <w:rsid w:val="005021D2"/>
    <w:rsid w:val="0051554B"/>
    <w:rsid w:val="0052714B"/>
    <w:rsid w:val="005537FF"/>
    <w:rsid w:val="00572D03"/>
    <w:rsid w:val="005739B5"/>
    <w:rsid w:val="005B0F3A"/>
    <w:rsid w:val="005E4FE0"/>
    <w:rsid w:val="00612B99"/>
    <w:rsid w:val="00636900"/>
    <w:rsid w:val="00661CA4"/>
    <w:rsid w:val="0067049C"/>
    <w:rsid w:val="00685D3F"/>
    <w:rsid w:val="00687952"/>
    <w:rsid w:val="00697D89"/>
    <w:rsid w:val="006A3692"/>
    <w:rsid w:val="006A429F"/>
    <w:rsid w:val="006F4008"/>
    <w:rsid w:val="007023FE"/>
    <w:rsid w:val="007102FF"/>
    <w:rsid w:val="00764721"/>
    <w:rsid w:val="00795A29"/>
    <w:rsid w:val="007B6125"/>
    <w:rsid w:val="007D215B"/>
    <w:rsid w:val="007E143E"/>
    <w:rsid w:val="007F45AC"/>
    <w:rsid w:val="00854F0F"/>
    <w:rsid w:val="008625B2"/>
    <w:rsid w:val="00872B78"/>
    <w:rsid w:val="00880428"/>
    <w:rsid w:val="008817C8"/>
    <w:rsid w:val="008C4FBA"/>
    <w:rsid w:val="0091087F"/>
    <w:rsid w:val="00957211"/>
    <w:rsid w:val="0096164E"/>
    <w:rsid w:val="00971D82"/>
    <w:rsid w:val="0097718B"/>
    <w:rsid w:val="00980F5C"/>
    <w:rsid w:val="00982370"/>
    <w:rsid w:val="009A321F"/>
    <w:rsid w:val="009B0464"/>
    <w:rsid w:val="009B30C6"/>
    <w:rsid w:val="009B7837"/>
    <w:rsid w:val="009D047D"/>
    <w:rsid w:val="00A02542"/>
    <w:rsid w:val="00A241F9"/>
    <w:rsid w:val="00A24A8C"/>
    <w:rsid w:val="00A331B7"/>
    <w:rsid w:val="00A3324F"/>
    <w:rsid w:val="00A34B8C"/>
    <w:rsid w:val="00A54C44"/>
    <w:rsid w:val="00A62841"/>
    <w:rsid w:val="00A634EE"/>
    <w:rsid w:val="00AC0185"/>
    <w:rsid w:val="00AF6771"/>
    <w:rsid w:val="00B04C55"/>
    <w:rsid w:val="00B1024E"/>
    <w:rsid w:val="00B2518E"/>
    <w:rsid w:val="00B31205"/>
    <w:rsid w:val="00B312CE"/>
    <w:rsid w:val="00B862FC"/>
    <w:rsid w:val="00BB2AA1"/>
    <w:rsid w:val="00BE59FD"/>
    <w:rsid w:val="00BF7EDC"/>
    <w:rsid w:val="00C0578D"/>
    <w:rsid w:val="00C13E87"/>
    <w:rsid w:val="00C170A8"/>
    <w:rsid w:val="00C75058"/>
    <w:rsid w:val="00C90C50"/>
    <w:rsid w:val="00C93E15"/>
    <w:rsid w:val="00CB3C2F"/>
    <w:rsid w:val="00CC610B"/>
    <w:rsid w:val="00CC6910"/>
    <w:rsid w:val="00CC7770"/>
    <w:rsid w:val="00CE016C"/>
    <w:rsid w:val="00CF686E"/>
    <w:rsid w:val="00D00E82"/>
    <w:rsid w:val="00D06718"/>
    <w:rsid w:val="00D55192"/>
    <w:rsid w:val="00D74A5B"/>
    <w:rsid w:val="00DD79F7"/>
    <w:rsid w:val="00E104A8"/>
    <w:rsid w:val="00E13EAE"/>
    <w:rsid w:val="00E24622"/>
    <w:rsid w:val="00E46214"/>
    <w:rsid w:val="00E62CC7"/>
    <w:rsid w:val="00E720BE"/>
    <w:rsid w:val="00EA3BAC"/>
    <w:rsid w:val="00ED1701"/>
    <w:rsid w:val="00F34FC6"/>
    <w:rsid w:val="00F426DC"/>
    <w:rsid w:val="00F44088"/>
    <w:rsid w:val="00F441D7"/>
    <w:rsid w:val="00F70133"/>
    <w:rsid w:val="00F927DC"/>
    <w:rsid w:val="00FC471A"/>
    <w:rsid w:val="02AD2EAF"/>
    <w:rsid w:val="04BC317D"/>
    <w:rsid w:val="05BD4E31"/>
    <w:rsid w:val="087460B2"/>
    <w:rsid w:val="0A836CFB"/>
    <w:rsid w:val="0B297E3F"/>
    <w:rsid w:val="0CC873A2"/>
    <w:rsid w:val="0D41364C"/>
    <w:rsid w:val="0E317721"/>
    <w:rsid w:val="0FBA522D"/>
    <w:rsid w:val="0FE56E77"/>
    <w:rsid w:val="129063D6"/>
    <w:rsid w:val="133875FD"/>
    <w:rsid w:val="16C61D0A"/>
    <w:rsid w:val="172219E9"/>
    <w:rsid w:val="17807FB7"/>
    <w:rsid w:val="17F261AD"/>
    <w:rsid w:val="192B4AEB"/>
    <w:rsid w:val="19E50D32"/>
    <w:rsid w:val="1A925123"/>
    <w:rsid w:val="1BB21877"/>
    <w:rsid w:val="1E1A53AA"/>
    <w:rsid w:val="1E8C7694"/>
    <w:rsid w:val="24886339"/>
    <w:rsid w:val="254237BC"/>
    <w:rsid w:val="25864A5F"/>
    <w:rsid w:val="270B56B1"/>
    <w:rsid w:val="280E427E"/>
    <w:rsid w:val="287B374B"/>
    <w:rsid w:val="28CC0A3D"/>
    <w:rsid w:val="29861109"/>
    <w:rsid w:val="29A20363"/>
    <w:rsid w:val="2AEE2294"/>
    <w:rsid w:val="2CE0746E"/>
    <w:rsid w:val="2F134449"/>
    <w:rsid w:val="30AB4413"/>
    <w:rsid w:val="313B6205"/>
    <w:rsid w:val="31F123A2"/>
    <w:rsid w:val="33B356FD"/>
    <w:rsid w:val="36A959BF"/>
    <w:rsid w:val="37103374"/>
    <w:rsid w:val="39DF245D"/>
    <w:rsid w:val="3A221B05"/>
    <w:rsid w:val="3A400904"/>
    <w:rsid w:val="3B2F2923"/>
    <w:rsid w:val="3B3925BA"/>
    <w:rsid w:val="3DC37733"/>
    <w:rsid w:val="3F042F6C"/>
    <w:rsid w:val="405229D3"/>
    <w:rsid w:val="41894506"/>
    <w:rsid w:val="439352D1"/>
    <w:rsid w:val="43C57EBA"/>
    <w:rsid w:val="459766C9"/>
    <w:rsid w:val="47F97E4F"/>
    <w:rsid w:val="4C366831"/>
    <w:rsid w:val="4C8D2F27"/>
    <w:rsid w:val="4CB3011A"/>
    <w:rsid w:val="4CB723A2"/>
    <w:rsid w:val="4D52224A"/>
    <w:rsid w:val="4DFC4204"/>
    <w:rsid w:val="4E411485"/>
    <w:rsid w:val="4F70043F"/>
    <w:rsid w:val="511458F1"/>
    <w:rsid w:val="518F175E"/>
    <w:rsid w:val="53192A99"/>
    <w:rsid w:val="54964A1F"/>
    <w:rsid w:val="54E71AE8"/>
    <w:rsid w:val="566F7F7C"/>
    <w:rsid w:val="56CE7536"/>
    <w:rsid w:val="5A4A427E"/>
    <w:rsid w:val="5DDD5FA3"/>
    <w:rsid w:val="5DE344BE"/>
    <w:rsid w:val="5F50248B"/>
    <w:rsid w:val="619C0DDF"/>
    <w:rsid w:val="62465FCF"/>
    <w:rsid w:val="63FF494D"/>
    <w:rsid w:val="6722265D"/>
    <w:rsid w:val="69CF71D5"/>
    <w:rsid w:val="6BA76B62"/>
    <w:rsid w:val="6D526443"/>
    <w:rsid w:val="6DC97D86"/>
    <w:rsid w:val="715E3B17"/>
    <w:rsid w:val="740D763F"/>
    <w:rsid w:val="75BE217E"/>
    <w:rsid w:val="780F3E21"/>
    <w:rsid w:val="78FB0617"/>
    <w:rsid w:val="798950F6"/>
    <w:rsid w:val="79A9013E"/>
    <w:rsid w:val="79F55281"/>
    <w:rsid w:val="7C4342F1"/>
    <w:rsid w:val="7EB57B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qFormat="1" w:unhideWhenUsed="0" w:uiPriority="99" w:semiHidden="0" w:name="Block Text"/>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lock Text"/>
    <w:basedOn w:val="1"/>
    <w:qFormat/>
    <w:uiPriority w:val="99"/>
    <w:pPr>
      <w:spacing w:line="360" w:lineRule="auto"/>
      <w:ind w:left="525" w:right="689" w:firstLine="570"/>
    </w:pPr>
    <w:rPr>
      <w:sz w:val="24"/>
      <w:szCs w:val="20"/>
    </w:rPr>
  </w:style>
  <w:style w:type="paragraph" w:styleId="4">
    <w:name w:val="Date"/>
    <w:basedOn w:val="1"/>
    <w:next w:val="1"/>
    <w:link w:val="17"/>
    <w:qFormat/>
    <w:uiPriority w:val="99"/>
    <w:pPr>
      <w:ind w:left="100" w:leftChars="2500"/>
    </w:pPr>
  </w:style>
  <w:style w:type="paragraph" w:styleId="5">
    <w:name w:val="endnote text"/>
    <w:basedOn w:val="1"/>
    <w:link w:val="18"/>
    <w:qFormat/>
    <w:uiPriority w:val="99"/>
    <w:pPr>
      <w:snapToGrid w:val="0"/>
      <w:jc w:val="left"/>
    </w:pPr>
  </w:style>
  <w:style w:type="paragraph" w:styleId="6">
    <w:name w:val="Balloon Text"/>
    <w:basedOn w:val="1"/>
    <w:link w:val="19"/>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20"/>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qFormat/>
    <w:uiPriority w:val="99"/>
    <w:pPr>
      <w:spacing w:line="240" w:lineRule="atLeast"/>
      <w:ind w:firstLine="570"/>
    </w:pPr>
    <w:rPr>
      <w:rFonts w:ascii="宋体"/>
      <w:sz w:val="24"/>
      <w:szCs w:val="20"/>
    </w:rPr>
  </w:style>
  <w:style w:type="paragraph" w:styleId="10">
    <w:name w:val="Normal (Web)"/>
    <w:basedOn w:val="1"/>
    <w:link w:val="23"/>
    <w:qFormat/>
    <w:uiPriority w:val="99"/>
    <w:pPr>
      <w:widowControl/>
      <w:spacing w:before="100" w:beforeAutospacing="1" w:after="100" w:afterAutospacing="1"/>
      <w:jc w:val="left"/>
    </w:pPr>
    <w:rPr>
      <w:rFonts w:ascii="宋体" w:hAnsi="宋体"/>
      <w:kern w:val="0"/>
      <w:sz w:val="24"/>
    </w:rPr>
  </w:style>
  <w:style w:type="character" w:styleId="13">
    <w:name w:val="endnote reference"/>
    <w:qFormat/>
    <w:uiPriority w:val="99"/>
    <w:rPr>
      <w:rFonts w:cs="Times New Roman"/>
      <w:vertAlign w:val="superscript"/>
    </w:rPr>
  </w:style>
  <w:style w:type="character" w:styleId="14">
    <w:name w:val="page number"/>
    <w:qFormat/>
    <w:uiPriority w:val="99"/>
    <w:rPr>
      <w:rFonts w:cs="Times New Roman"/>
    </w:rPr>
  </w:style>
  <w:style w:type="character" w:styleId="15">
    <w:name w:val="annotation reference"/>
    <w:semiHidden/>
    <w:qFormat/>
    <w:uiPriority w:val="99"/>
    <w:rPr>
      <w:rFonts w:cs="Times New Roman"/>
      <w:sz w:val="21"/>
      <w:szCs w:val="21"/>
    </w:rPr>
  </w:style>
  <w:style w:type="character" w:customStyle="1" w:styleId="16">
    <w:name w:val="批注文字 字符"/>
    <w:link w:val="2"/>
    <w:semiHidden/>
    <w:qFormat/>
    <w:locked/>
    <w:uiPriority w:val="99"/>
    <w:rPr>
      <w:rFonts w:cs="Times New Roman"/>
      <w:sz w:val="24"/>
      <w:szCs w:val="24"/>
    </w:rPr>
  </w:style>
  <w:style w:type="character" w:customStyle="1" w:styleId="17">
    <w:name w:val="日期 字符"/>
    <w:link w:val="4"/>
    <w:qFormat/>
    <w:locked/>
    <w:uiPriority w:val="99"/>
    <w:rPr>
      <w:rFonts w:cs="Times New Roman"/>
      <w:kern w:val="2"/>
      <w:sz w:val="24"/>
      <w:szCs w:val="24"/>
    </w:rPr>
  </w:style>
  <w:style w:type="character" w:customStyle="1" w:styleId="18">
    <w:name w:val="尾注文本 字符"/>
    <w:link w:val="5"/>
    <w:qFormat/>
    <w:locked/>
    <w:uiPriority w:val="99"/>
    <w:rPr>
      <w:rFonts w:cs="Times New Roman"/>
      <w:kern w:val="2"/>
      <w:sz w:val="24"/>
      <w:szCs w:val="24"/>
    </w:rPr>
  </w:style>
  <w:style w:type="character" w:customStyle="1" w:styleId="19">
    <w:name w:val="批注框文本 字符"/>
    <w:link w:val="6"/>
    <w:semiHidden/>
    <w:qFormat/>
    <w:locked/>
    <w:uiPriority w:val="99"/>
    <w:rPr>
      <w:rFonts w:cs="Times New Roman"/>
      <w:sz w:val="2"/>
    </w:rPr>
  </w:style>
  <w:style w:type="character" w:customStyle="1" w:styleId="20">
    <w:name w:val="页脚 字符"/>
    <w:link w:val="7"/>
    <w:semiHidden/>
    <w:qFormat/>
    <w:locked/>
    <w:uiPriority w:val="99"/>
    <w:rPr>
      <w:rFonts w:cs="Times New Roman"/>
      <w:sz w:val="18"/>
      <w:szCs w:val="18"/>
    </w:rPr>
  </w:style>
  <w:style w:type="character" w:customStyle="1" w:styleId="21">
    <w:name w:val="页眉 字符"/>
    <w:link w:val="8"/>
    <w:qFormat/>
    <w:locked/>
    <w:uiPriority w:val="99"/>
    <w:rPr>
      <w:rFonts w:cs="Times New Roman"/>
      <w:kern w:val="2"/>
      <w:sz w:val="18"/>
      <w:szCs w:val="18"/>
    </w:rPr>
  </w:style>
  <w:style w:type="character" w:customStyle="1" w:styleId="22">
    <w:name w:val="正文文本缩进 3 字符"/>
    <w:link w:val="9"/>
    <w:semiHidden/>
    <w:qFormat/>
    <w:locked/>
    <w:uiPriority w:val="99"/>
    <w:rPr>
      <w:rFonts w:cs="Times New Roman"/>
      <w:sz w:val="16"/>
      <w:szCs w:val="16"/>
    </w:rPr>
  </w:style>
  <w:style w:type="character" w:customStyle="1" w:styleId="23">
    <w:name w:val="普通(网站) 字符"/>
    <w:link w:val="10"/>
    <w:qFormat/>
    <w:locked/>
    <w:uiPriority w:val="99"/>
    <w:rPr>
      <w:rFonts w:ascii="宋体" w:hAnsi="宋体" w:eastAsia="宋体" w:cs="Times New Roman"/>
      <w:sz w:val="24"/>
      <w:szCs w:val="24"/>
      <w:lang w:val="en-US" w:eastAsia="zh-CN" w:bidi="ar-SA"/>
    </w:rPr>
  </w:style>
  <w:style w:type="paragraph" w:customStyle="1" w:styleId="2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FOUNDERTECH</Company>
  <Pages>7</Pages>
  <Words>2878</Words>
  <Characters>2955</Characters>
  <Lines>19</Lines>
  <Paragraphs>5</Paragraphs>
  <TotalTime>25</TotalTime>
  <ScaleCrop>false</ScaleCrop>
  <LinksUpToDate>false</LinksUpToDate>
  <CharactersWithSpaces>2986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2020-11-27T07:11:00Z</dcterms:created>
  <dc:creator>User</dc:creator>
  <cp:lastModifiedBy>文清_Z</cp:lastModifiedBy>
  <cp:lastPrinted>2024-09-18T02:28:00Z</cp:lastPrinted>
  <dcterms:modified xsi:type="dcterms:W3CDTF">2024-09-19T07:33:47Z</dcterms:modified>
  <dc:title>关于举办第十四届北京市中小学生金鹏科技论坛活动的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3D557C3561794B48B207DDFE03664DDD_13</vt:lpwstr>
  </property>
</Properties>
</file>