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31" w:rsidRDefault="00617B31" w:rsidP="00617B31">
      <w:pPr>
        <w:spacing w:line="52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附件4</w:t>
      </w:r>
    </w:p>
    <w:p w:rsidR="00617B31" w:rsidRDefault="00617B31" w:rsidP="00617B31">
      <w:pPr>
        <w:spacing w:line="52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</w:p>
    <w:p w:rsidR="00617B31" w:rsidRDefault="00617B31" w:rsidP="00617B3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2022年北京市中小学生校园篮球联赛暨2022-2023中国初高中篮球联赛（北京赛区）选拔赛协办单位申请办法</w:t>
      </w:r>
    </w:p>
    <w:p w:rsidR="00617B31" w:rsidRDefault="00617B31" w:rsidP="00617B31">
      <w:pPr>
        <w:spacing w:line="5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0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由北京市教委、北京市体育局主办的202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年北京市中小学生校园篮球联赛暨202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—20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中国初高中篮球联赛（北京赛区）选拔赛拟于202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年1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月举行。现对该项赛事活动协办单位公开征集，相关事宜通知如下：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0"/>
        <w:rPr>
          <w:rFonts w:ascii="黑体" w:eastAsia="黑体" w:hAnsi="黑体" w:cs="黑体"/>
          <w:color w:val="323232"/>
          <w:sz w:val="32"/>
          <w:szCs w:val="32"/>
        </w:rPr>
      </w:pPr>
      <w:r>
        <w:rPr>
          <w:rStyle w:val="a4"/>
          <w:rFonts w:ascii="黑体" w:eastAsia="黑体" w:hAnsi="黑体" w:cs="黑体" w:hint="eastAsia"/>
          <w:color w:val="323232"/>
          <w:sz w:val="32"/>
          <w:szCs w:val="32"/>
        </w:rPr>
        <w:t>一、工作目标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0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通过开展本次赛事协办征集工作，带动更多的学校参与到市级篮球赛事中，引导各区篮球运动均衡发展，让更多的学生参与到校园篮球运动中。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0"/>
        <w:rPr>
          <w:rStyle w:val="a4"/>
          <w:rFonts w:ascii="黑体" w:eastAsia="黑体" w:hAnsi="黑体" w:cs="黑体"/>
          <w:b w:val="0"/>
          <w:bCs w:val="0"/>
          <w:color w:val="323232"/>
          <w:sz w:val="32"/>
          <w:szCs w:val="32"/>
        </w:rPr>
      </w:pPr>
      <w:r>
        <w:rPr>
          <w:rStyle w:val="a4"/>
          <w:rFonts w:ascii="黑体" w:eastAsia="黑体" w:hAnsi="黑体" w:cs="黑体" w:hint="eastAsia"/>
          <w:color w:val="323232"/>
          <w:sz w:val="32"/>
          <w:szCs w:val="32"/>
        </w:rPr>
        <w:t>二、工作流程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2"/>
        <w:rPr>
          <w:rFonts w:ascii="楷体" w:eastAsia="楷体" w:hAnsi="楷体" w:cs="楷体"/>
          <w:color w:val="323232"/>
          <w:sz w:val="32"/>
          <w:szCs w:val="32"/>
        </w:rPr>
      </w:pPr>
      <w:r>
        <w:rPr>
          <w:rFonts w:ascii="楷体" w:eastAsia="楷体" w:hAnsi="楷体" w:cs="楷体" w:hint="eastAsia"/>
          <w:color w:val="323232"/>
          <w:sz w:val="32"/>
          <w:szCs w:val="32"/>
        </w:rPr>
        <w:t>（一）申报资格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2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1．能够独立承担民事责任及具备独立法人资格；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2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2．具备相应竞赛活动组织机构和管理人员；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2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3．具备一定篮球竞赛活动的经验；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2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4．具备至少拥有一块篮球场馆用于承办本次赛事，篮球设施和器材相对齐全。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2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5. 申办单位必须保证材料中各项内容的真实性，并确保符合承办协议的各项要求。如发现申办单位所提供的应征材料内容不真实的，将取消其应征资格。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2"/>
        <w:rPr>
          <w:rFonts w:ascii="楷体" w:eastAsia="楷体" w:hAnsi="楷体" w:cs="楷体"/>
          <w:color w:val="323232"/>
          <w:sz w:val="32"/>
          <w:szCs w:val="32"/>
        </w:rPr>
      </w:pPr>
      <w:r>
        <w:rPr>
          <w:rFonts w:ascii="楷体" w:eastAsia="楷体" w:hAnsi="楷体" w:cs="楷体" w:hint="eastAsia"/>
          <w:color w:val="323232"/>
          <w:sz w:val="32"/>
          <w:szCs w:val="32"/>
        </w:rPr>
        <w:t>（二）报送材料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0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lastRenderedPageBreak/>
        <w:t>在满足申报资格的基础上填写申报材料（附表）并于202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年11月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日（星期五）17:00前将电子版申报表发送至tiyuhuodong@126.com邮箱，同时将纸质申报表（附表）盖章后邮寄至东城区左安门西街11号北京市少年宫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号楼池飞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龙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收，联系电话：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13810910922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。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2"/>
        <w:rPr>
          <w:rFonts w:ascii="楷体" w:eastAsia="楷体" w:hAnsi="楷体" w:cs="楷体"/>
          <w:color w:val="323232"/>
          <w:sz w:val="32"/>
          <w:szCs w:val="32"/>
        </w:rPr>
      </w:pPr>
      <w:r>
        <w:rPr>
          <w:rFonts w:ascii="楷体" w:eastAsia="楷体" w:hAnsi="楷体" w:cs="楷体" w:hint="eastAsia"/>
          <w:color w:val="323232"/>
          <w:sz w:val="32"/>
          <w:szCs w:val="32"/>
        </w:rPr>
        <w:t>（三）专家评定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0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202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年北京市中小学生校园篮球联赛暨202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—202</w:t>
      </w:r>
      <w:r>
        <w:rPr>
          <w:rFonts w:ascii="仿宋_GB2312" w:eastAsia="仿宋_GB2312" w:hAnsi="仿宋_GB2312" w:cs="仿宋_GB2312"/>
          <w:color w:val="32323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中国初高中篮球联赛（北京赛区）选拔赛赛事组委会将成立专门的评议小组。本着公开公正的原则对申办单位进行应征材料评审和相关考察。经评议小组评定后，组委会对符合条件的学校做最后的沟通与确认。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2"/>
        <w:rPr>
          <w:rFonts w:ascii="楷体" w:eastAsia="楷体" w:hAnsi="楷体" w:cs="楷体"/>
          <w:color w:val="323232"/>
          <w:sz w:val="32"/>
          <w:szCs w:val="32"/>
        </w:rPr>
      </w:pPr>
      <w:r>
        <w:rPr>
          <w:rFonts w:ascii="楷体" w:eastAsia="楷体" w:hAnsi="楷体" w:cs="楷体" w:hint="eastAsia"/>
          <w:color w:val="323232"/>
          <w:sz w:val="32"/>
          <w:szCs w:val="32"/>
        </w:rPr>
        <w:t>（四）结果公示</w:t>
      </w:r>
    </w:p>
    <w:p w:rsidR="00617B31" w:rsidRDefault="00617B31" w:rsidP="00617B31">
      <w:pPr>
        <w:pStyle w:val="a3"/>
        <w:spacing w:before="0" w:beforeAutospacing="0" w:after="0" w:afterAutospacing="0" w:line="540" w:lineRule="exact"/>
        <w:ind w:firstLine="480"/>
        <w:rPr>
          <w:rFonts w:ascii="仿宋_GB2312" w:eastAsia="仿宋_GB2312" w:hAnsi="仿宋_GB2312" w:cs="仿宋_GB2312"/>
          <w:color w:val="3232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23232"/>
          <w:sz w:val="32"/>
          <w:szCs w:val="32"/>
        </w:rPr>
        <w:t>本次评定结果将在市教委体卫艺处网站上予以公示一周，无异议后形成最终结果。</w:t>
      </w: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617B31" w:rsidRDefault="00617B31" w:rsidP="00617B31">
      <w:pPr>
        <w:spacing w:line="52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附表</w:t>
      </w:r>
    </w:p>
    <w:p w:rsidR="00617B31" w:rsidRPr="00444421" w:rsidRDefault="00617B31" w:rsidP="00444421">
      <w:pPr>
        <w:spacing w:line="52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协办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单位申请表</w:t>
      </w:r>
      <w:bookmarkStart w:id="0" w:name="_GoBack"/>
      <w:bookmarkEnd w:id="0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9"/>
        <w:gridCol w:w="1342"/>
        <w:gridCol w:w="102"/>
        <w:gridCol w:w="1849"/>
        <w:gridCol w:w="1725"/>
        <w:gridCol w:w="2282"/>
      </w:tblGrid>
      <w:tr w:rsidR="00617B31" w:rsidTr="00AA36EA">
        <w:trPr>
          <w:trHeight w:val="606"/>
          <w:jc w:val="center"/>
        </w:trPr>
        <w:tc>
          <w:tcPr>
            <w:tcW w:w="3353" w:type="dxa"/>
            <w:gridSpan w:val="3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学校名称</w:t>
            </w:r>
          </w:p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（务请准确填写全称）</w:t>
            </w:r>
          </w:p>
        </w:tc>
        <w:tc>
          <w:tcPr>
            <w:tcW w:w="5856" w:type="dxa"/>
            <w:gridSpan w:val="3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617B31" w:rsidTr="00AA36EA">
        <w:trPr>
          <w:trHeight w:val="669"/>
          <w:jc w:val="center"/>
        </w:trPr>
        <w:tc>
          <w:tcPr>
            <w:tcW w:w="1909" w:type="dxa"/>
            <w:vMerge w:val="restart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申报学校</w:t>
            </w:r>
          </w:p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444" w:type="dxa"/>
            <w:gridSpan w:val="2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1849" w:type="dxa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联系电话</w:t>
            </w:r>
          </w:p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（传真）</w:t>
            </w:r>
          </w:p>
        </w:tc>
        <w:tc>
          <w:tcPr>
            <w:tcW w:w="2282" w:type="dxa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617B31" w:rsidTr="00AA36EA">
        <w:trPr>
          <w:trHeight w:val="529"/>
          <w:jc w:val="center"/>
        </w:trPr>
        <w:tc>
          <w:tcPr>
            <w:tcW w:w="1909" w:type="dxa"/>
            <w:vMerge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5856" w:type="dxa"/>
            <w:gridSpan w:val="3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617B31" w:rsidTr="00AA36EA">
        <w:trPr>
          <w:trHeight w:val="529"/>
          <w:jc w:val="center"/>
        </w:trPr>
        <w:tc>
          <w:tcPr>
            <w:tcW w:w="1909" w:type="dxa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场地情况</w:t>
            </w:r>
          </w:p>
        </w:tc>
        <w:tc>
          <w:tcPr>
            <w:tcW w:w="7300" w:type="dxa"/>
            <w:gridSpan w:val="5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（填写篮球馆</w:t>
            </w:r>
            <w:r>
              <w:rPr>
                <w:rFonts w:ascii="仿宋_GB2312" w:hAnsi="仿宋_GB2312" w:cs="仿宋_GB2312"/>
                <w:sz w:val="28"/>
                <w:szCs w:val="28"/>
              </w:rPr>
              <w:t>数量和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室外</w:t>
            </w:r>
            <w:r>
              <w:rPr>
                <w:rFonts w:ascii="仿宋_GB2312" w:hAnsi="仿宋_GB2312" w:cs="仿宋_GB2312"/>
                <w:sz w:val="28"/>
                <w:szCs w:val="28"/>
              </w:rPr>
              <w:t>篮球场数量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）</w:t>
            </w:r>
          </w:p>
        </w:tc>
      </w:tr>
      <w:tr w:rsidR="00617B31" w:rsidTr="00AA36EA">
        <w:trPr>
          <w:jc w:val="center"/>
        </w:trPr>
        <w:tc>
          <w:tcPr>
            <w:tcW w:w="1909" w:type="dxa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学校类型</w:t>
            </w:r>
          </w:p>
        </w:tc>
        <w:tc>
          <w:tcPr>
            <w:tcW w:w="7300" w:type="dxa"/>
            <w:gridSpan w:val="5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□小学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□初中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□高中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□完全中学</w:t>
            </w:r>
          </w:p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9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年一贯制学校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12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年一贯制学校</w:t>
            </w:r>
          </w:p>
        </w:tc>
      </w:tr>
      <w:tr w:rsidR="00617B31" w:rsidTr="00AA36EA">
        <w:trPr>
          <w:trHeight w:val="3718"/>
          <w:jc w:val="center"/>
        </w:trPr>
        <w:tc>
          <w:tcPr>
            <w:tcW w:w="3251" w:type="dxa"/>
            <w:gridSpan w:val="2"/>
            <w:noWrap/>
            <w:vAlign w:val="center"/>
          </w:tcPr>
          <w:p w:rsidR="00617B31" w:rsidRDefault="00617B31" w:rsidP="00617B31">
            <w:pPr>
              <w:pStyle w:val="a3"/>
              <w:spacing w:before="0" w:beforeAutospacing="0" w:after="300" w:afterAutospacing="0" w:line="540" w:lineRule="exact"/>
              <w:ind w:firstLineChars="200" w:firstLine="480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场地情况说明（场馆布局、观众席座位数、有无比赛灯光照明设施等）；学校篮球专项</w:t>
            </w:r>
            <w:r>
              <w:rPr>
                <w:rFonts w:ascii="仿宋_GB2312" w:hAnsi="仿宋_GB2312" w:cs="仿宋_GB2312"/>
              </w:rPr>
              <w:t>教师情况</w:t>
            </w:r>
            <w:r>
              <w:rPr>
                <w:rFonts w:ascii="仿宋_GB2312" w:hAnsi="仿宋_GB2312" w:cs="仿宋_GB2312" w:hint="eastAsia"/>
              </w:rPr>
              <w:t>，</w:t>
            </w:r>
            <w:r>
              <w:rPr>
                <w:rFonts w:ascii="仿宋_GB2312" w:hAnsi="仿宋_GB2312" w:cs="仿宋_GB2312"/>
              </w:rPr>
              <w:t>学生数量，</w:t>
            </w:r>
            <w:r>
              <w:rPr>
                <w:rFonts w:ascii="仿宋_GB2312" w:hAnsi="仿宋_GB2312" w:cs="仿宋_GB2312" w:hint="eastAsia"/>
              </w:rPr>
              <w:t>篮球竞赛活动组织方案，安全预案。（不超过</w:t>
            </w:r>
            <w:r>
              <w:rPr>
                <w:rFonts w:ascii="仿宋_GB2312" w:hAnsi="仿宋_GB2312" w:cs="仿宋_GB2312"/>
              </w:rPr>
              <w:t>1500</w:t>
            </w:r>
            <w:r>
              <w:rPr>
                <w:rFonts w:ascii="仿宋_GB2312" w:hAnsi="仿宋_GB2312" w:cs="仿宋_GB2312" w:hint="eastAsia"/>
              </w:rPr>
              <w:t>字，</w:t>
            </w:r>
            <w:r>
              <w:rPr>
                <w:rFonts w:ascii="仿宋_GB2312" w:hAnsi="仿宋_GB2312" w:cs="仿宋_GB2312"/>
              </w:rPr>
              <w:t>可单起</w:t>
            </w:r>
            <w:r>
              <w:rPr>
                <w:rFonts w:ascii="仿宋_GB2312" w:hAnsi="仿宋_GB2312" w:cs="仿宋_GB2312" w:hint="eastAsia"/>
              </w:rPr>
              <w:t>一页）</w:t>
            </w:r>
          </w:p>
        </w:tc>
        <w:tc>
          <w:tcPr>
            <w:tcW w:w="5958" w:type="dxa"/>
            <w:gridSpan w:val="4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617B31" w:rsidTr="00AA36EA">
        <w:trPr>
          <w:trHeight w:val="2545"/>
          <w:jc w:val="center"/>
        </w:trPr>
        <w:tc>
          <w:tcPr>
            <w:tcW w:w="3251" w:type="dxa"/>
            <w:gridSpan w:val="2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宋体" w:hAnsi="仿宋_GB2312" w:cs="仿宋_GB2312" w:hint="eastAsia"/>
                <w:kern w:val="0"/>
                <w:sz w:val="24"/>
                <w:szCs w:val="24"/>
              </w:rPr>
              <w:t>往年承办竞赛活动情况介绍（不超过</w:t>
            </w:r>
            <w:r>
              <w:rPr>
                <w:rFonts w:ascii="仿宋_GB2312" w:eastAsia="宋体" w:hAnsi="仿宋_GB2312" w:cs="仿宋_GB2312" w:hint="eastAsia"/>
                <w:kern w:val="0"/>
                <w:sz w:val="24"/>
                <w:szCs w:val="24"/>
              </w:rPr>
              <w:t>800</w:t>
            </w:r>
            <w:r>
              <w:rPr>
                <w:rFonts w:ascii="仿宋_GB2312" w:eastAsia="宋体" w:hAnsi="仿宋_GB2312" w:cs="仿宋_GB2312" w:hint="eastAsia"/>
                <w:kern w:val="0"/>
                <w:sz w:val="24"/>
                <w:szCs w:val="24"/>
              </w:rPr>
              <w:t>字）</w:t>
            </w:r>
          </w:p>
        </w:tc>
        <w:tc>
          <w:tcPr>
            <w:tcW w:w="5958" w:type="dxa"/>
            <w:gridSpan w:val="4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617B31" w:rsidTr="00AA36EA">
        <w:trPr>
          <w:trHeight w:val="1697"/>
          <w:jc w:val="center"/>
        </w:trPr>
        <w:tc>
          <w:tcPr>
            <w:tcW w:w="9209" w:type="dxa"/>
            <w:gridSpan w:val="6"/>
            <w:noWrap/>
            <w:vAlign w:val="center"/>
          </w:tcPr>
          <w:p w:rsidR="00617B31" w:rsidRDefault="00617B31" w:rsidP="00AA36EA">
            <w:pPr>
              <w:spacing w:line="460" w:lineRule="exact"/>
              <w:ind w:rightChars="4" w:right="8"/>
              <w:rPr>
                <w:rFonts w:ascii="仿宋_GB2312" w:hAnsi="仿宋_GB2312" w:cs="仿宋_GB2312"/>
                <w:sz w:val="28"/>
                <w:szCs w:val="28"/>
              </w:rPr>
            </w:pPr>
          </w:p>
          <w:p w:rsidR="00617B31" w:rsidRDefault="00617B31" w:rsidP="00AA36EA">
            <w:pPr>
              <w:spacing w:line="460" w:lineRule="exact"/>
              <w:ind w:rightChars="4" w:right="8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申报学校盖章</w:t>
            </w:r>
          </w:p>
          <w:p w:rsidR="00617B31" w:rsidRDefault="00617B31" w:rsidP="00AA36EA">
            <w:pPr>
              <w:spacing w:line="460" w:lineRule="exact"/>
              <w:ind w:rightChars="4" w:right="8"/>
              <w:jc w:val="righ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5E60A3" w:rsidRPr="003D432D" w:rsidRDefault="005E60A3"/>
    <w:sectPr w:rsidR="005E60A3" w:rsidRPr="003D4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2D"/>
    <w:rsid w:val="003D432D"/>
    <w:rsid w:val="00444421"/>
    <w:rsid w:val="005E60A3"/>
    <w:rsid w:val="0061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D43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43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D43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43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2022-10-28T08:25:00Z</dcterms:created>
  <dcterms:modified xsi:type="dcterms:W3CDTF">2022-10-28T08:29:00Z</dcterms:modified>
</cp:coreProperties>
</file>