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601DE" w14:textId="77777777" w:rsidR="00BF5BDD" w:rsidRDefault="005C24F4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>20</w:t>
      </w:r>
      <w:r>
        <w:rPr>
          <w:rFonts w:ascii="方正小标宋简体" w:eastAsia="方正小标宋简体" w:hint="eastAsia"/>
          <w:sz w:val="44"/>
          <w:szCs w:val="44"/>
        </w:rPr>
        <w:t>20年北京市中小学生电子与信息</w:t>
      </w:r>
    </w:p>
    <w:p w14:paraId="7C925BF0" w14:textId="77777777" w:rsidR="00BF5BDD" w:rsidRDefault="005C24F4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创意实践活动项目规则及参考范围</w:t>
      </w:r>
    </w:p>
    <w:p w14:paraId="15DE1288" w14:textId="77777777" w:rsidR="00BF5BDD" w:rsidRDefault="00BF5BDD">
      <w:pPr>
        <w:jc w:val="center"/>
        <w:rPr>
          <w:rFonts w:ascii="方正小标宋简体" w:eastAsia="方正小标宋简体"/>
          <w:sz w:val="44"/>
          <w:szCs w:val="44"/>
        </w:rPr>
      </w:pPr>
    </w:p>
    <w:p w14:paraId="0379A721" w14:textId="77777777" w:rsidR="001D3C18" w:rsidRDefault="001D3C18" w:rsidP="001D3C18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一、电子知识与制作</w:t>
      </w:r>
    </w:p>
    <w:p w14:paraId="6D0D478C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（一）项目包括笔试和制作两项内容,两项内容在同一试卷内，先进行笔试部分（现场2</w:t>
      </w:r>
      <w:r>
        <w:rPr>
          <w:rFonts w:ascii="仿宋_GB2312" w:eastAsia="仿宋_GB2312"/>
          <w:kern w:val="0"/>
          <w:sz w:val="32"/>
          <w:szCs w:val="32"/>
        </w:rPr>
        <w:t>0</w:t>
      </w:r>
      <w:r>
        <w:rPr>
          <w:rFonts w:ascii="仿宋_GB2312" w:eastAsia="仿宋_GB2312" w:hint="eastAsia"/>
          <w:kern w:val="0"/>
          <w:sz w:val="32"/>
          <w:szCs w:val="32"/>
        </w:rPr>
        <w:t>分钟内闭卷、独立完成），笔试时间到后，再统一进行制作部分（现场</w:t>
      </w:r>
      <w:r>
        <w:rPr>
          <w:rFonts w:ascii="仿宋_GB2312" w:eastAsia="仿宋_GB2312"/>
          <w:kern w:val="0"/>
          <w:sz w:val="32"/>
          <w:szCs w:val="32"/>
        </w:rPr>
        <w:t>30</w:t>
      </w:r>
      <w:r>
        <w:rPr>
          <w:rFonts w:ascii="仿宋_GB2312" w:eastAsia="仿宋_GB2312" w:hint="eastAsia"/>
          <w:kern w:val="0"/>
          <w:sz w:val="32"/>
          <w:szCs w:val="32"/>
        </w:rPr>
        <w:t>分钟，含</w:t>
      </w:r>
      <w:r>
        <w:rPr>
          <w:rFonts w:ascii="仿宋_GB2312" w:eastAsia="仿宋_GB2312"/>
          <w:kern w:val="0"/>
          <w:sz w:val="32"/>
          <w:szCs w:val="32"/>
        </w:rPr>
        <w:t>5</w:t>
      </w:r>
      <w:r>
        <w:rPr>
          <w:rFonts w:ascii="仿宋_GB2312" w:eastAsia="仿宋_GB2312" w:hint="eastAsia"/>
          <w:kern w:val="0"/>
          <w:sz w:val="32"/>
          <w:szCs w:val="32"/>
        </w:rPr>
        <w:t>分钟检测元器件时间和25分钟电路制作时间，独立完成1个电路）。</w:t>
      </w:r>
    </w:p>
    <w:p w14:paraId="317EA64B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（二）为了更客观真实地反映参赛者的水平及能力，由竞赛组委会在竞赛开始后现场公布电路内容及效果。</w:t>
      </w:r>
    </w:p>
    <w:p w14:paraId="62BE5C64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（三）竞赛器材：工具、文具自备，包括电池电烙铁、烙铁架、焊锡、松香、钳子、螺丝刀、镊子、万用表、电池（</w:t>
      </w:r>
      <w:r>
        <w:rPr>
          <w:rFonts w:ascii="仿宋_GB2312" w:eastAsia="仿宋_GB2312"/>
          <w:kern w:val="0"/>
          <w:sz w:val="32"/>
          <w:szCs w:val="32"/>
        </w:rPr>
        <w:t>4</w:t>
      </w:r>
      <w:r>
        <w:rPr>
          <w:rFonts w:ascii="仿宋_GB2312" w:eastAsia="仿宋_GB2312" w:hint="eastAsia"/>
          <w:kern w:val="0"/>
          <w:sz w:val="32"/>
          <w:szCs w:val="32"/>
        </w:rPr>
        <w:t>节</w:t>
      </w:r>
      <w:r>
        <w:rPr>
          <w:rFonts w:ascii="仿宋_GB2312" w:eastAsia="仿宋_GB2312"/>
          <w:kern w:val="0"/>
          <w:sz w:val="32"/>
          <w:szCs w:val="32"/>
        </w:rPr>
        <w:t>5</w:t>
      </w:r>
      <w:r>
        <w:rPr>
          <w:rFonts w:ascii="仿宋_GB2312" w:eastAsia="仿宋_GB2312" w:hint="eastAsia"/>
          <w:kern w:val="0"/>
          <w:sz w:val="32"/>
          <w:szCs w:val="32"/>
        </w:rPr>
        <w:t>号电池）和笔等。电路制作使用竞赛委员会指定型号的专用套件，并由竞赛现场统一发放。</w:t>
      </w:r>
    </w:p>
    <w:p w14:paraId="3BEB5DAB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（四）参考范围</w:t>
      </w:r>
    </w:p>
    <w:p w14:paraId="4F752DD4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b/>
          <w:kern w:val="0"/>
          <w:sz w:val="32"/>
          <w:szCs w:val="32"/>
        </w:rPr>
      </w:pPr>
      <w:r>
        <w:rPr>
          <w:rFonts w:ascii="仿宋_GB2312" w:eastAsia="仿宋_GB2312" w:hint="eastAsia"/>
          <w:b/>
          <w:kern w:val="0"/>
          <w:sz w:val="32"/>
          <w:szCs w:val="32"/>
        </w:rPr>
        <w:t>小学组</w:t>
      </w:r>
    </w:p>
    <w:p w14:paraId="5D6C0D82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1．电的基本知识</w:t>
      </w:r>
    </w:p>
    <w:p w14:paraId="154F18DC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（1）电压、电流、电阻的基本定义和单位；</w:t>
      </w:r>
    </w:p>
    <w:p w14:paraId="1679613A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（2）串联与并联电路，欧姆定律及简单计算；</w:t>
      </w:r>
    </w:p>
    <w:p w14:paraId="4993B57A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（3）功率的基本概念及计算；</w:t>
      </w:r>
    </w:p>
    <w:p w14:paraId="42A5E721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（4）电路的几种形式</w:t>
      </w:r>
      <w:r>
        <w:rPr>
          <w:rFonts w:ascii="仿宋_GB2312" w:eastAsia="仿宋_GB2312"/>
          <w:kern w:val="0"/>
          <w:sz w:val="32"/>
          <w:szCs w:val="32"/>
        </w:rPr>
        <w:t>——</w:t>
      </w:r>
      <w:r>
        <w:rPr>
          <w:rFonts w:ascii="仿宋_GB2312" w:eastAsia="仿宋_GB2312" w:hint="eastAsia"/>
          <w:kern w:val="0"/>
          <w:sz w:val="32"/>
          <w:szCs w:val="32"/>
        </w:rPr>
        <w:t>通路、断路和短路；</w:t>
      </w:r>
    </w:p>
    <w:p w14:paraId="71A0C6B6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（5）用电常识：交流电和直流电的知识。</w:t>
      </w:r>
    </w:p>
    <w:p w14:paraId="3FF41945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2.基本元器件知识</w:t>
      </w:r>
    </w:p>
    <w:p w14:paraId="127A4E4D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lastRenderedPageBreak/>
        <w:t>（1）电阻器、电容器、电感器的符号、标示方法、使用常识和测量方法等；</w:t>
      </w:r>
    </w:p>
    <w:p w14:paraId="791A9877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（2）其它常用元器件的符号及简单知识；</w:t>
      </w:r>
    </w:p>
    <w:p w14:paraId="0C580BCA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（3）二极管的特点和识别、用万用表判断二极管的极性和好坏；</w:t>
      </w:r>
    </w:p>
    <w:p w14:paraId="28C8EFEB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（4）三极管的分类、材料、三极管工作时的电流分配和基本放大原理等。</w:t>
      </w:r>
    </w:p>
    <w:p w14:paraId="3FA8D24D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3.常用显示器件的基本知识与使用</w:t>
      </w:r>
    </w:p>
    <w:p w14:paraId="4A98BC33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宋体" w:hAnsi="宋体"/>
          <w:sz w:val="32"/>
          <w:szCs w:val="32"/>
        </w:rPr>
        <w:t xml:space="preserve"> </w:t>
      </w:r>
      <w:r>
        <w:rPr>
          <w:rFonts w:ascii="仿宋_GB2312" w:eastAsia="仿宋_GB2312" w:hint="eastAsia"/>
          <w:kern w:val="0"/>
          <w:sz w:val="32"/>
          <w:szCs w:val="32"/>
        </w:rPr>
        <w:t>（1）发光二极管、变色二极管、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三色管等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；</w:t>
      </w:r>
    </w:p>
    <w:p w14:paraId="6078BD67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 xml:space="preserve"> </w:t>
      </w:r>
      <w:r>
        <w:rPr>
          <w:rFonts w:ascii="仿宋_GB2312" w:eastAsia="仿宋_GB2312" w:hint="eastAsia"/>
          <w:kern w:val="0"/>
          <w:sz w:val="32"/>
          <w:szCs w:val="32"/>
        </w:rPr>
        <w:t>（2）数码管等。</w:t>
      </w:r>
    </w:p>
    <w:p w14:paraId="13070032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4.无线电广播的基本工作原理。</w:t>
      </w:r>
    </w:p>
    <w:p w14:paraId="0E9F4799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5.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直放式收音机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的基本工作原理。</w:t>
      </w:r>
    </w:p>
    <w:p w14:paraId="0F8A6C5C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6.万用表的使用方法：各档位的正确使用方法及读数。</w:t>
      </w:r>
    </w:p>
    <w:p w14:paraId="4C6BCC9A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7.操作：能按照图纸组装、焊接基本电路。</w:t>
      </w:r>
    </w:p>
    <w:p w14:paraId="5E951F36" w14:textId="77777777" w:rsidR="001D3C18" w:rsidRDefault="001D3C18" w:rsidP="001D3C18">
      <w:pPr>
        <w:rPr>
          <w:rFonts w:ascii="宋体" w:hAnsi="宋体"/>
          <w:b/>
          <w:sz w:val="32"/>
          <w:szCs w:val="32"/>
        </w:rPr>
      </w:pPr>
      <w:r>
        <w:rPr>
          <w:rFonts w:ascii="仿宋_GB2312" w:eastAsia="仿宋_GB2312" w:hint="eastAsia"/>
          <w:b/>
          <w:kern w:val="0"/>
          <w:sz w:val="32"/>
          <w:szCs w:val="32"/>
        </w:rPr>
        <w:t>初中组</w:t>
      </w:r>
      <w:r>
        <w:rPr>
          <w:rFonts w:ascii="仿宋_GB2312" w:eastAsia="仿宋_GB2312" w:hint="eastAsia"/>
          <w:kern w:val="0"/>
          <w:sz w:val="32"/>
          <w:szCs w:val="32"/>
        </w:rPr>
        <w:t>（在掌握小学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组知识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与技术范围的基础上）</w:t>
      </w:r>
    </w:p>
    <w:p w14:paraId="19DB50B5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1.晶体二极管和三极管的基本参数；晶体管放大器以及偏置电路的基本知识及计算；典型负反馈放大器的知识。</w:t>
      </w:r>
    </w:p>
    <w:p w14:paraId="0DB3ED6C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2.常用传感器的基本原理与应用</w:t>
      </w:r>
    </w:p>
    <w:p w14:paraId="4AA80E84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光敏传感器、温度传感器、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声敏传感器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等。</w:t>
      </w:r>
    </w:p>
    <w:p w14:paraId="2C41C654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3.稳压电源基本知识</w:t>
      </w:r>
    </w:p>
    <w:p w14:paraId="72625F53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（1）整流电路和电容滤波基本原理；</w:t>
      </w:r>
    </w:p>
    <w:p w14:paraId="42EFF90D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（2）稳压二极管的知识。</w:t>
      </w:r>
    </w:p>
    <w:p w14:paraId="0B3231FB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4.超外差式收音机工作原理</w:t>
      </w:r>
    </w:p>
    <w:p w14:paraId="1FB41DE3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（1）超外差式收音机电路特点和结构。</w:t>
      </w:r>
    </w:p>
    <w:p w14:paraId="5BEB4DAD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（2）变频、检波、自动增益控制、低放、功放等电路的基本知识。</w:t>
      </w:r>
    </w:p>
    <w:p w14:paraId="6D0FD93C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lastRenderedPageBreak/>
        <w:t>（</w:t>
      </w:r>
      <w:r>
        <w:rPr>
          <w:rFonts w:ascii="仿宋_GB2312" w:eastAsia="仿宋_GB2312" w:hint="eastAsia"/>
          <w:kern w:val="0"/>
          <w:sz w:val="32"/>
          <w:szCs w:val="32"/>
        </w:rPr>
        <w:t>3</w:t>
      </w:r>
      <w:r>
        <w:rPr>
          <w:rFonts w:ascii="仿宋_GB2312" w:eastAsia="仿宋_GB2312"/>
          <w:kern w:val="0"/>
          <w:sz w:val="32"/>
          <w:szCs w:val="32"/>
        </w:rPr>
        <w:t>）</w:t>
      </w:r>
      <w:r>
        <w:rPr>
          <w:rFonts w:ascii="仿宋_GB2312" w:eastAsia="仿宋_GB2312" w:hint="eastAsia"/>
          <w:kern w:val="0"/>
          <w:sz w:val="32"/>
          <w:szCs w:val="32"/>
        </w:rPr>
        <w:t>数字电路知识入门。</w:t>
      </w:r>
    </w:p>
    <w:p w14:paraId="140DC883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5.操作：</w:t>
      </w:r>
    </w:p>
    <w:p w14:paraId="6FD20ADA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（1）能组装超外差式收音机。</w:t>
      </w:r>
    </w:p>
    <w:p w14:paraId="67F72F0D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（2）能够按照电路原理图自行连接、组装简单电路等。</w:t>
      </w:r>
    </w:p>
    <w:p w14:paraId="10D4E842" w14:textId="77777777" w:rsidR="001D3C18" w:rsidRDefault="001D3C18" w:rsidP="001D3C18">
      <w:pPr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b/>
          <w:kern w:val="0"/>
          <w:sz w:val="32"/>
          <w:szCs w:val="32"/>
        </w:rPr>
        <w:t>高中组</w:t>
      </w:r>
      <w:r>
        <w:rPr>
          <w:rFonts w:ascii="仿宋_GB2312" w:eastAsia="仿宋_GB2312" w:hint="eastAsia"/>
          <w:kern w:val="0"/>
          <w:sz w:val="32"/>
          <w:szCs w:val="32"/>
        </w:rPr>
        <w:t>（在掌握小学、初中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组知识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与技术范围的基础上）</w:t>
      </w:r>
    </w:p>
    <w:p w14:paraId="52DED9FB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1.三极管三种放大电路的知识、复合三极管的知识等。</w:t>
      </w:r>
    </w:p>
    <w:p w14:paraId="4A5D6041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2.数字电路基本常识。</w:t>
      </w:r>
    </w:p>
    <w:p w14:paraId="7B4270EE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3.超外差式收音机电路分析及元器件作用。</w:t>
      </w:r>
    </w:p>
    <w:p w14:paraId="3EF35A10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4.串联稳压电源的工作原理及电路分析。</w:t>
      </w:r>
    </w:p>
    <w:p w14:paraId="18D2FE8B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5.常见低频放大器、振荡器等电路的知识及分析。</w:t>
      </w:r>
    </w:p>
    <w:p w14:paraId="717BCF18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6.操作：</w:t>
      </w:r>
    </w:p>
    <w:p w14:paraId="35C4B931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（1）能组装、调试超外差式收音机及对收音机常见故障检修；</w:t>
      </w:r>
    </w:p>
    <w:p w14:paraId="57014ED0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（2）能够按照电路原理图自行连接、组装各种比较复杂的电路等。</w:t>
      </w:r>
    </w:p>
    <w:p w14:paraId="68395C60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</w:p>
    <w:p w14:paraId="7B99AE68" w14:textId="77777777" w:rsidR="001D3C18" w:rsidRDefault="001D3C18" w:rsidP="001D3C18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二、面包板电路实验与测量</w:t>
      </w:r>
    </w:p>
    <w:p w14:paraId="51C4BC53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（一）该项目包括电路插接和万用表测量两项内容。</w:t>
      </w:r>
    </w:p>
    <w:p w14:paraId="03798F67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1.</w:t>
      </w:r>
      <w:r>
        <w:rPr>
          <w:rFonts w:ascii="仿宋_GB2312" w:eastAsia="仿宋_GB2312" w:hint="eastAsia"/>
          <w:kern w:val="0"/>
          <w:sz w:val="32"/>
          <w:szCs w:val="32"/>
        </w:rPr>
        <w:t>电路插接：现场</w:t>
      </w:r>
      <w:r>
        <w:rPr>
          <w:rFonts w:ascii="仿宋_GB2312" w:eastAsia="仿宋_GB2312"/>
          <w:kern w:val="0"/>
          <w:sz w:val="32"/>
          <w:szCs w:val="32"/>
        </w:rPr>
        <w:t>10</w:t>
      </w:r>
      <w:r>
        <w:rPr>
          <w:rFonts w:ascii="仿宋_GB2312" w:eastAsia="仿宋_GB2312" w:hint="eastAsia"/>
          <w:kern w:val="0"/>
          <w:sz w:val="32"/>
          <w:szCs w:val="32"/>
        </w:rPr>
        <w:t>分钟（含</w:t>
      </w:r>
      <w:r>
        <w:rPr>
          <w:rFonts w:ascii="仿宋_GB2312" w:eastAsia="仿宋_GB2312"/>
          <w:kern w:val="0"/>
          <w:sz w:val="32"/>
          <w:szCs w:val="32"/>
        </w:rPr>
        <w:t>5</w:t>
      </w:r>
      <w:r>
        <w:rPr>
          <w:rFonts w:ascii="仿宋_GB2312" w:eastAsia="仿宋_GB2312" w:hint="eastAsia"/>
          <w:kern w:val="0"/>
          <w:sz w:val="32"/>
          <w:szCs w:val="32"/>
        </w:rPr>
        <w:t>分钟检测元器件时间和</w:t>
      </w:r>
      <w:r>
        <w:rPr>
          <w:rFonts w:ascii="仿宋_GB2312" w:eastAsia="仿宋_GB2312"/>
          <w:kern w:val="0"/>
          <w:sz w:val="32"/>
          <w:szCs w:val="32"/>
        </w:rPr>
        <w:t>5</w:t>
      </w:r>
      <w:r>
        <w:rPr>
          <w:rFonts w:ascii="仿宋_GB2312" w:eastAsia="仿宋_GB2312" w:hint="eastAsia"/>
          <w:kern w:val="0"/>
          <w:sz w:val="32"/>
          <w:szCs w:val="32"/>
        </w:rPr>
        <w:t>分钟电路插接时间）内独立完成1个电路。</w:t>
      </w:r>
    </w:p>
    <w:p w14:paraId="697F0E53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2.</w:t>
      </w:r>
      <w:r>
        <w:rPr>
          <w:rFonts w:ascii="仿宋_GB2312" w:eastAsia="仿宋_GB2312" w:hint="eastAsia"/>
          <w:kern w:val="0"/>
          <w:sz w:val="32"/>
          <w:szCs w:val="32"/>
        </w:rPr>
        <w:t>万用表测量：现场</w:t>
      </w:r>
      <w:r>
        <w:rPr>
          <w:rFonts w:ascii="仿宋_GB2312" w:eastAsia="仿宋_GB2312"/>
          <w:kern w:val="0"/>
          <w:sz w:val="32"/>
          <w:szCs w:val="32"/>
        </w:rPr>
        <w:t>15</w:t>
      </w:r>
      <w:r>
        <w:rPr>
          <w:rFonts w:ascii="仿宋_GB2312" w:eastAsia="仿宋_GB2312" w:hint="eastAsia"/>
          <w:kern w:val="0"/>
          <w:sz w:val="32"/>
          <w:szCs w:val="32"/>
        </w:rPr>
        <w:t>分钟（含</w:t>
      </w:r>
      <w:r>
        <w:rPr>
          <w:rFonts w:ascii="仿宋_GB2312" w:eastAsia="仿宋_GB2312"/>
          <w:kern w:val="0"/>
          <w:sz w:val="32"/>
          <w:szCs w:val="32"/>
        </w:rPr>
        <w:t>5</w:t>
      </w:r>
      <w:r>
        <w:rPr>
          <w:rFonts w:ascii="仿宋_GB2312" w:eastAsia="仿宋_GB2312" w:hint="eastAsia"/>
          <w:kern w:val="0"/>
          <w:sz w:val="32"/>
          <w:szCs w:val="32"/>
        </w:rPr>
        <w:t>分钟检测元器件时间和</w:t>
      </w:r>
      <w:r>
        <w:rPr>
          <w:rFonts w:ascii="仿宋_GB2312" w:eastAsia="仿宋_GB2312"/>
          <w:kern w:val="0"/>
          <w:sz w:val="32"/>
          <w:szCs w:val="32"/>
        </w:rPr>
        <w:t>10</w:t>
      </w:r>
      <w:r>
        <w:rPr>
          <w:rFonts w:ascii="仿宋_GB2312" w:eastAsia="仿宋_GB2312" w:hint="eastAsia"/>
          <w:kern w:val="0"/>
          <w:sz w:val="32"/>
          <w:szCs w:val="32"/>
        </w:rPr>
        <w:t>分钟电路插接并测量时间）内独立完成1套试卷。</w:t>
      </w:r>
    </w:p>
    <w:p w14:paraId="4A5570ED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（二）为了更客观真实地反映参赛者的水平及能力，由竞赛组委会在竞赛开始后现场公布电路内容及效果。</w:t>
      </w:r>
    </w:p>
    <w:p w14:paraId="4ADA07B8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（三）竞赛器材：工具、文具自备，包括钳子、螺丝刀、镊子、万用表、面包板（能插集成电路）、面包线、</w:t>
      </w:r>
      <w:r>
        <w:rPr>
          <w:rFonts w:ascii="仿宋_GB2312" w:eastAsia="仿宋_GB2312"/>
          <w:kern w:val="0"/>
          <w:sz w:val="32"/>
          <w:szCs w:val="32"/>
        </w:rPr>
        <w:t>4.5V</w:t>
      </w:r>
      <w:r>
        <w:rPr>
          <w:rFonts w:ascii="仿宋_GB2312" w:eastAsia="仿宋_GB2312" w:hint="eastAsia"/>
          <w:kern w:val="0"/>
          <w:sz w:val="32"/>
          <w:szCs w:val="32"/>
        </w:rPr>
        <w:t>电池盒（含电池）和笔</w:t>
      </w:r>
      <w:r>
        <w:rPr>
          <w:rFonts w:ascii="仿宋_GB2312" w:eastAsia="仿宋_GB2312" w:hint="eastAsia"/>
          <w:kern w:val="0"/>
          <w:sz w:val="32"/>
          <w:szCs w:val="32"/>
        </w:rPr>
        <w:lastRenderedPageBreak/>
        <w:t>等。电路实验使用竞赛委员会指定型号的专用套件，并由竞赛现场统一发放。</w:t>
      </w:r>
    </w:p>
    <w:p w14:paraId="2966EC98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（四）参考范围</w:t>
      </w:r>
    </w:p>
    <w:p w14:paraId="6C8F5962" w14:textId="77777777" w:rsidR="001D3C18" w:rsidRDefault="001D3C18" w:rsidP="001D3C18">
      <w:pPr>
        <w:rPr>
          <w:rFonts w:ascii="仿宋_GB2312" w:eastAsia="仿宋_GB2312"/>
          <w:b/>
          <w:kern w:val="0"/>
          <w:sz w:val="32"/>
          <w:szCs w:val="32"/>
        </w:rPr>
      </w:pPr>
      <w:r>
        <w:rPr>
          <w:rFonts w:ascii="仿宋_GB2312" w:eastAsia="仿宋_GB2312" w:hint="eastAsia"/>
          <w:b/>
          <w:kern w:val="0"/>
          <w:sz w:val="32"/>
          <w:szCs w:val="32"/>
        </w:rPr>
        <w:t>小学组</w:t>
      </w:r>
    </w:p>
    <w:p w14:paraId="52650075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1.认识并能正确使用面包板；</w:t>
      </w:r>
    </w:p>
    <w:p w14:paraId="07CF6C16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2.认识常用元器件；</w:t>
      </w:r>
    </w:p>
    <w:p w14:paraId="3B724AD4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3.能够依照电原理图正确插接电路；</w:t>
      </w:r>
    </w:p>
    <w:p w14:paraId="2AAD81C1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4.能正确演示实验功能；</w:t>
      </w:r>
    </w:p>
    <w:p w14:paraId="5D57A1AD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5.正确使用万用表并准确读数。</w:t>
      </w:r>
    </w:p>
    <w:p w14:paraId="05E25E84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6.能够使用万用表测量常用元器件好坏及极性。</w:t>
      </w:r>
    </w:p>
    <w:p w14:paraId="58509A4F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7</w:t>
      </w:r>
      <w:r>
        <w:rPr>
          <w:rFonts w:ascii="仿宋_GB2312" w:eastAsia="仿宋_GB2312"/>
          <w:kern w:val="0"/>
          <w:sz w:val="32"/>
          <w:szCs w:val="32"/>
        </w:rPr>
        <w:t>.</w:t>
      </w:r>
      <w:r>
        <w:rPr>
          <w:rFonts w:ascii="仿宋_GB2312" w:eastAsia="仿宋_GB2312" w:hint="eastAsia"/>
          <w:kern w:val="0"/>
          <w:sz w:val="32"/>
          <w:szCs w:val="32"/>
        </w:rPr>
        <w:t>能够使用万用表测量电阻、电流、电压等参数。</w:t>
      </w:r>
    </w:p>
    <w:p w14:paraId="273CB6EC" w14:textId="77777777" w:rsidR="001D3C18" w:rsidRDefault="001D3C18" w:rsidP="001D3C18">
      <w:pPr>
        <w:rPr>
          <w:rFonts w:ascii="仿宋_GB2312" w:eastAsia="仿宋_GB2312"/>
          <w:b/>
          <w:kern w:val="0"/>
          <w:sz w:val="32"/>
          <w:szCs w:val="32"/>
        </w:rPr>
      </w:pPr>
      <w:r>
        <w:rPr>
          <w:rFonts w:ascii="仿宋_GB2312" w:eastAsia="仿宋_GB2312" w:hint="eastAsia"/>
          <w:b/>
          <w:kern w:val="0"/>
          <w:sz w:val="32"/>
          <w:szCs w:val="32"/>
        </w:rPr>
        <w:t>中学组</w:t>
      </w:r>
      <w:r>
        <w:rPr>
          <w:rFonts w:ascii="仿宋_GB2312" w:eastAsia="仿宋_GB2312" w:hint="eastAsia"/>
          <w:kern w:val="0"/>
          <w:sz w:val="32"/>
          <w:szCs w:val="32"/>
        </w:rPr>
        <w:t>（在掌握小学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组知识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与技术范围的基础上）</w:t>
      </w:r>
    </w:p>
    <w:p w14:paraId="5F4236A0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1.认识并能正确使用面包板；</w:t>
      </w:r>
    </w:p>
    <w:p w14:paraId="0A368F7D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2.认识常用元器件；</w:t>
      </w:r>
    </w:p>
    <w:p w14:paraId="6A2B6F72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3.能够依照电原理图正确插接电路；</w:t>
      </w:r>
    </w:p>
    <w:p w14:paraId="1F5F5BBB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4.能正确演示实验功能；</w:t>
      </w:r>
    </w:p>
    <w:p w14:paraId="284EDD51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5.正确使用万用表并准确读数。</w:t>
      </w:r>
    </w:p>
    <w:p w14:paraId="748D31BB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6.能够使用万用表测量常用元器件好坏及极性。</w:t>
      </w:r>
    </w:p>
    <w:p w14:paraId="67B9D3CF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7.能够使用万用表测量电阻、电流、电压等参数。</w:t>
      </w:r>
    </w:p>
    <w:p w14:paraId="5EFF9639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8</w:t>
      </w:r>
      <w:r>
        <w:rPr>
          <w:rFonts w:ascii="仿宋_GB2312" w:eastAsia="仿宋_GB2312"/>
          <w:kern w:val="0"/>
          <w:sz w:val="32"/>
          <w:szCs w:val="32"/>
        </w:rPr>
        <w:t>.</w:t>
      </w:r>
      <w:r>
        <w:rPr>
          <w:rFonts w:ascii="仿宋_GB2312" w:eastAsia="仿宋_GB2312" w:hint="eastAsia"/>
          <w:kern w:val="0"/>
          <w:sz w:val="32"/>
          <w:szCs w:val="32"/>
        </w:rPr>
        <w:t>能够通过测量数据分析查找电路故障。</w:t>
      </w:r>
    </w:p>
    <w:p w14:paraId="0E32E360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</w:p>
    <w:p w14:paraId="5149851C" w14:textId="77777777" w:rsidR="001D3C18" w:rsidRDefault="001D3C18" w:rsidP="001D3C18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三、Arduino电路媒体互动</w:t>
      </w:r>
    </w:p>
    <w:p w14:paraId="0C845599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（一）该项目使用Mind+软件平台，Arduino程序与硬件结合，完成</w:t>
      </w:r>
      <w:r w:rsidRPr="008C087C">
        <w:rPr>
          <w:rFonts w:ascii="仿宋_GB2312" w:eastAsia="仿宋_GB2312" w:hint="eastAsia"/>
          <w:kern w:val="0"/>
          <w:sz w:val="32"/>
          <w:szCs w:val="32"/>
        </w:rPr>
        <w:t>Arduino电路媒体互动</w:t>
      </w:r>
      <w:r>
        <w:rPr>
          <w:rFonts w:ascii="仿宋_GB2312" w:eastAsia="仿宋_GB2312" w:hint="eastAsia"/>
          <w:kern w:val="0"/>
          <w:sz w:val="32"/>
          <w:szCs w:val="32"/>
        </w:rPr>
        <w:t>任务。</w:t>
      </w:r>
    </w:p>
    <w:p w14:paraId="4BD47A91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（二）现场完成</w:t>
      </w:r>
      <w:r>
        <w:rPr>
          <w:rFonts w:ascii="仿宋_GB2312" w:eastAsia="仿宋_GB2312"/>
          <w:kern w:val="0"/>
          <w:sz w:val="32"/>
          <w:szCs w:val="32"/>
        </w:rPr>
        <w:t>Arduino</w:t>
      </w:r>
      <w:r>
        <w:rPr>
          <w:rFonts w:ascii="仿宋_GB2312" w:eastAsia="仿宋_GB2312" w:hint="eastAsia"/>
          <w:kern w:val="0"/>
          <w:sz w:val="32"/>
          <w:szCs w:val="32"/>
        </w:rPr>
        <w:t>硬件连接、程序设计、动画设计及效果演</w:t>
      </w:r>
      <w:r>
        <w:rPr>
          <w:rFonts w:ascii="仿宋_GB2312" w:eastAsia="仿宋_GB2312" w:hint="eastAsia"/>
          <w:kern w:val="0"/>
          <w:sz w:val="32"/>
          <w:szCs w:val="32"/>
        </w:rPr>
        <w:lastRenderedPageBreak/>
        <w:t>示。要求现场</w:t>
      </w:r>
      <w:r>
        <w:rPr>
          <w:rFonts w:ascii="仿宋_GB2312" w:eastAsia="仿宋_GB2312"/>
          <w:kern w:val="0"/>
          <w:sz w:val="32"/>
          <w:szCs w:val="32"/>
        </w:rPr>
        <w:t>40</w:t>
      </w:r>
      <w:r>
        <w:rPr>
          <w:rFonts w:ascii="仿宋_GB2312" w:eastAsia="仿宋_GB2312" w:hint="eastAsia"/>
          <w:kern w:val="0"/>
          <w:sz w:val="32"/>
          <w:szCs w:val="32"/>
        </w:rPr>
        <w:t>分钟内完成。</w:t>
      </w:r>
    </w:p>
    <w:p w14:paraId="316ED80E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1.</w:t>
      </w:r>
      <w:r>
        <w:rPr>
          <w:rFonts w:ascii="仿宋_GB2312" w:eastAsia="仿宋_GB2312"/>
          <w:kern w:val="0"/>
          <w:sz w:val="32"/>
          <w:szCs w:val="32"/>
        </w:rPr>
        <w:t>Arduino</w:t>
      </w:r>
      <w:r>
        <w:rPr>
          <w:rFonts w:ascii="仿宋_GB2312" w:eastAsia="仿宋_GB2312" w:hint="eastAsia"/>
          <w:kern w:val="0"/>
          <w:sz w:val="32"/>
          <w:szCs w:val="32"/>
        </w:rPr>
        <w:t>硬件连接；</w:t>
      </w:r>
    </w:p>
    <w:p w14:paraId="04636097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2.Mind+编程；</w:t>
      </w:r>
    </w:p>
    <w:p w14:paraId="737D299D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3.动画设计；</w:t>
      </w:r>
    </w:p>
    <w:p w14:paraId="23B2650C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4.</w:t>
      </w:r>
      <w:r>
        <w:rPr>
          <w:rFonts w:ascii="仿宋_GB2312" w:eastAsia="仿宋_GB2312" w:hint="eastAsia"/>
          <w:kern w:val="0"/>
          <w:sz w:val="32"/>
          <w:szCs w:val="32"/>
        </w:rPr>
        <w:t>运行程序、演示动画效果。</w:t>
      </w:r>
    </w:p>
    <w:p w14:paraId="0DDB3E53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（三）竞赛器材：笔记本电脑（内置电池已充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好电并能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独立电池供电；已安装好Mind+软件和驱动）、Arduino主控板（Uno或Nano）、工具、文具自备，包括钳子、镊子、螺丝刀、面包板、面包线、</w:t>
      </w:r>
      <w:r>
        <w:rPr>
          <w:rFonts w:ascii="仿宋_GB2312" w:eastAsia="仿宋_GB2312"/>
          <w:kern w:val="0"/>
          <w:sz w:val="32"/>
          <w:szCs w:val="32"/>
        </w:rPr>
        <w:t>4.5V</w:t>
      </w:r>
      <w:r>
        <w:rPr>
          <w:rFonts w:ascii="仿宋_GB2312" w:eastAsia="仿宋_GB2312" w:hint="eastAsia"/>
          <w:kern w:val="0"/>
          <w:sz w:val="32"/>
          <w:szCs w:val="32"/>
        </w:rPr>
        <w:t>电池盒（含电池）和笔等。电路实验使用竞赛委员会指定型号的专用套件，并由竞赛现场统一发放。</w:t>
      </w:r>
    </w:p>
    <w:p w14:paraId="2EF2BC23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</w:p>
    <w:p w14:paraId="31285738" w14:textId="77777777" w:rsidR="001D3C18" w:rsidRDefault="001D3C18" w:rsidP="001D3C18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四、电子科技创新与应用</w:t>
      </w:r>
    </w:p>
    <w:p w14:paraId="73A6C446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（一）该项目主题自拟，能运用各种放大、开关、传感器控制等基本电路自主设计制作一个用途新颖、功能显著或具有实用性的作品。</w:t>
      </w:r>
    </w:p>
    <w:p w14:paraId="5FC4B5D4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（二）竞赛包括现场作品展示和作品评比两部分。</w:t>
      </w:r>
    </w:p>
    <w:p w14:paraId="18805E5C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（三）参赛学生自己画出作品的电路图、自己撰写作品说明、自己设计制作及选配作品外观，阐述、讲解作品功能、设计思路、制作过程，回答评委问题。作品讲解、介绍时间不超过</w:t>
      </w:r>
      <w:r>
        <w:rPr>
          <w:rFonts w:ascii="仿宋_GB2312" w:eastAsia="仿宋_GB2312"/>
          <w:kern w:val="0"/>
          <w:sz w:val="32"/>
          <w:szCs w:val="32"/>
        </w:rPr>
        <w:t>10</w:t>
      </w:r>
      <w:r>
        <w:rPr>
          <w:rFonts w:ascii="仿宋_GB2312" w:eastAsia="仿宋_GB2312" w:hint="eastAsia"/>
          <w:kern w:val="0"/>
          <w:sz w:val="32"/>
          <w:szCs w:val="32"/>
        </w:rPr>
        <w:t>分钟，回答问题</w:t>
      </w:r>
      <w:r>
        <w:rPr>
          <w:rFonts w:ascii="仿宋_GB2312" w:eastAsia="仿宋_GB2312"/>
          <w:kern w:val="0"/>
          <w:sz w:val="32"/>
          <w:szCs w:val="32"/>
        </w:rPr>
        <w:t>5</w:t>
      </w:r>
      <w:r>
        <w:rPr>
          <w:rFonts w:ascii="仿宋_GB2312" w:eastAsia="仿宋_GB2312" w:hint="eastAsia"/>
          <w:kern w:val="0"/>
          <w:sz w:val="32"/>
          <w:szCs w:val="32"/>
        </w:rPr>
        <w:t>～</w:t>
      </w:r>
      <w:r>
        <w:rPr>
          <w:rFonts w:ascii="仿宋_GB2312" w:eastAsia="仿宋_GB2312"/>
          <w:kern w:val="0"/>
          <w:sz w:val="32"/>
          <w:szCs w:val="32"/>
        </w:rPr>
        <w:t>10</w:t>
      </w:r>
      <w:r>
        <w:rPr>
          <w:rFonts w:ascii="仿宋_GB2312" w:eastAsia="仿宋_GB2312" w:hint="eastAsia"/>
          <w:kern w:val="0"/>
          <w:sz w:val="32"/>
          <w:szCs w:val="32"/>
        </w:rPr>
        <w:t>分钟。</w:t>
      </w:r>
    </w:p>
    <w:p w14:paraId="0FB0A8D2" w14:textId="77777777" w:rsidR="001D3C18" w:rsidRDefault="001D3C18" w:rsidP="001D3C18">
      <w:pPr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（四）竞赛器材：电子科技创新与应用的作品所需材料，全部由个人根据作品自行准备。</w:t>
      </w:r>
    </w:p>
    <w:p w14:paraId="07493903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</w:p>
    <w:p w14:paraId="1F1CEED3" w14:textId="77777777" w:rsidR="001D3C18" w:rsidRDefault="001D3C18" w:rsidP="001D3C18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五、太空探测器</w:t>
      </w:r>
    </w:p>
    <w:p w14:paraId="3402DA1D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（一）太空探测器比赛包括现场制作和行驶两项内容。</w:t>
      </w:r>
    </w:p>
    <w:p w14:paraId="6C764C9F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lastRenderedPageBreak/>
        <w:t>1</w:t>
      </w:r>
      <w:r>
        <w:rPr>
          <w:rFonts w:ascii="仿宋_GB2312" w:eastAsia="仿宋_GB2312" w:hint="eastAsia"/>
          <w:kern w:val="0"/>
          <w:sz w:val="32"/>
          <w:szCs w:val="32"/>
        </w:rPr>
        <w:t>．制作时间：</w:t>
      </w:r>
      <w:r>
        <w:rPr>
          <w:rFonts w:ascii="仿宋_GB2312" w:eastAsia="仿宋_GB2312"/>
          <w:kern w:val="0"/>
          <w:sz w:val="32"/>
          <w:szCs w:val="32"/>
        </w:rPr>
        <w:t>45</w:t>
      </w:r>
      <w:r>
        <w:rPr>
          <w:rFonts w:ascii="仿宋_GB2312" w:eastAsia="仿宋_GB2312" w:hint="eastAsia"/>
          <w:kern w:val="0"/>
          <w:sz w:val="32"/>
          <w:szCs w:val="32"/>
        </w:rPr>
        <w:t>分钟（含调试时间）</w:t>
      </w:r>
    </w:p>
    <w:p w14:paraId="1166518C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（二）具体要求：</w:t>
      </w:r>
    </w:p>
    <w:p w14:paraId="1D531CFC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1.认识常用元器件。</w:t>
      </w:r>
    </w:p>
    <w:p w14:paraId="188BC112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2.正确、安全使用焊接、调试工具。</w:t>
      </w:r>
    </w:p>
    <w:p w14:paraId="447A9AFE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3.在规定时间内制作电路、安装机械部分（要求安装全部螺钉），在指定场地调试作品，调试后现场检验电路功能正常为合格。</w:t>
      </w:r>
    </w:p>
    <w:p w14:paraId="2E98D8BE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4</w:t>
      </w:r>
      <w:r>
        <w:rPr>
          <w:rFonts w:ascii="仿宋_GB2312" w:eastAsia="仿宋_GB2312" w:hint="eastAsia"/>
          <w:kern w:val="0"/>
          <w:sz w:val="32"/>
          <w:szCs w:val="32"/>
        </w:rPr>
        <w:t>.在限定的场地上进行两轮行走，根据在场地上行走通过的分值计分</w:t>
      </w:r>
      <w:r>
        <w:rPr>
          <w:rFonts w:ascii="仿宋_GB2312" w:eastAsia="仿宋_GB2312"/>
          <w:kern w:val="0"/>
          <w:sz w:val="32"/>
          <w:szCs w:val="32"/>
        </w:rPr>
        <w:t xml:space="preserve">, </w:t>
      </w:r>
      <w:r>
        <w:rPr>
          <w:rFonts w:ascii="仿宋_GB2312" w:eastAsia="仿宋_GB2312" w:hint="eastAsia"/>
          <w:kern w:val="0"/>
          <w:sz w:val="32"/>
          <w:szCs w:val="32"/>
        </w:rPr>
        <w:t>选两轮成绩好的一次为行驶成绩。行驶中零部件不得脱落、不得提供任何帮助，否则本次行驶成绩无效。</w:t>
      </w:r>
    </w:p>
    <w:p w14:paraId="38BFBC07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（三）将制作名次和行驶名次相加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排列总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名次，如相同制作时间少者名次列前。团体成绩是由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男</w:t>
      </w:r>
      <w:r>
        <w:rPr>
          <w:rFonts w:ascii="仿宋_GB2312" w:eastAsia="仿宋_GB2312"/>
          <w:kern w:val="0"/>
          <w:sz w:val="32"/>
          <w:szCs w:val="32"/>
        </w:rPr>
        <w:t>2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女成绩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相加而取得。</w:t>
      </w:r>
    </w:p>
    <w:p w14:paraId="2E9D2B91" w14:textId="77777777" w:rsidR="001D3C18" w:rsidRDefault="001D3C18" w:rsidP="001D3C18">
      <w:pPr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（四）竞赛器材：工具、文具自备，包括钳子、螺丝刀、镊子、焊锡、松香、万用表、</w:t>
      </w: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节</w:t>
      </w:r>
      <w:r>
        <w:rPr>
          <w:rFonts w:ascii="仿宋_GB2312" w:eastAsia="仿宋_GB2312"/>
          <w:kern w:val="0"/>
          <w:sz w:val="32"/>
          <w:szCs w:val="32"/>
        </w:rPr>
        <w:t>5</w:t>
      </w:r>
      <w:r>
        <w:rPr>
          <w:rFonts w:ascii="仿宋_GB2312" w:eastAsia="仿宋_GB2312" w:hint="eastAsia"/>
          <w:kern w:val="0"/>
          <w:sz w:val="32"/>
          <w:szCs w:val="32"/>
        </w:rPr>
        <w:t>号电池以及纸、笔等。太空探测器器材须使用竞赛委员会指定型号的专用套件。</w:t>
      </w:r>
    </w:p>
    <w:p w14:paraId="5E9D170A" w14:textId="77777777" w:rsidR="001D3C18" w:rsidRDefault="001D3C18" w:rsidP="001D3C18">
      <w:pPr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（五）赛道信息（如下图），</w:t>
      </w:r>
      <w:r w:rsidRPr="009E4E70">
        <w:rPr>
          <w:rFonts w:ascii="仿宋_GB2312" w:eastAsia="仿宋_GB2312" w:hint="eastAsia"/>
          <w:kern w:val="0"/>
          <w:sz w:val="32"/>
          <w:szCs w:val="32"/>
        </w:rPr>
        <w:t>长</w:t>
      </w:r>
      <w:r w:rsidRPr="009E4E70">
        <w:rPr>
          <w:rFonts w:ascii="仿宋_GB2312" w:eastAsia="仿宋_GB2312"/>
          <w:kern w:val="0"/>
          <w:sz w:val="32"/>
          <w:szCs w:val="32"/>
        </w:rPr>
        <w:t>2</w:t>
      </w:r>
      <w:r w:rsidRPr="009E4E70">
        <w:rPr>
          <w:rFonts w:ascii="仿宋_GB2312" w:eastAsia="仿宋_GB2312" w:hint="eastAsia"/>
          <w:kern w:val="0"/>
          <w:sz w:val="32"/>
          <w:szCs w:val="32"/>
        </w:rPr>
        <w:t>米、宽</w:t>
      </w:r>
      <w:r w:rsidRPr="009E4E70">
        <w:rPr>
          <w:rFonts w:ascii="仿宋_GB2312" w:eastAsia="仿宋_GB2312"/>
          <w:kern w:val="0"/>
          <w:sz w:val="32"/>
          <w:szCs w:val="32"/>
        </w:rPr>
        <w:t>1</w:t>
      </w:r>
      <w:r w:rsidRPr="009E4E70">
        <w:rPr>
          <w:rFonts w:ascii="仿宋_GB2312" w:eastAsia="仿宋_GB2312" w:hint="eastAsia"/>
          <w:kern w:val="0"/>
          <w:sz w:val="32"/>
          <w:szCs w:val="32"/>
        </w:rPr>
        <w:t>米</w:t>
      </w:r>
      <w:r>
        <w:rPr>
          <w:rFonts w:ascii="仿宋_GB2312" w:eastAsia="仿宋_GB2312" w:hint="eastAsia"/>
          <w:kern w:val="0"/>
          <w:sz w:val="32"/>
          <w:szCs w:val="32"/>
        </w:rPr>
        <w:t>。</w:t>
      </w:r>
    </w:p>
    <w:p w14:paraId="4B89D1C5" w14:textId="77777777" w:rsidR="001D3C18" w:rsidRDefault="001D3C18" w:rsidP="001D3C18">
      <w:pPr>
        <w:jc w:val="center"/>
        <w:rPr>
          <w:rFonts w:ascii="仿宋_GB2312" w:eastAsia="仿宋_GB2312"/>
          <w:kern w:val="0"/>
          <w:sz w:val="32"/>
          <w:szCs w:val="32"/>
        </w:rPr>
      </w:pPr>
      <w:r w:rsidRPr="00F120EE">
        <w:rPr>
          <w:noProof/>
        </w:rPr>
        <w:drawing>
          <wp:inline distT="0" distB="0" distL="0" distR="0" wp14:anchorId="6F8F2E26" wp14:editId="62EA4C95">
            <wp:extent cx="3921125" cy="2038985"/>
            <wp:effectExtent l="0" t="0" r="3175" b="0"/>
            <wp:docPr id="55" name="图片 131" descr="太空探测器跑道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1" descr="太空探测器跑道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586" cy="2063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414511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</w:p>
    <w:p w14:paraId="40035021" w14:textId="77777777" w:rsidR="001D3C18" w:rsidRDefault="001D3C18" w:rsidP="001D3C18">
      <w:pPr>
        <w:rPr>
          <w:rFonts w:ascii="仿宋_GB2312" w:eastAsia="仿宋_GB2312"/>
          <w:kern w:val="0"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六、</w:t>
      </w:r>
      <w:r w:rsidRPr="008C621A">
        <w:rPr>
          <w:rFonts w:ascii="黑体" w:eastAsia="黑体" w:hAnsi="黑体" w:hint="eastAsia"/>
          <w:b/>
          <w:sz w:val="32"/>
          <w:szCs w:val="32"/>
        </w:rPr>
        <w:t>电子信息实验论文（报告）评选</w:t>
      </w:r>
    </w:p>
    <w:p w14:paraId="5A25C93F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（一）该项目</w:t>
      </w:r>
      <w:r w:rsidRPr="00765DB3">
        <w:rPr>
          <w:rFonts w:ascii="仿宋_GB2312" w:eastAsia="仿宋_GB2312" w:hint="eastAsia"/>
          <w:kern w:val="0"/>
          <w:sz w:val="32"/>
          <w:szCs w:val="32"/>
        </w:rPr>
        <w:t>提交电子信息方向的科技论文或实验报告。</w:t>
      </w:r>
    </w:p>
    <w:p w14:paraId="76A65139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lastRenderedPageBreak/>
        <w:t>（二）</w:t>
      </w:r>
      <w:r w:rsidRPr="00765DB3">
        <w:rPr>
          <w:rFonts w:ascii="仿宋_GB2312" w:eastAsia="仿宋_GB2312" w:hint="eastAsia"/>
          <w:kern w:val="0"/>
          <w:sz w:val="32"/>
          <w:szCs w:val="32"/>
        </w:rPr>
        <w:t>论文（报告）</w:t>
      </w:r>
      <w:r>
        <w:rPr>
          <w:rFonts w:ascii="仿宋_GB2312" w:eastAsia="仿宋_GB2312" w:hint="eastAsia"/>
          <w:kern w:val="0"/>
          <w:sz w:val="32"/>
          <w:szCs w:val="32"/>
        </w:rPr>
        <w:t>必须是作者本人撰写的，并承诺无侵权行为。</w:t>
      </w:r>
    </w:p>
    <w:p w14:paraId="6586E1A7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（三）</w:t>
      </w:r>
      <w:r w:rsidRPr="00765DB3">
        <w:rPr>
          <w:rFonts w:ascii="仿宋_GB2312" w:eastAsia="仿宋_GB2312" w:hint="eastAsia"/>
          <w:kern w:val="0"/>
          <w:sz w:val="32"/>
          <w:szCs w:val="32"/>
        </w:rPr>
        <w:t>论文（报告）选题必须是作者本人源自电子科技活动中，通过观察、实验、研究、总结，提出观点加以论证说明。论文字数一般不超过3000字。</w:t>
      </w:r>
    </w:p>
    <w:p w14:paraId="028BBDE1" w14:textId="77777777" w:rsidR="001D3C18" w:rsidRDefault="001D3C18" w:rsidP="001D3C18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（四）</w:t>
      </w:r>
      <w:r w:rsidRPr="00765DB3">
        <w:rPr>
          <w:rFonts w:ascii="仿宋_GB2312" w:eastAsia="仿宋_GB2312" w:hint="eastAsia"/>
          <w:kern w:val="0"/>
          <w:sz w:val="32"/>
          <w:szCs w:val="32"/>
        </w:rPr>
        <w:t>论文（报告）</w:t>
      </w:r>
      <w:r>
        <w:rPr>
          <w:rFonts w:ascii="仿宋_GB2312" w:eastAsia="仿宋_GB2312" w:hint="eastAsia"/>
          <w:kern w:val="0"/>
          <w:sz w:val="32"/>
          <w:szCs w:val="32"/>
        </w:rPr>
        <w:t>遵循“真实性、科学性、先进行、实用性”原则。</w:t>
      </w:r>
    </w:p>
    <w:p w14:paraId="46001E08" w14:textId="77777777" w:rsidR="00BF5BDD" w:rsidRPr="001D3C18" w:rsidRDefault="00BF5BDD">
      <w:pPr>
        <w:rPr>
          <w:rFonts w:ascii="黑体" w:eastAsia="黑体" w:hAnsi="黑体"/>
          <w:b/>
          <w:sz w:val="32"/>
          <w:szCs w:val="32"/>
        </w:rPr>
      </w:pPr>
    </w:p>
    <w:p w14:paraId="0D8CE2B7" w14:textId="77777777" w:rsidR="00BF5BDD" w:rsidRDefault="00E2204E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七</w:t>
      </w:r>
      <w:r w:rsidR="005C24F4">
        <w:rPr>
          <w:rFonts w:ascii="黑体" w:eastAsia="黑体" w:hAnsi="黑体" w:hint="eastAsia"/>
          <w:b/>
          <w:sz w:val="32"/>
          <w:szCs w:val="32"/>
        </w:rPr>
        <w:t>、现场编程竞赛</w:t>
      </w:r>
    </w:p>
    <w:p w14:paraId="70E24DBC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学生抽取两个任务题目，现场完成电路连接和程序编写来实现任务效果。</w:t>
      </w:r>
    </w:p>
    <w:p w14:paraId="34CD1B89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A</w:t>
      </w:r>
      <w:r>
        <w:rPr>
          <w:rFonts w:ascii="仿宋_GB2312" w:eastAsia="仿宋_GB2312" w:hint="eastAsia"/>
          <w:kern w:val="0"/>
          <w:sz w:val="32"/>
          <w:szCs w:val="32"/>
        </w:rPr>
        <w:t>组（非计算机编程的平台）</w:t>
      </w:r>
    </w:p>
    <w:p w14:paraId="3BA62286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B</w:t>
      </w:r>
      <w:r>
        <w:rPr>
          <w:rFonts w:ascii="仿宋_GB2312" w:eastAsia="仿宋_GB2312" w:hint="eastAsia"/>
          <w:kern w:val="0"/>
          <w:sz w:val="32"/>
          <w:szCs w:val="32"/>
        </w:rPr>
        <w:t>组（计算机编程的平台）</w:t>
      </w:r>
    </w:p>
    <w:p w14:paraId="6F873AA8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（一）活动流程</w:t>
      </w:r>
    </w:p>
    <w:p w14:paraId="31E21FEA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.学生进入赛场后未经许可不得出入，否则取消资格。</w:t>
      </w:r>
    </w:p>
    <w:p w14:paraId="4AEF289A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.每名学生比两项，每项有效时间</w:t>
      </w:r>
      <w:r>
        <w:rPr>
          <w:rFonts w:ascii="仿宋_GB2312" w:eastAsia="仿宋_GB2312"/>
          <w:kern w:val="0"/>
          <w:sz w:val="32"/>
          <w:szCs w:val="32"/>
        </w:rPr>
        <w:t>7</w:t>
      </w:r>
      <w:r>
        <w:rPr>
          <w:rFonts w:ascii="仿宋_GB2312" w:eastAsia="仿宋_GB2312" w:hint="eastAsia"/>
          <w:kern w:val="0"/>
          <w:sz w:val="32"/>
          <w:szCs w:val="32"/>
        </w:rPr>
        <w:t>分钟（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含读题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、构思、搭建电路和编程时间），超时为任务失败，不计成绩。</w:t>
      </w:r>
    </w:p>
    <w:p w14:paraId="53F5788E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.学生清空程序后示意裁判开始比赛，由裁判发放学生抽取的题目后开始计时。学生完成后，举手通知裁判，裁判记录所用时间并检查结果，并根据学生完成情况记分。</w:t>
      </w:r>
    </w:p>
    <w:p w14:paraId="0B1ECCE9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4</w:t>
      </w:r>
      <w:r>
        <w:rPr>
          <w:rFonts w:ascii="仿宋_GB2312" w:eastAsia="仿宋_GB2312" w:hint="eastAsia"/>
          <w:kern w:val="0"/>
          <w:sz w:val="32"/>
          <w:szCs w:val="32"/>
        </w:rPr>
        <w:t>.比赛时间到，马上停止，清空内存，在成绩单上签名后迅速离开赛场。</w:t>
      </w:r>
    </w:p>
    <w:p w14:paraId="37A7BAA5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（二）设备及工具说明：</w:t>
      </w:r>
    </w:p>
    <w:p w14:paraId="38B02807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学生需自备以下元器件和工具：</w:t>
      </w:r>
    </w:p>
    <w:p w14:paraId="58FC7772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元器件含发光二极管（红、黄、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绿各</w:t>
      </w: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支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）、红绿双色二极管（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支）、双位数码管（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支，可逐段显示）、按键（5个）、热敏电阻（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个，负温度系数</w:t>
      </w:r>
      <w:r>
        <w:rPr>
          <w:rFonts w:ascii="仿宋_GB2312" w:eastAsia="仿宋_GB2312"/>
          <w:kern w:val="0"/>
          <w:sz w:val="32"/>
          <w:szCs w:val="32"/>
        </w:rPr>
        <w:t>10K</w:t>
      </w:r>
      <w:r>
        <w:rPr>
          <w:rFonts w:ascii="仿宋_GB2312" w:eastAsia="仿宋_GB2312" w:hint="eastAsia"/>
          <w:kern w:val="0"/>
          <w:sz w:val="32"/>
          <w:szCs w:val="32"/>
        </w:rPr>
        <w:t>）、光敏电阻（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个，亮电阻可小至</w:t>
      </w:r>
      <w:r>
        <w:rPr>
          <w:rFonts w:ascii="仿宋_GB2312" w:eastAsia="仿宋_GB2312"/>
          <w:kern w:val="0"/>
          <w:sz w:val="32"/>
          <w:szCs w:val="32"/>
        </w:rPr>
        <w:t>1K</w:t>
      </w:r>
      <w:r>
        <w:rPr>
          <w:rFonts w:ascii="仿宋_GB2312" w:eastAsia="仿宋_GB2312" w:hint="eastAsia"/>
          <w:kern w:val="0"/>
          <w:sz w:val="32"/>
          <w:szCs w:val="32"/>
        </w:rPr>
        <w:t>Ω以</w:t>
      </w:r>
      <w:r>
        <w:rPr>
          <w:rFonts w:ascii="仿宋_GB2312" w:eastAsia="仿宋_GB2312" w:hint="eastAsia"/>
          <w:kern w:val="0"/>
          <w:sz w:val="32"/>
          <w:szCs w:val="32"/>
        </w:rPr>
        <w:lastRenderedPageBreak/>
        <w:t>下，用手遮挡暗电阻可达</w:t>
      </w:r>
      <w:r>
        <w:rPr>
          <w:rFonts w:ascii="仿宋_GB2312" w:eastAsia="仿宋_GB2312"/>
          <w:kern w:val="0"/>
          <w:sz w:val="32"/>
          <w:szCs w:val="32"/>
        </w:rPr>
        <w:t>1M</w:t>
      </w:r>
      <w:r>
        <w:rPr>
          <w:rFonts w:ascii="仿宋_GB2312" w:eastAsia="仿宋_GB2312" w:hint="eastAsia"/>
          <w:kern w:val="0"/>
          <w:sz w:val="32"/>
          <w:szCs w:val="32"/>
        </w:rPr>
        <w:t>Ω）、喇叭、三极管（</w:t>
      </w:r>
      <w:r>
        <w:rPr>
          <w:rFonts w:ascii="仿宋_GB2312" w:eastAsia="仿宋_GB2312"/>
          <w:kern w:val="0"/>
          <w:sz w:val="32"/>
          <w:szCs w:val="32"/>
        </w:rPr>
        <w:t>NPN</w:t>
      </w:r>
      <w:r>
        <w:rPr>
          <w:rFonts w:ascii="仿宋_GB2312" w:eastAsia="仿宋_GB2312" w:hint="eastAsia"/>
          <w:kern w:val="0"/>
          <w:sz w:val="32"/>
          <w:szCs w:val="32"/>
        </w:rPr>
        <w:t>型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支）、电位器（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支，变化范围</w:t>
      </w:r>
      <w:r>
        <w:rPr>
          <w:rFonts w:ascii="仿宋_GB2312" w:eastAsia="仿宋_GB2312"/>
          <w:kern w:val="0"/>
          <w:sz w:val="32"/>
          <w:szCs w:val="32"/>
        </w:rPr>
        <w:t>0-10K</w:t>
      </w:r>
      <w:r>
        <w:rPr>
          <w:rFonts w:ascii="仿宋_GB2312" w:eastAsia="仿宋_GB2312" w:hint="eastAsia"/>
          <w:kern w:val="0"/>
          <w:sz w:val="32"/>
          <w:szCs w:val="32"/>
        </w:rPr>
        <w:t>Ω）、</w:t>
      </w:r>
      <w:r>
        <w:rPr>
          <w:rFonts w:ascii="仿宋_GB2312" w:eastAsia="仿宋_GB2312"/>
          <w:kern w:val="0"/>
          <w:sz w:val="32"/>
          <w:szCs w:val="32"/>
        </w:rPr>
        <w:t>620</w:t>
      </w:r>
      <w:r>
        <w:rPr>
          <w:rFonts w:ascii="仿宋_GB2312" w:eastAsia="仿宋_GB2312" w:hint="eastAsia"/>
          <w:kern w:val="0"/>
          <w:sz w:val="32"/>
          <w:szCs w:val="32"/>
        </w:rPr>
        <w:t>Ω电阻（</w:t>
      </w:r>
      <w:r>
        <w:rPr>
          <w:rFonts w:ascii="仿宋_GB2312" w:eastAsia="仿宋_GB2312"/>
          <w:kern w:val="0"/>
          <w:sz w:val="32"/>
          <w:szCs w:val="32"/>
        </w:rPr>
        <w:t>10</w:t>
      </w:r>
      <w:r>
        <w:rPr>
          <w:rFonts w:ascii="仿宋_GB2312" w:eastAsia="仿宋_GB2312" w:hint="eastAsia"/>
          <w:kern w:val="0"/>
          <w:sz w:val="32"/>
          <w:szCs w:val="32"/>
        </w:rPr>
        <w:t>支）、</w:t>
      </w:r>
      <w:r>
        <w:rPr>
          <w:rFonts w:ascii="仿宋_GB2312" w:eastAsia="仿宋_GB2312"/>
          <w:kern w:val="0"/>
          <w:sz w:val="32"/>
          <w:szCs w:val="32"/>
        </w:rPr>
        <w:t>10K</w:t>
      </w:r>
      <w:r>
        <w:rPr>
          <w:rFonts w:ascii="仿宋_GB2312" w:eastAsia="仿宋_GB2312" w:hint="eastAsia"/>
          <w:kern w:val="0"/>
          <w:sz w:val="32"/>
          <w:szCs w:val="32"/>
        </w:rPr>
        <w:t>Ω电阻（</w:t>
      </w:r>
      <w:r>
        <w:rPr>
          <w:rFonts w:ascii="仿宋_GB2312" w:eastAsia="仿宋_GB2312"/>
          <w:kern w:val="0"/>
          <w:sz w:val="32"/>
          <w:szCs w:val="32"/>
        </w:rPr>
        <w:t>4</w:t>
      </w:r>
      <w:r>
        <w:rPr>
          <w:rFonts w:ascii="仿宋_GB2312" w:eastAsia="仿宋_GB2312" w:hint="eastAsia"/>
          <w:kern w:val="0"/>
          <w:sz w:val="32"/>
          <w:szCs w:val="32"/>
        </w:rPr>
        <w:t>支），</w:t>
      </w:r>
      <w:r>
        <w:rPr>
          <w:rFonts w:ascii="仿宋_GB2312" w:eastAsia="仿宋_GB2312" w:hint="eastAsia"/>
          <w:b/>
          <w:color w:val="FF0000"/>
          <w:kern w:val="0"/>
          <w:sz w:val="32"/>
          <w:szCs w:val="32"/>
        </w:rPr>
        <w:t>全彩色发光二极管（红、绿、蓝，可显单独颜色也可混色，2支），4.7k电阻（2支），1M电阻（2支），0.1u瓷片电容（2支），10u电解电容（2支），驻极体话筒（52DB，电容式，1支），</w:t>
      </w:r>
      <w:r>
        <w:rPr>
          <w:rFonts w:ascii="仿宋_GB2312" w:eastAsia="仿宋_GB2312" w:hint="eastAsia"/>
          <w:kern w:val="0"/>
          <w:sz w:val="32"/>
          <w:szCs w:val="32"/>
        </w:rPr>
        <w:t>各元件为标准分立元件，插接面包板实验，不得焊在</w:t>
      </w:r>
      <w:r>
        <w:rPr>
          <w:rFonts w:ascii="仿宋_GB2312" w:eastAsia="仿宋_GB2312"/>
          <w:kern w:val="0"/>
          <w:sz w:val="32"/>
          <w:szCs w:val="32"/>
        </w:rPr>
        <w:t>PCB</w:t>
      </w:r>
      <w:r>
        <w:rPr>
          <w:rFonts w:ascii="仿宋_GB2312" w:eastAsia="仿宋_GB2312" w:hint="eastAsia"/>
          <w:kern w:val="0"/>
          <w:sz w:val="32"/>
          <w:szCs w:val="32"/>
        </w:rPr>
        <w:t>上。</w:t>
      </w:r>
    </w:p>
    <w:p w14:paraId="687F479F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工具包括标准</w:t>
      </w:r>
      <w:r>
        <w:rPr>
          <w:rFonts w:ascii="仿宋_GB2312" w:eastAsia="仿宋_GB2312"/>
          <w:kern w:val="0"/>
          <w:sz w:val="32"/>
          <w:szCs w:val="32"/>
        </w:rPr>
        <w:t>400</w:t>
      </w:r>
      <w:r>
        <w:rPr>
          <w:rFonts w:ascii="仿宋_GB2312" w:eastAsia="仿宋_GB2312" w:hint="eastAsia"/>
          <w:kern w:val="0"/>
          <w:sz w:val="32"/>
          <w:szCs w:val="32"/>
        </w:rPr>
        <w:t>孔面包板（无焊接）、控制器及编程器（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套），单针面包板插线（</w:t>
      </w:r>
      <w:r>
        <w:rPr>
          <w:rFonts w:ascii="仿宋_GB2312" w:eastAsia="仿宋_GB2312"/>
          <w:kern w:val="0"/>
          <w:sz w:val="32"/>
          <w:szCs w:val="32"/>
        </w:rPr>
        <w:t>30</w:t>
      </w:r>
      <w:r>
        <w:rPr>
          <w:rFonts w:ascii="仿宋_GB2312" w:eastAsia="仿宋_GB2312" w:hint="eastAsia"/>
          <w:kern w:val="0"/>
          <w:sz w:val="32"/>
          <w:szCs w:val="32"/>
        </w:rPr>
        <w:t>条）、单根杜邦导线（</w:t>
      </w:r>
      <w:r>
        <w:rPr>
          <w:rFonts w:ascii="仿宋_GB2312" w:eastAsia="仿宋_GB2312"/>
          <w:kern w:val="0"/>
          <w:sz w:val="32"/>
          <w:szCs w:val="32"/>
        </w:rPr>
        <w:t>10</w:t>
      </w:r>
      <w:r>
        <w:rPr>
          <w:rFonts w:ascii="仿宋_GB2312" w:eastAsia="仿宋_GB2312" w:hint="eastAsia"/>
          <w:kern w:val="0"/>
          <w:sz w:val="32"/>
          <w:szCs w:val="32"/>
        </w:rPr>
        <w:t>条）。</w:t>
      </w:r>
      <w:r>
        <w:rPr>
          <w:rFonts w:ascii="仿宋_GB2312" w:eastAsia="仿宋_GB2312"/>
          <w:kern w:val="0"/>
          <w:sz w:val="32"/>
          <w:szCs w:val="32"/>
        </w:rPr>
        <w:t>B</w:t>
      </w:r>
      <w:r>
        <w:rPr>
          <w:rFonts w:ascii="仿宋_GB2312" w:eastAsia="仿宋_GB2312" w:hint="eastAsia"/>
          <w:kern w:val="0"/>
          <w:sz w:val="32"/>
          <w:szCs w:val="32"/>
        </w:rPr>
        <w:t>组学生自备计算机及编程软件，现场不提供供电。</w:t>
      </w:r>
    </w:p>
    <w:p w14:paraId="75EB9E96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（三）注意事项</w:t>
      </w:r>
    </w:p>
    <w:p w14:paraId="6B2FDC0C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1.只能带竞赛器材和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笔进入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赛场，草稿纸由裁判统一发放，任意与竞赛相关的书面材料不得带入或带出赛场，赛场设施禁止修改，违者取消比赛资格。</w:t>
      </w:r>
    </w:p>
    <w:p w14:paraId="2619A66E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2.竞赛中会有一定声音，选手要做好心理准备，不得因此质疑竞赛环境。</w:t>
      </w:r>
    </w:p>
    <w:p w14:paraId="41129D5B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3.现场不提供供电，B组学生需备带电池便携式计算机。</w:t>
      </w:r>
    </w:p>
    <w:p w14:paraId="022B8C45" w14:textId="77777777" w:rsidR="00BF5BDD" w:rsidRDefault="00BF5BDD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宋体" w:hAnsi="宋体"/>
          <w:szCs w:val="32"/>
        </w:rPr>
      </w:pPr>
    </w:p>
    <w:p w14:paraId="5BB0EF3C" w14:textId="77777777" w:rsidR="00BF5BDD" w:rsidRDefault="00E2204E">
      <w:pPr>
        <w:spacing w:line="560" w:lineRule="exac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八</w:t>
      </w:r>
      <w:r w:rsidR="005C24F4">
        <w:rPr>
          <w:rFonts w:ascii="黑体" w:eastAsia="黑体" w:hAnsi="黑体"/>
          <w:b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5188D5CE" wp14:editId="097F2C56">
            <wp:simplePos x="0" y="0"/>
            <wp:positionH relativeFrom="column">
              <wp:posOffset>280670</wp:posOffset>
            </wp:positionH>
            <wp:positionV relativeFrom="paragraph">
              <wp:posOffset>438785</wp:posOffset>
            </wp:positionV>
            <wp:extent cx="5390515" cy="2542540"/>
            <wp:effectExtent l="0" t="0" r="635" b="0"/>
            <wp:wrapSquare wrapText="bothSides"/>
            <wp:docPr id="1026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5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0515" cy="2542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C24F4">
        <w:rPr>
          <w:rFonts w:ascii="黑体" w:eastAsia="黑体" w:hAnsi="黑体" w:hint="eastAsia"/>
          <w:b/>
          <w:sz w:val="32"/>
          <w:szCs w:val="32"/>
        </w:rPr>
        <w:t>、太空运矿赛（限小学）</w:t>
      </w:r>
    </w:p>
    <w:tbl>
      <w:tblPr>
        <w:tblW w:w="940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402"/>
      </w:tblGrid>
      <w:tr w:rsidR="00BF5BDD" w14:paraId="06B5066B" w14:textId="77777777">
        <w:trPr>
          <w:trHeight w:val="352"/>
        </w:trPr>
        <w:tc>
          <w:tcPr>
            <w:tcW w:w="9402" w:type="dxa"/>
          </w:tcPr>
          <w:p w14:paraId="2DD6A52B" w14:textId="77777777" w:rsidR="00BF5BDD" w:rsidRDefault="005C24F4">
            <w:pPr>
              <w:pStyle w:val="a7"/>
              <w:tabs>
                <w:tab w:val="clear" w:pos="4153"/>
                <w:tab w:val="clear" w:pos="8306"/>
              </w:tabs>
              <w:snapToGrid/>
              <w:spacing w:line="560" w:lineRule="exact"/>
              <w:jc w:val="both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/>
                <w:kern w:val="0"/>
                <w:sz w:val="32"/>
                <w:szCs w:val="32"/>
              </w:rPr>
              <w:lastRenderedPageBreak/>
              <w:t>A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组（非计算机编程的平台）</w:t>
            </w:r>
          </w:p>
          <w:p w14:paraId="1E8B4155" w14:textId="77777777" w:rsidR="00BF5BDD" w:rsidRDefault="005C24F4">
            <w:pPr>
              <w:pStyle w:val="a7"/>
              <w:tabs>
                <w:tab w:val="clear" w:pos="4153"/>
                <w:tab w:val="clear" w:pos="8306"/>
              </w:tabs>
              <w:snapToGrid/>
              <w:spacing w:line="560" w:lineRule="exact"/>
              <w:jc w:val="both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/>
                <w:kern w:val="0"/>
                <w:sz w:val="32"/>
                <w:szCs w:val="32"/>
              </w:rPr>
              <w:t>B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组（计算机编程的平台）</w:t>
            </w:r>
          </w:p>
          <w:p w14:paraId="5F562422" w14:textId="77777777" w:rsidR="00BF5BDD" w:rsidRDefault="005C24F4">
            <w:pPr>
              <w:pStyle w:val="a7"/>
              <w:tabs>
                <w:tab w:val="clear" w:pos="4153"/>
                <w:tab w:val="clear" w:pos="8306"/>
              </w:tabs>
              <w:snapToGrid/>
              <w:spacing w:line="560" w:lineRule="exact"/>
              <w:jc w:val="both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（一）竞赛场地：竞赛场地为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120cm*120cm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白色舞台布材质场地，场地内印有三条普通黑色线作为导航线，学生可以根据需要使用导航设施。长导航线长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40cm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，宽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2cm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。两条短导航线均为长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30cm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，宽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2cm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。场地内设有两个挡板长均为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30cm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，宽度均为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2cm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，挡板高度均为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。场地中设有两个矿石，图中虚线圈的位置即为矿石所在位置，学生练习时矿石可以用普通纸杯代替，纸杯的直径为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7cm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0.3cm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。图中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1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2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号区域中的黄色和红色为矿石的运送点。每个运送点为三个同心的圆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,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由外向内直径分别为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9cm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0.3cm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7cm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0.3cm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、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0.3cm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，颜色由浅入深。图中最左侧的红色、蓝色方框为矿石投放点，投矿点为木制方盒，方盒内径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15cm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，深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0.3cm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，壁厚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4mm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5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cm)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，竞赛时投放点的右边距离场地左边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25cm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±</w:t>
            </w:r>
            <w:r>
              <w:rPr>
                <w:rFonts w:ascii="仿宋_GB2312" w:eastAsia="仿宋_GB2312"/>
                <w:kern w:val="0"/>
                <w:sz w:val="32"/>
                <w:szCs w:val="32"/>
              </w:rPr>
              <w:t>0.5cm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，投放点上、下边不会超出场地最上边、最下边的延长线，在此范围内，投放点的上下位置随机产生。（详见上方场地示意图）</w:t>
            </w:r>
          </w:p>
        </w:tc>
      </w:tr>
    </w:tbl>
    <w:p w14:paraId="69C3F715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(二)比赛器材：竞赛器材自备，每人一车，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每车限一人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使用。车长、宽、高小于</w:t>
      </w:r>
      <w:r>
        <w:rPr>
          <w:rFonts w:ascii="仿宋_GB2312" w:eastAsia="仿宋_GB2312"/>
          <w:kern w:val="0"/>
          <w:sz w:val="32"/>
          <w:szCs w:val="32"/>
        </w:rPr>
        <w:t>24cm</w:t>
      </w:r>
      <w:r>
        <w:rPr>
          <w:rFonts w:ascii="仿宋_GB2312" w:eastAsia="仿宋_GB2312" w:hint="eastAsia"/>
          <w:kern w:val="0"/>
          <w:sz w:val="32"/>
          <w:szCs w:val="32"/>
        </w:rPr>
        <w:t>（最大伸展长度）。现场需通过器材检验，未通过检验不得参赛。</w:t>
      </w:r>
    </w:p>
    <w:p w14:paraId="1DEAD405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(三)运送任务要求：</w:t>
      </w:r>
    </w:p>
    <w:p w14:paraId="54D4932A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.时间及次数</w:t>
      </w:r>
    </w:p>
    <w:p w14:paraId="7A1E99CE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比赛时间为</w:t>
      </w:r>
      <w:r>
        <w:rPr>
          <w:rFonts w:ascii="仿宋_GB2312" w:eastAsia="仿宋_GB2312"/>
          <w:kern w:val="0"/>
          <w:sz w:val="32"/>
          <w:szCs w:val="32"/>
        </w:rPr>
        <w:t>6</w:t>
      </w:r>
      <w:r>
        <w:rPr>
          <w:rFonts w:ascii="仿宋_GB2312" w:eastAsia="仿宋_GB2312" w:hint="eastAsia"/>
          <w:kern w:val="0"/>
          <w:sz w:val="32"/>
          <w:szCs w:val="32"/>
        </w:rPr>
        <w:t>分钟。</w:t>
      </w:r>
    </w:p>
    <w:p w14:paraId="02FF7517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试练时间：</w:t>
      </w: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分钟，不计成绩，可任意练习。</w:t>
      </w:r>
    </w:p>
    <w:p w14:paraId="1D3BB392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正式时间：</w:t>
      </w: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分钟，记录有效成绩，有六回合比赛机会，智能车放置在起点框内启动记为一回合开始，每一回合只能运送一个运石</w:t>
      </w:r>
      <w:r>
        <w:rPr>
          <w:rFonts w:ascii="仿宋_GB2312" w:eastAsia="仿宋_GB2312" w:hint="eastAsia"/>
          <w:kern w:val="0"/>
          <w:sz w:val="32"/>
          <w:szCs w:val="32"/>
        </w:rPr>
        <w:lastRenderedPageBreak/>
        <w:t>或投掷一个投矿，完成任务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后选手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可人工取回智能车，取回智能车或发生犯规记为一个回合结束。</w:t>
      </w:r>
    </w:p>
    <w:p w14:paraId="1664B512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2.放车</w:t>
      </w:r>
      <w:r>
        <w:rPr>
          <w:rFonts w:ascii="仿宋_GB2312" w:eastAsia="仿宋_GB2312"/>
          <w:kern w:val="0"/>
          <w:sz w:val="32"/>
          <w:szCs w:val="32"/>
        </w:rPr>
        <w:t xml:space="preserve"> </w:t>
      </w:r>
    </w:p>
    <w:p w14:paraId="30833387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智能车必须由起点框内出发，车体的任意部位不得超出方形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起始区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的外框。</w:t>
      </w:r>
    </w:p>
    <w:p w14:paraId="345CA087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.运矿</w:t>
      </w:r>
    </w:p>
    <w:p w14:paraId="608736C1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通过边界门后，开始运送矿石，运送顺序不限，矿石运送位置在赛前进入赛场时抽签决定，智能车全部车体未经边界门，后续得分无效。</w:t>
      </w:r>
    </w:p>
    <w:p w14:paraId="3E4C708A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智能车需触碰矿石，并运送矿石进入相应颜色的运送点（矿石与运送点有任意交点）。</w:t>
      </w:r>
    </w:p>
    <w:p w14:paraId="15864397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智能车运行一次程序只能触碰并运送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个矿石，触碰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个以上的矿石记为无效矿石。</w:t>
      </w:r>
    </w:p>
    <w:p w14:paraId="5ADBA915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当场地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内出现无效矿石情况，工作人员会将无效矿石取走，无效矿石不记入竞赛总分。</w:t>
      </w:r>
    </w:p>
    <w:p w14:paraId="37F2716E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/>
          <w:kern w:val="0"/>
          <w:sz w:val="32"/>
          <w:szCs w:val="32"/>
        </w:rPr>
        <w:t>4</w:t>
      </w:r>
      <w:r>
        <w:rPr>
          <w:rFonts w:ascii="仿宋_GB2312" w:eastAsia="仿宋_GB2312" w:hint="eastAsia"/>
          <w:kern w:val="0"/>
          <w:sz w:val="32"/>
          <w:szCs w:val="32"/>
        </w:rPr>
        <w:t>.投矿</w:t>
      </w:r>
    </w:p>
    <w:p w14:paraId="6AF66AE4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被投放的矿石（以下简称投矿）为</w:t>
      </w:r>
      <w:r>
        <w:rPr>
          <w:rFonts w:ascii="仿宋_GB2312" w:eastAsia="仿宋_GB2312"/>
          <w:kern w:val="0"/>
          <w:sz w:val="32"/>
          <w:szCs w:val="32"/>
        </w:rPr>
        <w:t>2*2*2</w:t>
      </w:r>
      <w:r>
        <w:rPr>
          <w:rFonts w:ascii="仿宋_GB2312" w:eastAsia="仿宋_GB2312" w:hint="eastAsia"/>
          <w:kern w:val="0"/>
          <w:sz w:val="32"/>
          <w:szCs w:val="32"/>
        </w:rPr>
        <w:t>厘米塑料立方体，每位选手共有四枚投矿（红、蓝两种颜色），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投矿需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投入相应颜色的投矿点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方记录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得分有效。</w:t>
      </w:r>
    </w:p>
    <w:tbl>
      <w:tblPr>
        <w:tblW w:w="7980" w:type="dxa"/>
        <w:jc w:val="center"/>
        <w:tblLayout w:type="fixed"/>
        <w:tblLook w:val="04A0" w:firstRow="1" w:lastRow="0" w:firstColumn="1" w:lastColumn="0" w:noHBand="0" w:noVBand="1"/>
      </w:tblPr>
      <w:tblGrid>
        <w:gridCol w:w="7980"/>
      </w:tblGrid>
      <w:tr w:rsidR="00BF5BDD" w14:paraId="75E1252B" w14:textId="77777777">
        <w:trPr>
          <w:trHeight w:val="2602"/>
          <w:jc w:val="center"/>
        </w:trPr>
        <w:tc>
          <w:tcPr>
            <w:tcW w:w="7980" w:type="dxa"/>
          </w:tcPr>
          <w:p w14:paraId="0A6F962E" w14:textId="77777777" w:rsidR="00BF5BDD" w:rsidRDefault="005C24F4">
            <w:pPr>
              <w:pStyle w:val="2"/>
              <w:spacing w:line="560" w:lineRule="exact"/>
              <w:ind w:firstLine="640"/>
              <w:rPr>
                <w:rFonts w:cs="宋体"/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6ED49351" wp14:editId="6C246D7B">
                  <wp:simplePos x="0" y="0"/>
                  <wp:positionH relativeFrom="column">
                    <wp:posOffset>1403350</wp:posOffset>
                  </wp:positionH>
                  <wp:positionV relativeFrom="paragraph">
                    <wp:posOffset>-292735</wp:posOffset>
                  </wp:positionV>
                  <wp:extent cx="2123440" cy="1868805"/>
                  <wp:effectExtent l="0" t="0" r="0" b="0"/>
                  <wp:wrapSquare wrapText="bothSides"/>
                  <wp:docPr id="1027" name="图片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图片 14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3440" cy="1868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95BE73E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投矿示意图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：长宽高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厘米，圆角半径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毫米</w:t>
      </w:r>
    </w:p>
    <w:p w14:paraId="35C322D8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proofErr w:type="gramStart"/>
      <w:r>
        <w:rPr>
          <w:rFonts w:ascii="仿宋_GB2312" w:eastAsia="仿宋_GB2312" w:hint="eastAsia"/>
          <w:kern w:val="0"/>
          <w:sz w:val="32"/>
          <w:szCs w:val="32"/>
        </w:rPr>
        <w:lastRenderedPageBreak/>
        <w:t>投矿投放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点的位置在赛前抽签决定，当智能车位于起始区内时，可手工将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一枚投矿放在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智能车上。智能车须离开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起始起区后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，自动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将投矿投掷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到矿石投放点。同一回合投出一枚以上记为无效投矿，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无效投矿不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计分。</w:t>
      </w:r>
    </w:p>
    <w:p w14:paraId="1A1C92D6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5.正式比赛过程中，场地内任何设施发生变化不得复原。</w:t>
      </w:r>
    </w:p>
    <w:p w14:paraId="5539D177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</w:t>
      </w:r>
      <w:r w:rsidR="000A2A9D" w:rsidRPr="000A2A9D">
        <w:rPr>
          <w:rFonts w:ascii="仿宋_GB2312" w:eastAsia="仿宋_GB2312" w:hint="eastAsia"/>
          <w:kern w:val="0"/>
          <w:sz w:val="32"/>
          <w:szCs w:val="32"/>
        </w:rPr>
        <w:t>四</w:t>
      </w:r>
      <w:r>
        <w:rPr>
          <w:rFonts w:ascii="仿宋_GB2312" w:eastAsia="仿宋_GB2312" w:hint="eastAsia"/>
          <w:kern w:val="0"/>
          <w:sz w:val="32"/>
          <w:szCs w:val="32"/>
        </w:rPr>
        <w:t>）编程要求：不要求现场编写程序，可在现场调试、修改、下载程序。</w:t>
      </w:r>
    </w:p>
    <w:p w14:paraId="2625A523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</w:t>
      </w:r>
      <w:r w:rsidR="000A2A9D">
        <w:rPr>
          <w:rFonts w:ascii="仿宋_GB2312" w:eastAsia="仿宋_GB2312" w:hint="eastAsia"/>
          <w:kern w:val="0"/>
          <w:sz w:val="32"/>
          <w:szCs w:val="32"/>
        </w:rPr>
        <w:t>五</w:t>
      </w:r>
      <w:r>
        <w:rPr>
          <w:rFonts w:ascii="仿宋_GB2312" w:eastAsia="仿宋_GB2312" w:hint="eastAsia"/>
          <w:kern w:val="0"/>
          <w:sz w:val="32"/>
          <w:szCs w:val="32"/>
        </w:rPr>
        <w:t>）犯规处理：启动智能车后，不允许再次接触智能车。若发生犯规（如人为触碰比赛设施、智能车碰到任意档板、智能车脱离竞赛场地且任意部位接触地面、人工干预智能车、超时启动智能车、同一回合运送或投放超过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个矿石等情况），此回合结束，若犯规后继续运送或投放矿石，该矿石记为无效矿石，工作人员将无效矿石取走，无效矿石不记入总分。</w:t>
      </w:r>
    </w:p>
    <w:p w14:paraId="0D3D0091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</w:t>
      </w:r>
      <w:r w:rsidR="000A2A9D">
        <w:rPr>
          <w:rFonts w:ascii="仿宋_GB2312" w:eastAsia="仿宋_GB2312" w:hint="eastAsia"/>
          <w:kern w:val="0"/>
          <w:sz w:val="32"/>
          <w:szCs w:val="32"/>
        </w:rPr>
        <w:t>六</w:t>
      </w:r>
      <w:r>
        <w:rPr>
          <w:rFonts w:ascii="仿宋_GB2312" w:eastAsia="仿宋_GB2312" w:hint="eastAsia"/>
          <w:kern w:val="0"/>
          <w:sz w:val="32"/>
          <w:szCs w:val="32"/>
        </w:rPr>
        <w:t>）记分办法：举手示意比赛结束，竞赛总用时（精确到</w:t>
      </w:r>
      <w:r>
        <w:rPr>
          <w:rFonts w:ascii="仿宋_GB2312" w:eastAsia="仿宋_GB2312"/>
          <w:kern w:val="0"/>
          <w:sz w:val="32"/>
          <w:szCs w:val="32"/>
        </w:rPr>
        <w:t>0.01</w:t>
      </w:r>
      <w:r>
        <w:rPr>
          <w:rFonts w:ascii="仿宋_GB2312" w:eastAsia="仿宋_GB2312" w:hint="eastAsia"/>
          <w:kern w:val="0"/>
          <w:sz w:val="32"/>
          <w:szCs w:val="32"/>
        </w:rPr>
        <w:t>秒）为竞赛附加分，依据场地内的矿石位置记录运送得分，若矿石经智能车触碰离开原位置记录</w:t>
      </w:r>
      <w:r>
        <w:rPr>
          <w:rFonts w:ascii="仿宋_GB2312" w:eastAsia="仿宋_GB2312"/>
          <w:kern w:val="0"/>
          <w:sz w:val="32"/>
          <w:szCs w:val="32"/>
        </w:rPr>
        <w:t>17</w:t>
      </w:r>
      <w:r>
        <w:rPr>
          <w:rFonts w:ascii="仿宋_GB2312" w:eastAsia="仿宋_GB2312" w:hint="eastAsia"/>
          <w:kern w:val="0"/>
          <w:sz w:val="32"/>
          <w:szCs w:val="32"/>
        </w:rPr>
        <w:t>分；若矿石经智能车触碰与</w:t>
      </w:r>
      <w:r>
        <w:rPr>
          <w:rFonts w:ascii="仿宋_GB2312" w:eastAsia="仿宋_GB2312"/>
          <w:kern w:val="0"/>
          <w:sz w:val="32"/>
          <w:szCs w:val="32"/>
        </w:rPr>
        <w:t>9CM</w:t>
      </w:r>
      <w:r>
        <w:rPr>
          <w:rFonts w:ascii="仿宋_GB2312" w:eastAsia="仿宋_GB2312" w:hint="eastAsia"/>
          <w:kern w:val="0"/>
          <w:sz w:val="32"/>
          <w:szCs w:val="32"/>
        </w:rPr>
        <w:t>运送点有任意交点，则记录</w:t>
      </w:r>
      <w:r>
        <w:rPr>
          <w:rFonts w:ascii="仿宋_GB2312" w:eastAsia="仿宋_GB2312"/>
          <w:kern w:val="0"/>
          <w:sz w:val="32"/>
          <w:szCs w:val="32"/>
        </w:rPr>
        <w:t>18</w:t>
      </w:r>
      <w:r>
        <w:rPr>
          <w:rFonts w:ascii="仿宋_GB2312" w:eastAsia="仿宋_GB2312" w:hint="eastAsia"/>
          <w:kern w:val="0"/>
          <w:sz w:val="32"/>
          <w:szCs w:val="32"/>
        </w:rPr>
        <w:t>分；若矿石与</w:t>
      </w:r>
      <w:r>
        <w:rPr>
          <w:rFonts w:ascii="仿宋_GB2312" w:eastAsia="仿宋_GB2312"/>
          <w:kern w:val="0"/>
          <w:sz w:val="32"/>
          <w:szCs w:val="32"/>
        </w:rPr>
        <w:t>7cm</w:t>
      </w:r>
      <w:r>
        <w:rPr>
          <w:rFonts w:ascii="仿宋_GB2312" w:eastAsia="仿宋_GB2312" w:hint="eastAsia"/>
          <w:kern w:val="0"/>
          <w:sz w:val="32"/>
          <w:szCs w:val="32"/>
        </w:rPr>
        <w:t>运送点有任意交点，则记录</w:t>
      </w:r>
      <w:r>
        <w:rPr>
          <w:rFonts w:ascii="仿宋_GB2312" w:eastAsia="仿宋_GB2312"/>
          <w:kern w:val="0"/>
          <w:sz w:val="32"/>
          <w:szCs w:val="32"/>
        </w:rPr>
        <w:t>19</w:t>
      </w:r>
      <w:r>
        <w:rPr>
          <w:rFonts w:ascii="仿宋_GB2312" w:eastAsia="仿宋_GB2312" w:hint="eastAsia"/>
          <w:kern w:val="0"/>
          <w:sz w:val="32"/>
          <w:szCs w:val="32"/>
        </w:rPr>
        <w:t>分；若矿石与</w:t>
      </w:r>
      <w:r>
        <w:rPr>
          <w:rFonts w:ascii="仿宋_GB2312" w:eastAsia="仿宋_GB2312"/>
          <w:kern w:val="0"/>
          <w:sz w:val="32"/>
          <w:szCs w:val="32"/>
        </w:rPr>
        <w:t>5cm</w:t>
      </w:r>
      <w:r>
        <w:rPr>
          <w:rFonts w:ascii="仿宋_GB2312" w:eastAsia="仿宋_GB2312" w:hint="eastAsia"/>
          <w:kern w:val="0"/>
          <w:sz w:val="32"/>
          <w:szCs w:val="32"/>
        </w:rPr>
        <w:t>运送点有任意交点，则记录</w:t>
      </w:r>
      <w:r>
        <w:rPr>
          <w:rFonts w:ascii="仿宋_GB2312" w:eastAsia="仿宋_GB2312"/>
          <w:kern w:val="0"/>
          <w:sz w:val="32"/>
          <w:szCs w:val="32"/>
        </w:rPr>
        <w:t>20</w:t>
      </w:r>
      <w:r>
        <w:rPr>
          <w:rFonts w:ascii="仿宋_GB2312" w:eastAsia="仿宋_GB2312" w:hint="eastAsia"/>
          <w:kern w:val="0"/>
          <w:sz w:val="32"/>
          <w:szCs w:val="32"/>
        </w:rPr>
        <w:t>分，若矿石完全遮挡</w:t>
      </w:r>
      <w:r>
        <w:rPr>
          <w:rFonts w:ascii="仿宋_GB2312" w:eastAsia="仿宋_GB2312"/>
          <w:kern w:val="0"/>
          <w:sz w:val="32"/>
          <w:szCs w:val="32"/>
        </w:rPr>
        <w:t>5cm</w:t>
      </w:r>
      <w:r>
        <w:rPr>
          <w:rFonts w:ascii="仿宋_GB2312" w:eastAsia="仿宋_GB2312" w:hint="eastAsia"/>
          <w:kern w:val="0"/>
          <w:sz w:val="32"/>
          <w:szCs w:val="32"/>
        </w:rPr>
        <w:t>运送点（从矿石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外无法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看到</w:t>
      </w:r>
      <w:r>
        <w:rPr>
          <w:rFonts w:ascii="仿宋_GB2312" w:eastAsia="仿宋_GB2312"/>
          <w:kern w:val="0"/>
          <w:sz w:val="32"/>
          <w:szCs w:val="32"/>
        </w:rPr>
        <w:t>5cm</w:t>
      </w:r>
      <w:r>
        <w:rPr>
          <w:rFonts w:ascii="仿宋_GB2312" w:eastAsia="仿宋_GB2312" w:hint="eastAsia"/>
          <w:kern w:val="0"/>
          <w:sz w:val="32"/>
          <w:szCs w:val="32"/>
        </w:rPr>
        <w:t>运送点的任意区域），则记录</w:t>
      </w:r>
      <w:r>
        <w:rPr>
          <w:rFonts w:ascii="仿宋_GB2312" w:eastAsia="仿宋_GB2312"/>
          <w:kern w:val="0"/>
          <w:sz w:val="32"/>
          <w:szCs w:val="32"/>
        </w:rPr>
        <w:t>21</w:t>
      </w:r>
      <w:r>
        <w:rPr>
          <w:rFonts w:ascii="仿宋_GB2312" w:eastAsia="仿宋_GB2312" w:hint="eastAsia"/>
          <w:kern w:val="0"/>
          <w:sz w:val="32"/>
          <w:szCs w:val="32"/>
        </w:rPr>
        <w:t>分。各种情况只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记最高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得分。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投矿每投中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一枚，运送矿石总得分增加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倍。无效矿石不记入运送得分。竞赛总分为运送得分之和（最高得分</w:t>
      </w:r>
      <w:r>
        <w:rPr>
          <w:rFonts w:ascii="仿宋_GB2312" w:eastAsia="仿宋_GB2312"/>
          <w:kern w:val="0"/>
          <w:sz w:val="32"/>
          <w:szCs w:val="32"/>
        </w:rPr>
        <w:t>42</w:t>
      </w:r>
      <w:r>
        <w:rPr>
          <w:rFonts w:ascii="仿宋_GB2312" w:eastAsia="仿宋_GB2312" w:hint="eastAsia"/>
          <w:kern w:val="0"/>
          <w:sz w:val="32"/>
          <w:szCs w:val="32"/>
        </w:rPr>
        <w:t>×</w:t>
      </w:r>
      <w:r>
        <w:rPr>
          <w:rFonts w:ascii="仿宋_GB2312" w:eastAsia="仿宋_GB2312"/>
          <w:kern w:val="0"/>
          <w:sz w:val="32"/>
          <w:szCs w:val="32"/>
        </w:rPr>
        <w:t>5</w:t>
      </w:r>
      <w:r>
        <w:rPr>
          <w:rFonts w:ascii="仿宋_GB2312" w:eastAsia="仿宋_GB2312" w:hint="eastAsia"/>
          <w:kern w:val="0"/>
          <w:sz w:val="32"/>
          <w:szCs w:val="32"/>
        </w:rPr>
        <w:t>分）。若竞赛超过</w:t>
      </w: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分钟，选手未完成比赛，则只记录规定时间（</w:t>
      </w: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分钟）内所得分数，附加分记为</w:t>
      </w: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分钟。</w:t>
      </w:r>
    </w:p>
    <w:p w14:paraId="784B6DC6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</w:t>
      </w:r>
      <w:r w:rsidR="000A2A9D">
        <w:rPr>
          <w:rFonts w:ascii="仿宋_GB2312" w:eastAsia="仿宋_GB2312" w:hint="eastAsia"/>
          <w:kern w:val="0"/>
          <w:sz w:val="32"/>
          <w:szCs w:val="32"/>
        </w:rPr>
        <w:t>七</w:t>
      </w:r>
      <w:r>
        <w:rPr>
          <w:rFonts w:ascii="仿宋_GB2312" w:eastAsia="仿宋_GB2312" w:hint="eastAsia"/>
          <w:kern w:val="0"/>
          <w:sz w:val="32"/>
          <w:szCs w:val="32"/>
        </w:rPr>
        <w:t>）排名办法：竞赛总分高者排名在前，出现总分相同情况，则依据附加分排名，附加分为选手完成竞赛的总用时，附加分计时以学生</w:t>
      </w:r>
      <w:r>
        <w:rPr>
          <w:rFonts w:ascii="仿宋_GB2312" w:eastAsia="仿宋_GB2312" w:hint="eastAsia"/>
          <w:kern w:val="0"/>
          <w:sz w:val="32"/>
          <w:szCs w:val="32"/>
        </w:rPr>
        <w:lastRenderedPageBreak/>
        <w:t>举手示意为准（精确到</w:t>
      </w:r>
      <w:r>
        <w:rPr>
          <w:rFonts w:ascii="仿宋_GB2312" w:eastAsia="仿宋_GB2312"/>
          <w:kern w:val="0"/>
          <w:sz w:val="32"/>
          <w:szCs w:val="32"/>
        </w:rPr>
        <w:t>0.01</w:t>
      </w:r>
      <w:r>
        <w:rPr>
          <w:rFonts w:ascii="仿宋_GB2312" w:eastAsia="仿宋_GB2312" w:hint="eastAsia"/>
          <w:kern w:val="0"/>
          <w:sz w:val="32"/>
          <w:szCs w:val="32"/>
        </w:rPr>
        <w:t>秒），附加分低（比赛用时短）的选手排名在前。</w:t>
      </w:r>
    </w:p>
    <w:p w14:paraId="00BF407E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</w:t>
      </w:r>
      <w:r w:rsidR="000A2A9D">
        <w:rPr>
          <w:rFonts w:ascii="仿宋_GB2312" w:eastAsia="仿宋_GB2312" w:hint="eastAsia"/>
          <w:kern w:val="0"/>
          <w:sz w:val="32"/>
          <w:szCs w:val="32"/>
        </w:rPr>
        <w:t>八</w:t>
      </w:r>
      <w:r>
        <w:rPr>
          <w:rFonts w:ascii="仿宋_GB2312" w:eastAsia="仿宋_GB2312" w:hint="eastAsia"/>
          <w:kern w:val="0"/>
          <w:sz w:val="32"/>
          <w:szCs w:val="32"/>
        </w:rPr>
        <w:t>）其它注意事项：</w:t>
      </w:r>
    </w:p>
    <w:p w14:paraId="4419C31E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禁止触碰、污损、破坏设施，否则取消竞赛资格。</w:t>
      </w:r>
    </w:p>
    <w:p w14:paraId="2B5F2939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竞赛开始前</w:t>
      </w:r>
      <w:r>
        <w:rPr>
          <w:rFonts w:ascii="仿宋_GB2312" w:eastAsia="仿宋_GB2312"/>
          <w:kern w:val="0"/>
          <w:sz w:val="32"/>
          <w:szCs w:val="32"/>
        </w:rPr>
        <w:t>B</w:t>
      </w:r>
      <w:r>
        <w:rPr>
          <w:rFonts w:ascii="仿宋_GB2312" w:eastAsia="仿宋_GB2312" w:hint="eastAsia"/>
          <w:kern w:val="0"/>
          <w:sz w:val="32"/>
          <w:szCs w:val="32"/>
        </w:rPr>
        <w:t>组选手需自行检查竞赛用计算机，确认无误签字后方可开始竞赛，检查计算机所用时间不得超过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分钟，检查计算机不计入竞赛总时间。</w:t>
      </w:r>
    </w:p>
    <w:p w14:paraId="7CBD2E0B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竞赛过程中会出现一定声音和走动，选手要做好心理准备，选手所用器材在训练过程中应能适应各种环境光线和场地凹凸变化。不得因此质疑竞赛环境。</w:t>
      </w:r>
    </w:p>
    <w:p w14:paraId="009C60FF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竞赛现场不提供供电，B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组需备自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带电池便携式计算机。</w:t>
      </w:r>
    </w:p>
    <w:p w14:paraId="0A41DA00" w14:textId="77777777" w:rsidR="00BF5BDD" w:rsidRDefault="00BF5BDD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</w:p>
    <w:p w14:paraId="1B54F0CB" w14:textId="77777777" w:rsidR="00BF5BDD" w:rsidRDefault="00E2204E">
      <w:pPr>
        <w:spacing w:line="560" w:lineRule="exac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九</w:t>
      </w:r>
      <w:r w:rsidR="005C24F4">
        <w:rPr>
          <w:rFonts w:ascii="黑体" w:eastAsia="黑体" w:hAnsi="黑体" w:hint="eastAsia"/>
          <w:b/>
          <w:sz w:val="32"/>
          <w:szCs w:val="32"/>
        </w:rPr>
        <w:t>、智能车接力赛（限中学）</w:t>
      </w:r>
    </w:p>
    <w:p w14:paraId="24A662F8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本项竞赛限北京市在校中学生参加。分</w:t>
      </w:r>
      <w:r>
        <w:rPr>
          <w:rFonts w:ascii="仿宋_GB2312" w:eastAsia="仿宋_GB2312"/>
          <w:kern w:val="0"/>
          <w:sz w:val="32"/>
          <w:szCs w:val="32"/>
        </w:rPr>
        <w:t>A</w:t>
      </w:r>
      <w:r>
        <w:rPr>
          <w:rFonts w:ascii="仿宋_GB2312" w:eastAsia="仿宋_GB2312" w:hint="eastAsia"/>
          <w:kern w:val="0"/>
          <w:sz w:val="32"/>
          <w:szCs w:val="32"/>
        </w:rPr>
        <w:t>组和</w:t>
      </w:r>
      <w:r>
        <w:rPr>
          <w:rFonts w:ascii="仿宋_GB2312" w:eastAsia="仿宋_GB2312"/>
          <w:kern w:val="0"/>
          <w:sz w:val="32"/>
          <w:szCs w:val="32"/>
        </w:rPr>
        <w:t>B</w:t>
      </w:r>
      <w:r>
        <w:rPr>
          <w:rFonts w:ascii="仿宋_GB2312" w:eastAsia="仿宋_GB2312" w:hint="eastAsia"/>
          <w:kern w:val="0"/>
          <w:sz w:val="32"/>
          <w:szCs w:val="32"/>
        </w:rPr>
        <w:t>组，选手自备参赛用智能车。</w:t>
      </w:r>
    </w:p>
    <w:tbl>
      <w:tblPr>
        <w:tblW w:w="940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9402"/>
      </w:tblGrid>
      <w:tr w:rsidR="00BF5BDD" w14:paraId="242898F7" w14:textId="77777777">
        <w:tc>
          <w:tcPr>
            <w:tcW w:w="9402" w:type="dxa"/>
          </w:tcPr>
          <w:p w14:paraId="1E2F7D4E" w14:textId="77777777" w:rsidR="00BF5BDD" w:rsidRDefault="005C24F4">
            <w:pPr>
              <w:pStyle w:val="a7"/>
              <w:tabs>
                <w:tab w:val="clear" w:pos="4153"/>
                <w:tab w:val="clear" w:pos="8306"/>
              </w:tabs>
              <w:snapToGrid/>
              <w:spacing w:line="560" w:lineRule="exact"/>
              <w:ind w:firstLine="640"/>
              <w:jc w:val="both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/>
                <w:kern w:val="0"/>
                <w:sz w:val="32"/>
                <w:szCs w:val="32"/>
              </w:rPr>
              <w:t>A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组（非计算机编程的平台）</w:t>
            </w:r>
          </w:p>
          <w:p w14:paraId="1EE6D3D2" w14:textId="77777777" w:rsidR="00BF5BDD" w:rsidRDefault="005C24F4">
            <w:pPr>
              <w:pStyle w:val="a7"/>
              <w:tabs>
                <w:tab w:val="clear" w:pos="4153"/>
                <w:tab w:val="clear" w:pos="8306"/>
              </w:tabs>
              <w:snapToGrid/>
              <w:spacing w:line="560" w:lineRule="exact"/>
              <w:ind w:firstLine="640"/>
              <w:jc w:val="both"/>
              <w:rPr>
                <w:rFonts w:cs="宋体"/>
                <w:sz w:val="32"/>
                <w:szCs w:val="32"/>
              </w:rPr>
            </w:pPr>
            <w:r>
              <w:rPr>
                <w:rFonts w:ascii="仿宋_GB2312" w:eastAsia="仿宋_GB2312"/>
                <w:kern w:val="0"/>
                <w:sz w:val="32"/>
                <w:szCs w:val="32"/>
              </w:rPr>
              <w:t>B</w:t>
            </w:r>
            <w:r>
              <w:rPr>
                <w:rFonts w:ascii="仿宋_GB2312" w:eastAsia="仿宋_GB2312" w:hint="eastAsia"/>
                <w:kern w:val="0"/>
                <w:sz w:val="32"/>
                <w:szCs w:val="32"/>
              </w:rPr>
              <w:t>组（计算机编程的平台）</w:t>
            </w:r>
          </w:p>
          <w:p w14:paraId="1858DD25" w14:textId="77777777" w:rsidR="00BF5BDD" w:rsidRDefault="005C24F4">
            <w:pPr>
              <w:jc w:val="center"/>
              <w:rPr>
                <w:rFonts w:ascii="仿宋" w:eastAsia="仿宋" w:hAnsi="仿宋" w:cs="宋体"/>
                <w:sz w:val="28"/>
                <w:szCs w:val="28"/>
              </w:rPr>
            </w:pPr>
            <w:r>
              <w:rPr>
                <w:rFonts w:ascii="仿宋" w:eastAsia="仿宋" w:hAnsi="仿宋" w:cs="宋体"/>
                <w:noProof/>
                <w:sz w:val="28"/>
                <w:szCs w:val="28"/>
              </w:rPr>
              <w:drawing>
                <wp:inline distT="0" distB="0" distL="0" distR="0" wp14:anchorId="4C88E69E" wp14:editId="3B041AA2">
                  <wp:extent cx="3185795" cy="1605280"/>
                  <wp:effectExtent l="0" t="0" r="0" b="0"/>
                  <wp:docPr id="1028" name="图片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图片 3"/>
                          <pic:cNvPicPr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6042" cy="16055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BDD" w14:paraId="24E7DD83" w14:textId="77777777">
        <w:tc>
          <w:tcPr>
            <w:tcW w:w="9402" w:type="dxa"/>
          </w:tcPr>
          <w:p w14:paraId="4481069F" w14:textId="77777777" w:rsidR="00BF5BDD" w:rsidRDefault="005C24F4">
            <w:pPr>
              <w:jc w:val="center"/>
              <w:rPr>
                <w:rFonts w:ascii="仿宋" w:eastAsia="仿宋" w:hAnsi="仿宋" w:cs="宋体"/>
                <w:szCs w:val="21"/>
              </w:rPr>
            </w:pPr>
            <w:r>
              <w:rPr>
                <w:rFonts w:ascii="仿宋" w:eastAsia="仿宋" w:hAnsi="仿宋" w:cs="宋体" w:hint="eastAsia"/>
                <w:szCs w:val="21"/>
              </w:rPr>
              <w:t>场地示意图</w:t>
            </w:r>
          </w:p>
        </w:tc>
      </w:tr>
    </w:tbl>
    <w:p w14:paraId="6E29C15B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（一）竞赛场地：场地示意图中椭圆形黑线为跑道，跑道线宽</w:t>
      </w:r>
      <w:r>
        <w:rPr>
          <w:rFonts w:ascii="仿宋_GB2312" w:eastAsia="仿宋_GB2312"/>
          <w:kern w:val="0"/>
          <w:sz w:val="32"/>
          <w:szCs w:val="32"/>
        </w:rPr>
        <w:t>9cm</w:t>
      </w:r>
      <w:r>
        <w:rPr>
          <w:rFonts w:ascii="仿宋_GB2312" w:eastAsia="仿宋_GB2312" w:hint="eastAsia"/>
          <w:kern w:val="0"/>
          <w:sz w:val="32"/>
          <w:szCs w:val="32"/>
        </w:rPr>
        <w:t>±</w:t>
      </w:r>
      <w:r>
        <w:rPr>
          <w:rFonts w:ascii="仿宋_GB2312" w:eastAsia="仿宋_GB2312"/>
          <w:kern w:val="0"/>
          <w:sz w:val="32"/>
          <w:szCs w:val="32"/>
        </w:rPr>
        <w:t>0.5cm</w:t>
      </w:r>
      <w:r>
        <w:rPr>
          <w:rFonts w:ascii="仿宋_GB2312" w:eastAsia="仿宋_GB2312" w:hint="eastAsia"/>
          <w:kern w:val="0"/>
          <w:sz w:val="32"/>
          <w:szCs w:val="32"/>
        </w:rPr>
        <w:t>，直线部分长度</w:t>
      </w:r>
      <w:r>
        <w:rPr>
          <w:rFonts w:ascii="仿宋_GB2312" w:eastAsia="仿宋_GB2312"/>
          <w:kern w:val="0"/>
          <w:sz w:val="32"/>
          <w:szCs w:val="32"/>
        </w:rPr>
        <w:t>144cm</w:t>
      </w:r>
      <w:r>
        <w:rPr>
          <w:rFonts w:ascii="仿宋_GB2312" w:eastAsia="仿宋_GB2312" w:hint="eastAsia"/>
          <w:kern w:val="0"/>
          <w:sz w:val="32"/>
          <w:szCs w:val="32"/>
        </w:rPr>
        <w:t>±</w:t>
      </w:r>
      <w:r>
        <w:rPr>
          <w:rFonts w:ascii="仿宋_GB2312" w:eastAsia="仿宋_GB2312"/>
          <w:kern w:val="0"/>
          <w:sz w:val="32"/>
          <w:szCs w:val="32"/>
        </w:rPr>
        <w:t>0.5cm</w:t>
      </w:r>
      <w:r>
        <w:rPr>
          <w:rFonts w:ascii="仿宋_GB2312" w:eastAsia="仿宋_GB2312" w:hint="eastAsia"/>
          <w:kern w:val="0"/>
          <w:sz w:val="32"/>
          <w:szCs w:val="32"/>
        </w:rPr>
        <w:t>，两侧半圆外直径</w:t>
      </w:r>
      <w:r>
        <w:rPr>
          <w:rFonts w:ascii="仿宋_GB2312" w:eastAsia="仿宋_GB2312"/>
          <w:kern w:val="0"/>
          <w:sz w:val="32"/>
          <w:szCs w:val="32"/>
        </w:rPr>
        <w:t>60cm</w:t>
      </w:r>
      <w:r>
        <w:rPr>
          <w:rFonts w:ascii="仿宋_GB2312" w:eastAsia="仿宋_GB2312" w:hint="eastAsia"/>
          <w:kern w:val="0"/>
          <w:sz w:val="32"/>
          <w:szCs w:val="32"/>
        </w:rPr>
        <w:t>±</w:t>
      </w:r>
      <w:r>
        <w:rPr>
          <w:rFonts w:ascii="仿宋_GB2312" w:eastAsia="仿宋_GB2312"/>
          <w:kern w:val="0"/>
          <w:sz w:val="32"/>
          <w:szCs w:val="32"/>
        </w:rPr>
        <w:t>0.5cm</w:t>
      </w:r>
      <w:r>
        <w:rPr>
          <w:rFonts w:ascii="仿宋_GB2312" w:eastAsia="仿宋_GB2312" w:hint="eastAsia"/>
          <w:kern w:val="0"/>
          <w:sz w:val="32"/>
          <w:szCs w:val="32"/>
        </w:rPr>
        <w:t>。</w:t>
      </w:r>
      <w:r>
        <w:rPr>
          <w:rFonts w:ascii="仿宋_GB2312" w:eastAsia="仿宋_GB2312" w:hint="eastAsia"/>
          <w:kern w:val="0"/>
          <w:sz w:val="32"/>
          <w:szCs w:val="32"/>
        </w:rPr>
        <w:lastRenderedPageBreak/>
        <w:t>中间的黑色圆圈为停车区，停车区外直径</w:t>
      </w:r>
      <w:r>
        <w:rPr>
          <w:rFonts w:ascii="仿宋_GB2312" w:eastAsia="仿宋_GB2312"/>
          <w:kern w:val="0"/>
          <w:sz w:val="32"/>
          <w:szCs w:val="32"/>
        </w:rPr>
        <w:t>20cm</w:t>
      </w:r>
      <w:r>
        <w:rPr>
          <w:rFonts w:ascii="仿宋_GB2312" w:eastAsia="仿宋_GB2312" w:hint="eastAsia"/>
          <w:kern w:val="0"/>
          <w:sz w:val="32"/>
          <w:szCs w:val="32"/>
        </w:rPr>
        <w:t>±</w:t>
      </w:r>
      <w:r>
        <w:rPr>
          <w:rFonts w:ascii="仿宋_GB2312" w:eastAsia="仿宋_GB2312"/>
          <w:kern w:val="0"/>
          <w:sz w:val="32"/>
          <w:szCs w:val="32"/>
        </w:rPr>
        <w:t>0.3cm</w:t>
      </w:r>
      <w:r>
        <w:rPr>
          <w:rFonts w:ascii="仿宋_GB2312" w:eastAsia="仿宋_GB2312" w:hint="eastAsia"/>
          <w:kern w:val="0"/>
          <w:sz w:val="32"/>
          <w:szCs w:val="32"/>
        </w:rPr>
        <w:t>，线宽</w:t>
      </w:r>
      <w:r>
        <w:rPr>
          <w:rFonts w:ascii="仿宋_GB2312" w:eastAsia="仿宋_GB2312"/>
          <w:kern w:val="0"/>
          <w:sz w:val="32"/>
          <w:szCs w:val="32"/>
        </w:rPr>
        <w:t>2cm</w:t>
      </w:r>
      <w:r>
        <w:rPr>
          <w:rFonts w:ascii="仿宋_GB2312" w:eastAsia="仿宋_GB2312" w:hint="eastAsia"/>
          <w:kern w:val="0"/>
          <w:sz w:val="32"/>
          <w:szCs w:val="32"/>
        </w:rPr>
        <w:t>±</w:t>
      </w:r>
      <w:r>
        <w:rPr>
          <w:rFonts w:ascii="仿宋_GB2312" w:eastAsia="仿宋_GB2312"/>
          <w:kern w:val="0"/>
          <w:sz w:val="32"/>
          <w:szCs w:val="32"/>
        </w:rPr>
        <w:t>0.3cm</w:t>
      </w:r>
      <w:r>
        <w:rPr>
          <w:rFonts w:ascii="仿宋_GB2312" w:eastAsia="仿宋_GB2312" w:hint="eastAsia"/>
          <w:kern w:val="0"/>
          <w:sz w:val="32"/>
          <w:szCs w:val="32"/>
        </w:rPr>
        <w:t>。跑道下边</w:t>
      </w:r>
      <w:r>
        <w:rPr>
          <w:rFonts w:ascii="仿宋_GB2312" w:eastAsia="仿宋_GB2312"/>
          <w:kern w:val="0"/>
          <w:sz w:val="32"/>
          <w:szCs w:val="32"/>
        </w:rPr>
        <w:t>8cm</w:t>
      </w:r>
      <w:r>
        <w:rPr>
          <w:rFonts w:ascii="仿宋_GB2312" w:eastAsia="仿宋_GB2312" w:hint="eastAsia"/>
          <w:kern w:val="0"/>
          <w:sz w:val="32"/>
          <w:szCs w:val="32"/>
        </w:rPr>
        <w:t>处的黑线为停车标，长</w:t>
      </w:r>
      <w:r>
        <w:rPr>
          <w:rFonts w:ascii="仿宋_GB2312" w:eastAsia="仿宋_GB2312"/>
          <w:kern w:val="0"/>
          <w:sz w:val="32"/>
          <w:szCs w:val="32"/>
        </w:rPr>
        <w:t>10cm</w:t>
      </w:r>
      <w:r>
        <w:rPr>
          <w:rFonts w:ascii="仿宋_GB2312" w:eastAsia="仿宋_GB2312" w:hint="eastAsia"/>
          <w:kern w:val="0"/>
          <w:sz w:val="32"/>
          <w:szCs w:val="32"/>
        </w:rPr>
        <w:t>，线宽</w:t>
      </w:r>
      <w:r>
        <w:rPr>
          <w:rFonts w:ascii="仿宋_GB2312" w:eastAsia="仿宋_GB2312"/>
          <w:kern w:val="0"/>
          <w:sz w:val="32"/>
          <w:szCs w:val="32"/>
        </w:rPr>
        <w:t>2cm</w:t>
      </w:r>
      <w:r>
        <w:rPr>
          <w:rFonts w:ascii="仿宋_GB2312" w:eastAsia="仿宋_GB2312" w:hint="eastAsia"/>
          <w:kern w:val="0"/>
          <w:sz w:val="32"/>
          <w:szCs w:val="32"/>
        </w:rPr>
        <w:t>。场地详细数据信息见智能车接力场地印刷图。</w:t>
      </w:r>
    </w:p>
    <w:p w14:paraId="52EBA6EF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（二）比赛器材：每队由两名选手组成，不得一人参加，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每车限一人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使用。参赛用智能车长、宽、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高不得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大于</w:t>
      </w:r>
      <w:r>
        <w:rPr>
          <w:rFonts w:ascii="仿宋_GB2312" w:eastAsia="仿宋_GB2312"/>
          <w:kern w:val="0"/>
          <w:sz w:val="32"/>
          <w:szCs w:val="32"/>
        </w:rPr>
        <w:t>27cm</w:t>
      </w:r>
      <w:r>
        <w:rPr>
          <w:rFonts w:ascii="仿宋_GB2312" w:eastAsia="仿宋_GB2312" w:hint="eastAsia"/>
          <w:kern w:val="0"/>
          <w:sz w:val="32"/>
          <w:szCs w:val="32"/>
        </w:rPr>
        <w:t>（含伸展长度）。现场需通过器材检验，未通过检验不得参赛。现场不提供供电，</w:t>
      </w:r>
      <w:r>
        <w:rPr>
          <w:rFonts w:ascii="仿宋_GB2312" w:eastAsia="仿宋_GB2312"/>
          <w:kern w:val="0"/>
          <w:sz w:val="32"/>
          <w:szCs w:val="32"/>
        </w:rPr>
        <w:t>B</w:t>
      </w:r>
      <w:r>
        <w:rPr>
          <w:rFonts w:ascii="仿宋_GB2312" w:eastAsia="仿宋_GB2312" w:hint="eastAsia"/>
          <w:kern w:val="0"/>
          <w:sz w:val="32"/>
          <w:szCs w:val="32"/>
        </w:rPr>
        <w:t>组每队需准备两台自带电池的便携式计算机。</w:t>
      </w:r>
    </w:p>
    <w:p w14:paraId="357007CD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（三）放车位置要求：有两种放车位置，见下图，图中标有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、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、</w:t>
      </w: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、</w:t>
      </w:r>
      <w:r>
        <w:rPr>
          <w:rFonts w:ascii="仿宋_GB2312" w:eastAsia="仿宋_GB2312"/>
          <w:kern w:val="0"/>
          <w:sz w:val="32"/>
          <w:szCs w:val="32"/>
        </w:rPr>
        <w:t>4</w:t>
      </w:r>
      <w:r>
        <w:rPr>
          <w:rFonts w:ascii="仿宋_GB2312" w:eastAsia="仿宋_GB2312" w:hint="eastAsia"/>
          <w:kern w:val="0"/>
          <w:sz w:val="32"/>
          <w:szCs w:val="32"/>
        </w:rPr>
        <w:t>数字下方为放车区。其中方案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要求，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号车放置于</w:t>
      </w: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号区域，行进方向为顺时针，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号车放置于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号区域，左侧为接棒线，中间为中心线，右侧为禁区线。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号车放置在禁区线和中心线之间的区域，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号车车头可超过禁区线，但任何部位不得超过中心线。方案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要求，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号车放置于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号区域，行进方向为逆时针，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号车放置于</w:t>
      </w:r>
      <w:r>
        <w:rPr>
          <w:rFonts w:ascii="仿宋_GB2312" w:eastAsia="仿宋_GB2312"/>
          <w:kern w:val="0"/>
          <w:sz w:val="32"/>
          <w:szCs w:val="32"/>
        </w:rPr>
        <w:t>4</w:t>
      </w:r>
      <w:r>
        <w:rPr>
          <w:rFonts w:ascii="仿宋_GB2312" w:eastAsia="仿宋_GB2312" w:hint="eastAsia"/>
          <w:kern w:val="0"/>
          <w:sz w:val="32"/>
          <w:szCs w:val="32"/>
        </w:rPr>
        <w:t>号区域，左侧为禁区线，中间为中心线，右侧为接棒线。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号车放置在禁区线和中心线之间的区域，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号车车头可超过禁区线，但任何部位不得超过中心线。选手现场从数字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、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中抽取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个数字，确定放车方案号，从而明确放车位置和行车方向，两种放车方案见下图。</w:t>
      </w:r>
    </w:p>
    <w:p w14:paraId="25E8094F" w14:textId="77777777" w:rsidR="00BF5BDD" w:rsidRDefault="00BF5BDD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</w:p>
    <w:tbl>
      <w:tblPr>
        <w:tblW w:w="9402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4701"/>
        <w:gridCol w:w="4701"/>
      </w:tblGrid>
      <w:tr w:rsidR="00BF5BDD" w14:paraId="62F4A806" w14:textId="77777777">
        <w:trPr>
          <w:jc w:val="center"/>
        </w:trPr>
        <w:tc>
          <w:tcPr>
            <w:tcW w:w="4701" w:type="dxa"/>
          </w:tcPr>
          <w:p w14:paraId="51B9DA43" w14:textId="77777777" w:rsidR="00BF5BDD" w:rsidRDefault="005C24F4">
            <w:pPr>
              <w:jc w:val="center"/>
              <w:rPr>
                <w:rFonts w:ascii="仿宋" w:eastAsia="仿宋" w:hAnsi="仿宋" w:cs="宋体"/>
                <w:b/>
              </w:rPr>
            </w:pPr>
            <w:r>
              <w:rPr>
                <w:rFonts w:ascii="仿宋" w:eastAsia="仿宋" w:hAnsi="仿宋" w:cs="宋体" w:hint="eastAsia"/>
                <w:b/>
              </w:rPr>
              <w:t>放车方案</w:t>
            </w:r>
            <w:r>
              <w:rPr>
                <w:rFonts w:ascii="仿宋" w:eastAsia="仿宋" w:hAnsi="仿宋" w:cs="宋体"/>
                <w:b/>
              </w:rPr>
              <w:t>1</w:t>
            </w:r>
          </w:p>
        </w:tc>
        <w:tc>
          <w:tcPr>
            <w:tcW w:w="4701" w:type="dxa"/>
          </w:tcPr>
          <w:p w14:paraId="61F72FE1" w14:textId="77777777" w:rsidR="00BF5BDD" w:rsidRDefault="005C24F4">
            <w:pPr>
              <w:jc w:val="center"/>
              <w:rPr>
                <w:rFonts w:ascii="仿宋" w:eastAsia="仿宋" w:hAnsi="仿宋" w:cs="宋体"/>
                <w:b/>
              </w:rPr>
            </w:pPr>
            <w:r>
              <w:rPr>
                <w:rFonts w:ascii="仿宋" w:eastAsia="仿宋" w:hAnsi="仿宋" w:cs="宋体" w:hint="eastAsia"/>
                <w:b/>
              </w:rPr>
              <w:t>放车方案</w:t>
            </w:r>
            <w:r>
              <w:rPr>
                <w:rFonts w:ascii="仿宋" w:eastAsia="仿宋" w:hAnsi="仿宋" w:cs="宋体"/>
                <w:b/>
              </w:rPr>
              <w:t>2</w:t>
            </w:r>
          </w:p>
        </w:tc>
      </w:tr>
      <w:tr w:rsidR="00BF5BDD" w14:paraId="133A7BD2" w14:textId="77777777">
        <w:trPr>
          <w:jc w:val="center"/>
        </w:trPr>
        <w:tc>
          <w:tcPr>
            <w:tcW w:w="4701" w:type="dxa"/>
          </w:tcPr>
          <w:p w14:paraId="5EDECD7D" w14:textId="77777777" w:rsidR="00BF5BDD" w:rsidRDefault="005C24F4">
            <w:pPr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/>
                <w:noProof/>
              </w:rPr>
              <w:drawing>
                <wp:inline distT="0" distB="0" distL="0" distR="0" wp14:anchorId="277E8D86" wp14:editId="3D080AE6">
                  <wp:extent cx="2157095" cy="1083945"/>
                  <wp:effectExtent l="0" t="0" r="0" b="1905"/>
                  <wp:docPr id="1029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图片 2"/>
                          <pic:cNvPicPr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153" cy="10845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01" w:type="dxa"/>
          </w:tcPr>
          <w:p w14:paraId="247E100D" w14:textId="77777777" w:rsidR="00BF5BDD" w:rsidRDefault="005C24F4">
            <w:pPr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/>
                <w:noProof/>
              </w:rPr>
              <w:drawing>
                <wp:inline distT="0" distB="0" distL="0" distR="0" wp14:anchorId="7896DC63" wp14:editId="4E91C311">
                  <wp:extent cx="2253615" cy="1031240"/>
                  <wp:effectExtent l="0" t="0" r="0" b="0"/>
                  <wp:docPr id="1030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图片 1"/>
                          <pic:cNvPicPr/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102" cy="10313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BDD" w14:paraId="2A0DE1CE" w14:textId="77777777">
        <w:trPr>
          <w:jc w:val="center"/>
        </w:trPr>
        <w:tc>
          <w:tcPr>
            <w:tcW w:w="4701" w:type="dxa"/>
          </w:tcPr>
          <w:p w14:paraId="45ACEA80" w14:textId="77777777" w:rsidR="00BF5BDD" w:rsidRDefault="005C24F4">
            <w:pPr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/>
              </w:rPr>
              <w:t>1</w:t>
            </w:r>
            <w:r>
              <w:rPr>
                <w:rFonts w:ascii="仿宋" w:eastAsia="仿宋" w:hAnsi="仿宋" w:cs="宋体" w:hint="eastAsia"/>
              </w:rPr>
              <w:t>号车位置</w:t>
            </w:r>
            <w:r>
              <w:rPr>
                <w:rFonts w:ascii="仿宋" w:eastAsia="仿宋" w:hAnsi="仿宋" w:cs="宋体"/>
              </w:rPr>
              <w:t xml:space="preserve">3 </w:t>
            </w:r>
            <w:r>
              <w:rPr>
                <w:rFonts w:ascii="仿宋" w:eastAsia="仿宋" w:hAnsi="仿宋" w:cs="宋体" w:hint="eastAsia"/>
              </w:rPr>
              <w:t>，</w:t>
            </w:r>
            <w:r>
              <w:rPr>
                <w:rFonts w:ascii="仿宋" w:eastAsia="仿宋" w:hAnsi="仿宋" w:cs="宋体"/>
              </w:rPr>
              <w:t>2</w:t>
            </w:r>
            <w:r>
              <w:rPr>
                <w:rFonts w:ascii="仿宋" w:eastAsia="仿宋" w:hAnsi="仿宋" w:cs="宋体" w:hint="eastAsia"/>
              </w:rPr>
              <w:t>号车位置</w:t>
            </w:r>
            <w:r>
              <w:rPr>
                <w:rFonts w:ascii="仿宋" w:eastAsia="仿宋" w:hAnsi="仿宋" w:cs="宋体"/>
              </w:rPr>
              <w:t xml:space="preserve">1 </w:t>
            </w:r>
            <w:r>
              <w:rPr>
                <w:rFonts w:ascii="仿宋" w:eastAsia="仿宋" w:hAnsi="仿宋" w:cs="宋体" w:hint="eastAsia"/>
              </w:rPr>
              <w:t>，顺时针</w:t>
            </w:r>
          </w:p>
        </w:tc>
        <w:tc>
          <w:tcPr>
            <w:tcW w:w="4701" w:type="dxa"/>
          </w:tcPr>
          <w:p w14:paraId="15AD07B8" w14:textId="77777777" w:rsidR="00BF5BDD" w:rsidRDefault="005C24F4">
            <w:pPr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/>
              </w:rPr>
              <w:t>1</w:t>
            </w:r>
            <w:r>
              <w:rPr>
                <w:rFonts w:ascii="仿宋" w:eastAsia="仿宋" w:hAnsi="仿宋" w:cs="宋体" w:hint="eastAsia"/>
              </w:rPr>
              <w:t>号车位置</w:t>
            </w:r>
            <w:r>
              <w:rPr>
                <w:rFonts w:ascii="仿宋" w:eastAsia="仿宋" w:hAnsi="仿宋" w:cs="宋体"/>
              </w:rPr>
              <w:t>2</w:t>
            </w:r>
            <w:r>
              <w:rPr>
                <w:rFonts w:ascii="仿宋" w:eastAsia="仿宋" w:hAnsi="仿宋" w:cs="宋体" w:hint="eastAsia"/>
              </w:rPr>
              <w:t>，</w:t>
            </w:r>
            <w:r>
              <w:rPr>
                <w:rFonts w:ascii="仿宋" w:eastAsia="仿宋" w:hAnsi="仿宋" w:cs="宋体"/>
              </w:rPr>
              <w:t>2</w:t>
            </w:r>
            <w:r>
              <w:rPr>
                <w:rFonts w:ascii="仿宋" w:eastAsia="仿宋" w:hAnsi="仿宋" w:cs="宋体" w:hint="eastAsia"/>
              </w:rPr>
              <w:t>号车位置</w:t>
            </w:r>
            <w:r>
              <w:rPr>
                <w:rFonts w:ascii="仿宋" w:eastAsia="仿宋" w:hAnsi="仿宋" w:cs="宋体"/>
              </w:rPr>
              <w:t xml:space="preserve">4 </w:t>
            </w:r>
            <w:r>
              <w:rPr>
                <w:rFonts w:ascii="仿宋" w:eastAsia="仿宋" w:hAnsi="仿宋" w:cs="宋体" w:hint="eastAsia"/>
              </w:rPr>
              <w:t>，逆时针</w:t>
            </w:r>
          </w:p>
        </w:tc>
      </w:tr>
      <w:tr w:rsidR="00BF5BDD" w14:paraId="18E87035" w14:textId="77777777">
        <w:trPr>
          <w:jc w:val="center"/>
        </w:trPr>
        <w:tc>
          <w:tcPr>
            <w:tcW w:w="9402" w:type="dxa"/>
            <w:gridSpan w:val="2"/>
          </w:tcPr>
          <w:p w14:paraId="719C6C02" w14:textId="77777777" w:rsidR="00BF5BDD" w:rsidRDefault="005C24F4">
            <w:pPr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 w:hint="eastAsia"/>
              </w:rPr>
              <w:t>放车位置图</w:t>
            </w:r>
          </w:p>
        </w:tc>
      </w:tr>
    </w:tbl>
    <w:p w14:paraId="28254EE3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（四）接力任务要求：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号车沿轨道行进，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号车车头进入接棒线后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号车方可移动，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号车沿轨道行进，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号车车体的任意部位需首先</w:t>
      </w:r>
      <w:r>
        <w:rPr>
          <w:rFonts w:ascii="仿宋_GB2312" w:eastAsia="仿宋_GB2312" w:hint="eastAsia"/>
          <w:kern w:val="0"/>
          <w:sz w:val="32"/>
          <w:szCs w:val="32"/>
        </w:rPr>
        <w:lastRenderedPageBreak/>
        <w:t>经过停车标后方可开始完成停车动作（经过停车标前车体任意部分不得进入停车区），而后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车停入停车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区（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号车静止且与圆形停车区有任意交点）则记为停车成功。未经过停车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标完成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停车任务，此回合成绩无效。若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车停入停车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区</w:t>
      </w:r>
      <w:r>
        <w:rPr>
          <w:rFonts w:ascii="仿宋_GB2312" w:eastAsia="仿宋_GB2312"/>
          <w:kern w:val="0"/>
          <w:sz w:val="32"/>
          <w:szCs w:val="32"/>
        </w:rPr>
        <w:t>5</w:t>
      </w:r>
      <w:r>
        <w:rPr>
          <w:rFonts w:ascii="仿宋_GB2312" w:eastAsia="仿宋_GB2312" w:hint="eastAsia"/>
          <w:kern w:val="0"/>
          <w:sz w:val="32"/>
          <w:szCs w:val="32"/>
        </w:rPr>
        <w:t>秒内继续行进，驶出停车区，则记为“停车无效”。</w:t>
      </w:r>
    </w:p>
    <w:p w14:paraId="3A5025B2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（五）编程要求：</w:t>
      </w:r>
      <w:r>
        <w:rPr>
          <w:rFonts w:ascii="仿宋_GB2312" w:eastAsia="仿宋_GB2312"/>
          <w:kern w:val="0"/>
          <w:sz w:val="32"/>
          <w:szCs w:val="32"/>
        </w:rPr>
        <w:t>A</w:t>
      </w:r>
      <w:r>
        <w:rPr>
          <w:rFonts w:ascii="仿宋_GB2312" w:eastAsia="仿宋_GB2312" w:hint="eastAsia"/>
          <w:kern w:val="0"/>
          <w:sz w:val="32"/>
          <w:szCs w:val="32"/>
        </w:rPr>
        <w:t>组选手清空内存，</w:t>
      </w:r>
      <w:r>
        <w:rPr>
          <w:rFonts w:ascii="仿宋_GB2312" w:eastAsia="仿宋_GB2312"/>
          <w:kern w:val="0"/>
          <w:sz w:val="32"/>
          <w:szCs w:val="32"/>
        </w:rPr>
        <w:t>B</w:t>
      </w:r>
      <w:r>
        <w:rPr>
          <w:rFonts w:ascii="仿宋_GB2312" w:eastAsia="仿宋_GB2312" w:hint="eastAsia"/>
          <w:kern w:val="0"/>
          <w:sz w:val="32"/>
          <w:szCs w:val="32"/>
        </w:rPr>
        <w:t>组选手将控制器内的原有程序清空，方可开始竞赛，清内存所用时间不得超过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分钟，不记入总时间。</w:t>
      </w:r>
      <w:r>
        <w:rPr>
          <w:rFonts w:ascii="仿宋_GB2312" w:eastAsia="仿宋_GB2312"/>
          <w:kern w:val="0"/>
          <w:sz w:val="32"/>
          <w:szCs w:val="32"/>
        </w:rPr>
        <w:t>B</w:t>
      </w:r>
      <w:r>
        <w:rPr>
          <w:rFonts w:ascii="仿宋_GB2312" w:eastAsia="仿宋_GB2312" w:hint="eastAsia"/>
          <w:kern w:val="0"/>
          <w:sz w:val="32"/>
          <w:szCs w:val="32"/>
        </w:rPr>
        <w:t>组选手的计算机中可存储预先的练习程序，统一要求现场下载程序，现场完成程序调试。</w:t>
      </w:r>
    </w:p>
    <w:p w14:paraId="2FC2DF3A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（六）记分办法：每队选手竞赛时间</w:t>
      </w:r>
      <w:r>
        <w:rPr>
          <w:rFonts w:ascii="仿宋_GB2312" w:eastAsia="仿宋_GB2312"/>
          <w:kern w:val="0"/>
          <w:sz w:val="32"/>
          <w:szCs w:val="32"/>
        </w:rPr>
        <w:t>15</w:t>
      </w:r>
      <w:r>
        <w:rPr>
          <w:rFonts w:ascii="仿宋_GB2312" w:eastAsia="仿宋_GB2312" w:hint="eastAsia"/>
          <w:kern w:val="0"/>
          <w:sz w:val="32"/>
          <w:szCs w:val="32"/>
        </w:rPr>
        <w:t>分钟，在正确完成停车动作的基础上，记录两辆智能车完成接力任务时间作为选手的竞赛得分，在规定时间内可记录两次有效成绩（精确到</w:t>
      </w:r>
      <w:r>
        <w:rPr>
          <w:rFonts w:ascii="仿宋_GB2312" w:eastAsia="仿宋_GB2312"/>
          <w:kern w:val="0"/>
          <w:sz w:val="32"/>
          <w:szCs w:val="32"/>
        </w:rPr>
        <w:t>0.01</w:t>
      </w:r>
      <w:r>
        <w:rPr>
          <w:rFonts w:ascii="仿宋_GB2312" w:eastAsia="仿宋_GB2312" w:hint="eastAsia"/>
          <w:kern w:val="0"/>
          <w:sz w:val="32"/>
          <w:szCs w:val="32"/>
        </w:rPr>
        <w:t>秒），记录成绩前需得到裁判确认，比赛超时或启动前未得到裁判确认，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则比赛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成绩无效。</w:t>
      </w:r>
    </w:p>
    <w:p w14:paraId="61FA8B6F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七）排名办法：将选手的两次有效成绩以百分秒为单位转化为竞赛得分，取得分少的一次为最佳得分，最佳得分低者排名在前。最佳得分相同，依据另一次得分排名，得分低者排名在前，若两次得分相同，在竞赛一周后安排同分选手复赛，未参加复赛视为比赛弃权。</w:t>
      </w:r>
    </w:p>
    <w:p w14:paraId="63C41995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（八）犯规处理：出现犯规情况比赛成绩无效，犯规包括车体超长、放车位置错误、人工干预智能车、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号车车头未过接棒线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号车开始启动、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号车全部“行进轮胎”在轨道同一侧，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号车停车动作前全部“行进轮胎”在轨道同一侧（“行进轮胎”为车体移动过程中不可缺少的轮式部件，装饰用或可以减免的轮胎不计为“行进轮胎”）、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号车未经停车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标完成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停车、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号车未停入停车区、比赛超时、未得裁判确认启动等情况。</w:t>
      </w:r>
    </w:p>
    <w:p w14:paraId="7516576C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lastRenderedPageBreak/>
        <w:t>（九）其它注意事项</w:t>
      </w:r>
    </w:p>
    <w:p w14:paraId="7524B275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禁止污损、破坏比赛场地，否则取消竞赛资格。</w:t>
      </w:r>
    </w:p>
    <w:p w14:paraId="1BDF25D2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竞赛开始前</w:t>
      </w:r>
      <w:r>
        <w:rPr>
          <w:rFonts w:ascii="仿宋_GB2312" w:eastAsia="仿宋_GB2312"/>
          <w:kern w:val="0"/>
          <w:sz w:val="32"/>
          <w:szCs w:val="32"/>
        </w:rPr>
        <w:t>B</w:t>
      </w:r>
      <w:r>
        <w:rPr>
          <w:rFonts w:ascii="仿宋_GB2312" w:eastAsia="仿宋_GB2312" w:hint="eastAsia"/>
          <w:kern w:val="0"/>
          <w:sz w:val="32"/>
          <w:szCs w:val="32"/>
        </w:rPr>
        <w:t>组选手需自行检查竞赛用计算机，确认无误签字后方可开始竞赛，检查计算机所用时间不得超过</w:t>
      </w:r>
      <w:r>
        <w:rPr>
          <w:rFonts w:ascii="仿宋_GB2312" w:eastAsia="仿宋_GB2312"/>
          <w:kern w:val="0"/>
          <w:sz w:val="32"/>
          <w:szCs w:val="32"/>
        </w:rPr>
        <w:t>2</w:t>
      </w:r>
      <w:r>
        <w:rPr>
          <w:rFonts w:ascii="仿宋_GB2312" w:eastAsia="仿宋_GB2312" w:hint="eastAsia"/>
          <w:kern w:val="0"/>
          <w:sz w:val="32"/>
          <w:szCs w:val="32"/>
        </w:rPr>
        <w:t>分钟，检查计算机不计入竞赛总时间。</w:t>
      </w:r>
    </w:p>
    <w:p w14:paraId="5ABAB1BE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竞赛过程中会出现一定声音和走动，选手要做好心理准备，选手所用器材在训练过程中应能适应各种环境光线和场地凹凸变化。不得因此质疑竞赛环境。</w:t>
      </w:r>
    </w:p>
    <w:p w14:paraId="4741B8AA" w14:textId="77777777" w:rsidR="00BF5BDD" w:rsidRDefault="00BF5BDD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</w:p>
    <w:p w14:paraId="3F562827" w14:textId="77777777" w:rsidR="00BF5BDD" w:rsidRDefault="00E2204E">
      <w:pPr>
        <w:spacing w:line="560" w:lineRule="exac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十</w:t>
      </w:r>
      <w:r w:rsidR="005C24F4">
        <w:rPr>
          <w:rFonts w:ascii="黑体" w:eastAsia="黑体" w:hAnsi="黑体" w:hint="eastAsia"/>
          <w:b/>
          <w:sz w:val="32"/>
          <w:szCs w:val="32"/>
        </w:rPr>
        <w:t>、信息创意展示（原作品竞赛）</w:t>
      </w:r>
    </w:p>
    <w:p w14:paraId="674F2433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参赛展示作品可在教师辅导下，由学生独立完成。</w:t>
      </w:r>
    </w:p>
    <w:p w14:paraId="622CB608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（一）作品所用信息技术不限。</w:t>
      </w:r>
    </w:p>
    <w:p w14:paraId="68503442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（二）参赛选手在竞赛当天携带作品实物完成现场演示，作品要有“科学性、创新性、实用性、知识性、稳定性”。现场讲解作品，回答评委提问，讲解及演示时间不超过三分钟。</w:t>
      </w:r>
    </w:p>
    <w:p w14:paraId="67F1C2A2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（三）作品由学生独立设计、实现，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每作品最多报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两人，不得跨区跨组别组队申报。须在报名截止时间前提交作品申报表</w:t>
      </w:r>
      <w:r w:rsidRPr="00E2204E">
        <w:rPr>
          <w:rFonts w:ascii="仿宋_GB2312" w:eastAsia="仿宋_GB2312" w:hint="eastAsia"/>
          <w:b/>
          <w:bCs/>
          <w:kern w:val="0"/>
          <w:sz w:val="32"/>
          <w:szCs w:val="32"/>
          <w:u w:val="single"/>
        </w:rPr>
        <w:t>（详见附件：作品申报表）</w:t>
      </w:r>
      <w:r>
        <w:rPr>
          <w:rFonts w:ascii="仿宋_GB2312" w:eastAsia="仿宋_GB2312" w:hint="eastAsia"/>
          <w:kern w:val="0"/>
          <w:sz w:val="32"/>
          <w:szCs w:val="32"/>
        </w:rPr>
        <w:t>、至少</w:t>
      </w:r>
      <w:r>
        <w:rPr>
          <w:rFonts w:ascii="仿宋_GB2312" w:eastAsia="仿宋_GB2312"/>
          <w:kern w:val="0"/>
          <w:sz w:val="32"/>
          <w:szCs w:val="32"/>
        </w:rPr>
        <w:t>3</w:t>
      </w:r>
      <w:r>
        <w:rPr>
          <w:rFonts w:ascii="仿宋_GB2312" w:eastAsia="仿宋_GB2312" w:hint="eastAsia"/>
          <w:kern w:val="0"/>
          <w:sz w:val="32"/>
          <w:szCs w:val="32"/>
        </w:rPr>
        <w:t>张格式为</w:t>
      </w:r>
      <w:r>
        <w:rPr>
          <w:rFonts w:ascii="仿宋_GB2312" w:eastAsia="仿宋_GB2312"/>
          <w:kern w:val="0"/>
          <w:sz w:val="32"/>
          <w:szCs w:val="32"/>
        </w:rPr>
        <w:t>JPG</w:t>
      </w:r>
      <w:r>
        <w:rPr>
          <w:rFonts w:ascii="仿宋_GB2312" w:eastAsia="仿宋_GB2312" w:hint="eastAsia"/>
          <w:kern w:val="0"/>
          <w:sz w:val="32"/>
          <w:szCs w:val="32"/>
        </w:rPr>
        <w:t>的实物照片和程序清单，作品申报表和程序清单要求保存为版本</w:t>
      </w:r>
      <w:r>
        <w:rPr>
          <w:rFonts w:ascii="仿宋_GB2312" w:eastAsia="仿宋_GB2312"/>
          <w:kern w:val="0"/>
          <w:sz w:val="32"/>
          <w:szCs w:val="32"/>
        </w:rPr>
        <w:t>2003</w:t>
      </w:r>
      <w:r>
        <w:rPr>
          <w:rFonts w:ascii="仿宋_GB2312" w:eastAsia="仿宋_GB2312" w:hint="eastAsia"/>
          <w:kern w:val="0"/>
          <w:sz w:val="32"/>
          <w:szCs w:val="32"/>
        </w:rPr>
        <w:t>的</w:t>
      </w:r>
      <w:r>
        <w:rPr>
          <w:rFonts w:ascii="仿宋_GB2312" w:eastAsia="仿宋_GB2312"/>
          <w:kern w:val="0"/>
          <w:sz w:val="32"/>
          <w:szCs w:val="32"/>
        </w:rPr>
        <w:t>WORD</w:t>
      </w:r>
      <w:r>
        <w:rPr>
          <w:rFonts w:ascii="仿宋_GB2312" w:eastAsia="仿宋_GB2312" w:hint="eastAsia"/>
          <w:kern w:val="0"/>
          <w:sz w:val="32"/>
          <w:szCs w:val="32"/>
        </w:rPr>
        <w:t>文档，未交全上述三份资料或资料格式错误的选手，不得参赛。</w:t>
      </w:r>
    </w:p>
    <w:p w14:paraId="40C4A7F4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表</w:t>
      </w:r>
      <w:r>
        <w:rPr>
          <w:rFonts w:ascii="仿宋_GB2312" w:eastAsia="仿宋_GB2312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：作品评价表：</w:t>
      </w:r>
    </w:p>
    <w:tbl>
      <w:tblPr>
        <w:tblW w:w="9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"/>
        <w:gridCol w:w="1594"/>
        <w:gridCol w:w="6562"/>
        <w:gridCol w:w="571"/>
      </w:tblGrid>
      <w:tr w:rsidR="00BF5BDD" w14:paraId="58FE492D" w14:textId="77777777">
        <w:trPr>
          <w:jc w:val="center"/>
        </w:trPr>
        <w:tc>
          <w:tcPr>
            <w:tcW w:w="1983" w:type="dxa"/>
            <w:gridSpan w:val="2"/>
            <w:vAlign w:val="center"/>
          </w:tcPr>
          <w:p w14:paraId="536C1315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评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定</w:t>
            </w:r>
          </w:p>
          <w:p w14:paraId="7424E57E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内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容</w:t>
            </w:r>
          </w:p>
        </w:tc>
        <w:tc>
          <w:tcPr>
            <w:tcW w:w="6562" w:type="dxa"/>
            <w:vAlign w:val="center"/>
          </w:tcPr>
          <w:p w14:paraId="4684FCF2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评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定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标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准</w:t>
            </w:r>
          </w:p>
        </w:tc>
        <w:tc>
          <w:tcPr>
            <w:tcW w:w="571" w:type="dxa"/>
            <w:vAlign w:val="center"/>
          </w:tcPr>
          <w:p w14:paraId="76E8B896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评分</w:t>
            </w:r>
          </w:p>
        </w:tc>
      </w:tr>
      <w:tr w:rsidR="00BF5BDD" w14:paraId="2D4ED1E8" w14:textId="77777777">
        <w:trPr>
          <w:jc w:val="center"/>
        </w:trPr>
        <w:tc>
          <w:tcPr>
            <w:tcW w:w="389" w:type="dxa"/>
            <w:vMerge w:val="restart"/>
            <w:vAlign w:val="center"/>
          </w:tcPr>
          <w:p w14:paraId="2E4A38C3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自主性</w:t>
            </w:r>
          </w:p>
        </w:tc>
        <w:tc>
          <w:tcPr>
            <w:tcW w:w="1594" w:type="dxa"/>
            <w:vMerge w:val="restart"/>
            <w:vAlign w:val="center"/>
          </w:tcPr>
          <w:p w14:paraId="70705C84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自主完成程度</w:t>
            </w:r>
          </w:p>
          <w:p w14:paraId="219A1F54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62" w:type="dxa"/>
            <w:vAlign w:val="center"/>
          </w:tcPr>
          <w:p w14:paraId="30B0983B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A</w:t>
            </w:r>
            <w:r>
              <w:rPr>
                <w:rFonts w:ascii="仿宋" w:eastAsia="仿宋" w:hAnsi="仿宋" w:cs="Arial" w:hint="eastAsia"/>
                <w:sz w:val="24"/>
              </w:rPr>
              <w:t>独立完成软硬件设计制作，</w:t>
            </w:r>
            <w:r>
              <w:rPr>
                <w:rFonts w:ascii="仿宋" w:eastAsia="仿宋" w:hAnsi="仿宋" w:hint="eastAsia"/>
                <w:sz w:val="24"/>
              </w:rPr>
              <w:t>正确讲解作品的功能与结构，实现方法介绍清晰，单片机基本概念清晰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           </w:t>
            </w:r>
          </w:p>
        </w:tc>
        <w:tc>
          <w:tcPr>
            <w:tcW w:w="571" w:type="dxa"/>
            <w:vMerge w:val="restart"/>
            <w:vAlign w:val="center"/>
          </w:tcPr>
          <w:p w14:paraId="01CCEA8D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70A1A0F4" w14:textId="77777777">
        <w:trPr>
          <w:jc w:val="center"/>
        </w:trPr>
        <w:tc>
          <w:tcPr>
            <w:tcW w:w="389" w:type="dxa"/>
            <w:vMerge/>
            <w:vAlign w:val="center"/>
          </w:tcPr>
          <w:p w14:paraId="43D76AFA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4" w:type="dxa"/>
            <w:vMerge/>
            <w:vAlign w:val="center"/>
          </w:tcPr>
          <w:p w14:paraId="3A2FE46B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62" w:type="dxa"/>
            <w:vAlign w:val="center"/>
          </w:tcPr>
          <w:p w14:paraId="5A5AB06A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B</w:t>
            </w:r>
            <w:r>
              <w:rPr>
                <w:rFonts w:ascii="仿宋" w:eastAsia="仿宋" w:hAnsi="仿宋" w:cs="Arial" w:hint="eastAsia"/>
                <w:sz w:val="24"/>
              </w:rPr>
              <w:t>基本独立完成软硬件设计制作，</w:t>
            </w:r>
            <w:r>
              <w:rPr>
                <w:rFonts w:ascii="仿宋" w:eastAsia="仿宋" w:hAnsi="仿宋" w:hint="eastAsia"/>
                <w:sz w:val="24"/>
              </w:rPr>
              <w:t>正确讲解作品的功能与结构，实现方法介绍清晰，部分概念模糊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             </w:t>
            </w:r>
          </w:p>
        </w:tc>
        <w:tc>
          <w:tcPr>
            <w:tcW w:w="571" w:type="dxa"/>
            <w:vMerge/>
            <w:vAlign w:val="center"/>
          </w:tcPr>
          <w:p w14:paraId="642EC0A7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21A4568A" w14:textId="77777777">
        <w:trPr>
          <w:jc w:val="center"/>
        </w:trPr>
        <w:tc>
          <w:tcPr>
            <w:tcW w:w="389" w:type="dxa"/>
            <w:vMerge/>
            <w:vAlign w:val="center"/>
          </w:tcPr>
          <w:p w14:paraId="03A8AC20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4" w:type="dxa"/>
            <w:vMerge/>
            <w:vAlign w:val="center"/>
          </w:tcPr>
          <w:p w14:paraId="78E00849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62" w:type="dxa"/>
            <w:vAlign w:val="center"/>
          </w:tcPr>
          <w:p w14:paraId="45AACF5B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C</w:t>
            </w:r>
            <w:r>
              <w:rPr>
                <w:rFonts w:ascii="仿宋" w:eastAsia="仿宋" w:hAnsi="仿宋" w:cs="Arial" w:hint="eastAsia"/>
                <w:sz w:val="24"/>
              </w:rPr>
              <w:t>在辅导下完成软硬件设计制作，</w:t>
            </w:r>
            <w:r>
              <w:rPr>
                <w:rFonts w:ascii="仿宋" w:eastAsia="仿宋" w:hAnsi="仿宋" w:hint="eastAsia"/>
                <w:sz w:val="24"/>
              </w:rPr>
              <w:t>正确讲解作品的功能与结</w:t>
            </w:r>
            <w:r>
              <w:rPr>
                <w:rFonts w:ascii="仿宋" w:eastAsia="仿宋" w:hAnsi="仿宋" w:hint="eastAsia"/>
                <w:sz w:val="24"/>
              </w:rPr>
              <w:lastRenderedPageBreak/>
              <w:t>构，实现方法介绍不够清晰，较为缺乏单片机基本知识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                      </w:t>
            </w:r>
          </w:p>
        </w:tc>
        <w:tc>
          <w:tcPr>
            <w:tcW w:w="571" w:type="dxa"/>
            <w:vMerge/>
            <w:vAlign w:val="center"/>
          </w:tcPr>
          <w:p w14:paraId="44E1B332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16D71C81" w14:textId="77777777">
        <w:trPr>
          <w:trHeight w:val="198"/>
          <w:jc w:val="center"/>
        </w:trPr>
        <w:tc>
          <w:tcPr>
            <w:tcW w:w="389" w:type="dxa"/>
            <w:vMerge/>
            <w:vAlign w:val="center"/>
          </w:tcPr>
          <w:p w14:paraId="3898A9A6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4" w:type="dxa"/>
            <w:vMerge/>
            <w:vAlign w:val="center"/>
          </w:tcPr>
          <w:p w14:paraId="53B12403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62" w:type="dxa"/>
            <w:vAlign w:val="center"/>
          </w:tcPr>
          <w:p w14:paraId="4DBF77B5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D</w:t>
            </w:r>
            <w:r>
              <w:rPr>
                <w:rFonts w:ascii="仿宋" w:eastAsia="仿宋" w:hAnsi="仿宋" w:hint="eastAsia"/>
                <w:sz w:val="24"/>
              </w:rPr>
              <w:t>自主完成部分较少，讲解不够清晰，概念模糊</w:t>
            </w:r>
          </w:p>
        </w:tc>
        <w:tc>
          <w:tcPr>
            <w:tcW w:w="571" w:type="dxa"/>
            <w:vMerge/>
            <w:vAlign w:val="center"/>
          </w:tcPr>
          <w:p w14:paraId="456034D1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403E6CA5" w14:textId="77777777">
        <w:trPr>
          <w:jc w:val="center"/>
        </w:trPr>
        <w:tc>
          <w:tcPr>
            <w:tcW w:w="389" w:type="dxa"/>
            <w:vMerge w:val="restart"/>
            <w:vAlign w:val="center"/>
          </w:tcPr>
          <w:p w14:paraId="556D4DE3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完整性</w:t>
            </w:r>
          </w:p>
        </w:tc>
        <w:tc>
          <w:tcPr>
            <w:tcW w:w="1594" w:type="dxa"/>
            <w:vMerge w:val="restart"/>
            <w:vAlign w:val="center"/>
          </w:tcPr>
          <w:p w14:paraId="5D51F32D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完整程度</w:t>
            </w:r>
          </w:p>
          <w:p w14:paraId="2BEAECE6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62" w:type="dxa"/>
            <w:vAlign w:val="center"/>
          </w:tcPr>
          <w:p w14:paraId="6E8F0E71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A</w:t>
            </w:r>
            <w:r>
              <w:rPr>
                <w:rFonts w:ascii="仿宋" w:eastAsia="仿宋" w:hAnsi="仿宋" w:hint="eastAsia"/>
                <w:sz w:val="24"/>
              </w:rPr>
              <w:t>程序、电路、结构、外观较为完整，完成现场演示</w:t>
            </w:r>
            <w:r>
              <w:rPr>
                <w:rFonts w:ascii="仿宋" w:eastAsia="仿宋" w:hAnsi="仿宋"/>
                <w:sz w:val="24"/>
              </w:rPr>
              <w:t xml:space="preserve">                            </w:t>
            </w:r>
          </w:p>
        </w:tc>
        <w:tc>
          <w:tcPr>
            <w:tcW w:w="571" w:type="dxa"/>
            <w:vMerge w:val="restart"/>
            <w:vAlign w:val="center"/>
          </w:tcPr>
          <w:p w14:paraId="0129EB8F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03C5D5A4" w14:textId="77777777">
        <w:trPr>
          <w:jc w:val="center"/>
        </w:trPr>
        <w:tc>
          <w:tcPr>
            <w:tcW w:w="389" w:type="dxa"/>
            <w:vMerge/>
            <w:vAlign w:val="center"/>
          </w:tcPr>
          <w:p w14:paraId="35DAC96A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4" w:type="dxa"/>
            <w:vMerge/>
            <w:vAlign w:val="center"/>
          </w:tcPr>
          <w:p w14:paraId="256DB3C9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62" w:type="dxa"/>
            <w:vAlign w:val="center"/>
          </w:tcPr>
          <w:p w14:paraId="7C96FC69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B</w:t>
            </w:r>
            <w:r>
              <w:rPr>
                <w:rFonts w:ascii="仿宋" w:eastAsia="仿宋" w:hAnsi="仿宋" w:hint="eastAsia"/>
                <w:sz w:val="24"/>
              </w:rPr>
              <w:t>程序、电路、结构较为完整，完成现场演示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</w:t>
            </w:r>
          </w:p>
        </w:tc>
        <w:tc>
          <w:tcPr>
            <w:tcW w:w="571" w:type="dxa"/>
            <w:vMerge/>
            <w:vAlign w:val="center"/>
          </w:tcPr>
          <w:p w14:paraId="475E328B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5876FBFD" w14:textId="77777777">
        <w:trPr>
          <w:jc w:val="center"/>
        </w:trPr>
        <w:tc>
          <w:tcPr>
            <w:tcW w:w="389" w:type="dxa"/>
            <w:vMerge/>
            <w:vAlign w:val="center"/>
          </w:tcPr>
          <w:p w14:paraId="57A1B192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4" w:type="dxa"/>
            <w:vMerge/>
            <w:vAlign w:val="center"/>
          </w:tcPr>
          <w:p w14:paraId="71260255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62" w:type="dxa"/>
            <w:vAlign w:val="center"/>
          </w:tcPr>
          <w:p w14:paraId="5A345DFB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C</w:t>
            </w:r>
            <w:r>
              <w:rPr>
                <w:rFonts w:ascii="仿宋" w:eastAsia="仿宋" w:hAnsi="仿宋" w:hint="eastAsia"/>
                <w:sz w:val="24"/>
              </w:rPr>
              <w:t>程序、电路较为完整，完成现场演示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      </w:t>
            </w:r>
          </w:p>
        </w:tc>
        <w:tc>
          <w:tcPr>
            <w:tcW w:w="571" w:type="dxa"/>
            <w:vMerge/>
            <w:vAlign w:val="center"/>
          </w:tcPr>
          <w:p w14:paraId="26063DA0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1EFA240B" w14:textId="77777777">
        <w:trPr>
          <w:jc w:val="center"/>
        </w:trPr>
        <w:tc>
          <w:tcPr>
            <w:tcW w:w="389" w:type="dxa"/>
            <w:vMerge/>
            <w:vAlign w:val="center"/>
          </w:tcPr>
          <w:p w14:paraId="67AE0315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4" w:type="dxa"/>
            <w:vMerge/>
            <w:vAlign w:val="center"/>
          </w:tcPr>
          <w:p w14:paraId="19B9253B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62" w:type="dxa"/>
            <w:vAlign w:val="center"/>
          </w:tcPr>
          <w:p w14:paraId="6ED611C9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D</w:t>
            </w:r>
            <w:r>
              <w:rPr>
                <w:rFonts w:ascii="仿宋" w:eastAsia="仿宋" w:hAnsi="仿宋" w:hint="eastAsia"/>
                <w:sz w:val="24"/>
              </w:rPr>
              <w:t>程序编写较为完整，外观较差，未完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成现场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演示</w:t>
            </w:r>
            <w:r>
              <w:rPr>
                <w:rFonts w:ascii="仿宋" w:eastAsia="仿宋" w:hAnsi="仿宋"/>
                <w:sz w:val="24"/>
              </w:rPr>
              <w:t xml:space="preserve">                                                                       </w:t>
            </w:r>
          </w:p>
        </w:tc>
        <w:tc>
          <w:tcPr>
            <w:tcW w:w="571" w:type="dxa"/>
            <w:vMerge/>
            <w:vAlign w:val="center"/>
          </w:tcPr>
          <w:p w14:paraId="2575458E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5CB1CBA3" w14:textId="77777777">
        <w:trPr>
          <w:jc w:val="center"/>
        </w:trPr>
        <w:tc>
          <w:tcPr>
            <w:tcW w:w="389" w:type="dxa"/>
            <w:vMerge w:val="restart"/>
            <w:vAlign w:val="center"/>
          </w:tcPr>
          <w:p w14:paraId="7D456A19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创新性</w:t>
            </w:r>
          </w:p>
        </w:tc>
        <w:tc>
          <w:tcPr>
            <w:tcW w:w="1594" w:type="dxa"/>
            <w:vAlign w:val="center"/>
          </w:tcPr>
          <w:p w14:paraId="6B043272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选题的创新</w:t>
            </w:r>
          </w:p>
        </w:tc>
        <w:tc>
          <w:tcPr>
            <w:tcW w:w="6562" w:type="dxa"/>
            <w:vAlign w:val="center"/>
          </w:tcPr>
          <w:p w14:paraId="1B1038E0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A</w:t>
            </w:r>
            <w:r>
              <w:rPr>
                <w:rFonts w:ascii="仿宋" w:eastAsia="仿宋" w:hAnsi="仿宋" w:hint="eastAsia"/>
                <w:sz w:val="24"/>
              </w:rPr>
              <w:t>原创</w:t>
            </w:r>
            <w:r>
              <w:rPr>
                <w:rFonts w:ascii="仿宋" w:eastAsia="仿宋" w:hAnsi="仿宋"/>
                <w:sz w:val="24"/>
              </w:rPr>
              <w:t xml:space="preserve">                 B</w:t>
            </w:r>
            <w:r>
              <w:rPr>
                <w:rFonts w:ascii="仿宋" w:eastAsia="仿宋" w:hAnsi="仿宋" w:hint="eastAsia"/>
                <w:sz w:val="24"/>
              </w:rPr>
              <w:t>改进</w:t>
            </w:r>
            <w:r>
              <w:rPr>
                <w:rFonts w:ascii="仿宋" w:eastAsia="仿宋" w:hAnsi="仿宋"/>
                <w:sz w:val="24"/>
              </w:rPr>
              <w:t xml:space="preserve">            C</w:t>
            </w:r>
            <w:r>
              <w:rPr>
                <w:rFonts w:ascii="仿宋" w:eastAsia="仿宋" w:hAnsi="仿宋" w:hint="eastAsia"/>
                <w:sz w:val="24"/>
              </w:rPr>
              <w:t>模仿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</w:p>
        </w:tc>
        <w:tc>
          <w:tcPr>
            <w:tcW w:w="571" w:type="dxa"/>
            <w:vMerge w:val="restart"/>
            <w:vAlign w:val="center"/>
          </w:tcPr>
          <w:p w14:paraId="5862ADC9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2344F9FD" w14:textId="77777777">
        <w:trPr>
          <w:jc w:val="center"/>
        </w:trPr>
        <w:tc>
          <w:tcPr>
            <w:tcW w:w="389" w:type="dxa"/>
            <w:vMerge/>
            <w:vAlign w:val="center"/>
          </w:tcPr>
          <w:p w14:paraId="2BDE2154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4" w:type="dxa"/>
            <w:vAlign w:val="center"/>
          </w:tcPr>
          <w:p w14:paraId="03B169B0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设计的创新</w:t>
            </w:r>
          </w:p>
          <w:p w14:paraId="48303411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62" w:type="dxa"/>
            <w:vAlign w:val="center"/>
          </w:tcPr>
          <w:p w14:paraId="7C4A53AD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A</w:t>
            </w:r>
            <w:r>
              <w:rPr>
                <w:rFonts w:ascii="仿宋" w:eastAsia="仿宋" w:hAnsi="仿宋" w:hint="eastAsia"/>
                <w:sz w:val="24"/>
              </w:rPr>
              <w:t>设计思路准确简洁</w:t>
            </w:r>
            <w:r>
              <w:rPr>
                <w:rFonts w:ascii="仿宋" w:eastAsia="仿宋" w:hAnsi="仿宋"/>
                <w:sz w:val="24"/>
              </w:rPr>
              <w:t xml:space="preserve">    B</w:t>
            </w:r>
            <w:r>
              <w:rPr>
                <w:rFonts w:ascii="仿宋" w:eastAsia="仿宋" w:hAnsi="仿宋" w:hint="eastAsia"/>
                <w:sz w:val="24"/>
              </w:rPr>
              <w:t>设计思路繁琐</w:t>
            </w:r>
            <w:r>
              <w:rPr>
                <w:rFonts w:ascii="仿宋" w:eastAsia="仿宋" w:hAnsi="仿宋"/>
                <w:sz w:val="24"/>
              </w:rPr>
              <w:t xml:space="preserve">     C</w:t>
            </w:r>
            <w:r>
              <w:rPr>
                <w:rFonts w:ascii="仿宋" w:eastAsia="仿宋" w:hAnsi="仿宋" w:hint="eastAsia"/>
                <w:sz w:val="24"/>
              </w:rPr>
              <w:t>设计中存在一定的问题</w:t>
            </w:r>
          </w:p>
        </w:tc>
        <w:tc>
          <w:tcPr>
            <w:tcW w:w="571" w:type="dxa"/>
            <w:vMerge/>
            <w:vAlign w:val="center"/>
          </w:tcPr>
          <w:p w14:paraId="4A791C71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407F3D04" w14:textId="77777777">
        <w:trPr>
          <w:jc w:val="center"/>
        </w:trPr>
        <w:tc>
          <w:tcPr>
            <w:tcW w:w="389" w:type="dxa"/>
            <w:vMerge/>
            <w:vAlign w:val="center"/>
          </w:tcPr>
          <w:p w14:paraId="283717B5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594" w:type="dxa"/>
            <w:vAlign w:val="center"/>
          </w:tcPr>
          <w:p w14:paraId="64954874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制作方法创新</w:t>
            </w:r>
          </w:p>
          <w:p w14:paraId="4E0971D7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62" w:type="dxa"/>
            <w:vAlign w:val="center"/>
          </w:tcPr>
          <w:p w14:paraId="5B612DEE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A</w:t>
            </w:r>
            <w:r>
              <w:rPr>
                <w:rFonts w:ascii="仿宋" w:eastAsia="仿宋" w:hAnsi="仿宋" w:hint="eastAsia"/>
                <w:sz w:val="24"/>
              </w:rPr>
              <w:t>程序或电路或外形或结构加工中包含一定的制作技巧</w:t>
            </w:r>
            <w:r>
              <w:rPr>
                <w:rFonts w:ascii="仿宋" w:eastAsia="仿宋" w:hAnsi="仿宋"/>
                <w:sz w:val="24"/>
              </w:rPr>
              <w:t xml:space="preserve">    B</w:t>
            </w:r>
            <w:r>
              <w:rPr>
                <w:rFonts w:ascii="仿宋" w:eastAsia="仿宋" w:hAnsi="仿宋" w:hint="eastAsia"/>
                <w:sz w:val="24"/>
              </w:rPr>
              <w:t>制作方法较为简单</w:t>
            </w:r>
          </w:p>
        </w:tc>
        <w:tc>
          <w:tcPr>
            <w:tcW w:w="571" w:type="dxa"/>
            <w:vMerge/>
            <w:vAlign w:val="center"/>
          </w:tcPr>
          <w:p w14:paraId="3A2BE1B9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77AFBAAF" w14:textId="77777777">
        <w:trPr>
          <w:jc w:val="center"/>
        </w:trPr>
        <w:tc>
          <w:tcPr>
            <w:tcW w:w="389" w:type="dxa"/>
            <w:vAlign w:val="center"/>
          </w:tcPr>
          <w:p w14:paraId="6C548EE1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实用性</w:t>
            </w:r>
          </w:p>
        </w:tc>
        <w:tc>
          <w:tcPr>
            <w:tcW w:w="1594" w:type="dxa"/>
            <w:vAlign w:val="center"/>
          </w:tcPr>
          <w:p w14:paraId="02FA3212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实用程度</w:t>
            </w:r>
          </w:p>
          <w:p w14:paraId="535F9868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6562" w:type="dxa"/>
            <w:vAlign w:val="center"/>
          </w:tcPr>
          <w:p w14:paraId="1566ACA5" w14:textId="77777777" w:rsidR="00BF5BDD" w:rsidRDefault="005C24F4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A</w:t>
            </w:r>
            <w:r>
              <w:rPr>
                <w:rFonts w:ascii="仿宋" w:eastAsia="仿宋" w:hAnsi="仿宋" w:hint="eastAsia"/>
                <w:sz w:val="24"/>
              </w:rPr>
              <w:t>与生活联系紧密或有潜在应用价值</w:t>
            </w:r>
            <w:r>
              <w:rPr>
                <w:rFonts w:ascii="仿宋" w:eastAsia="仿宋" w:hAnsi="仿宋"/>
                <w:sz w:val="24"/>
              </w:rPr>
              <w:t xml:space="preserve">      B</w:t>
            </w:r>
            <w:r>
              <w:rPr>
                <w:rFonts w:ascii="仿宋" w:eastAsia="仿宋" w:hAnsi="仿宋" w:hint="eastAsia"/>
                <w:sz w:val="24"/>
              </w:rPr>
              <w:t>应用面较小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</w:p>
        </w:tc>
        <w:tc>
          <w:tcPr>
            <w:tcW w:w="571" w:type="dxa"/>
            <w:vAlign w:val="center"/>
          </w:tcPr>
          <w:p w14:paraId="1EF9FEC6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BF5BDD" w14:paraId="5A42F12E" w14:textId="77777777">
        <w:trPr>
          <w:jc w:val="center"/>
        </w:trPr>
        <w:tc>
          <w:tcPr>
            <w:tcW w:w="389" w:type="dxa"/>
            <w:vAlign w:val="center"/>
          </w:tcPr>
          <w:p w14:paraId="2B99B3BA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评委点评</w:t>
            </w:r>
          </w:p>
        </w:tc>
        <w:tc>
          <w:tcPr>
            <w:tcW w:w="1594" w:type="dxa"/>
            <w:vAlign w:val="center"/>
          </w:tcPr>
          <w:p w14:paraId="4290ACA1" w14:textId="77777777" w:rsidR="00BF5BDD" w:rsidRDefault="005C24F4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不占分数</w:t>
            </w:r>
          </w:p>
        </w:tc>
        <w:tc>
          <w:tcPr>
            <w:tcW w:w="7133" w:type="dxa"/>
            <w:gridSpan w:val="2"/>
            <w:vAlign w:val="center"/>
          </w:tcPr>
          <w:p w14:paraId="433B6FF5" w14:textId="77777777" w:rsidR="00BF5BDD" w:rsidRDefault="00BF5BDD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14:paraId="552B501F" w14:textId="77777777" w:rsidR="00BF5BDD" w:rsidRDefault="00BF5BDD">
      <w:pPr>
        <w:spacing w:line="560" w:lineRule="exact"/>
        <w:rPr>
          <w:rFonts w:ascii="黑体" w:eastAsia="黑体" w:hAnsi="黑体"/>
          <w:b/>
          <w:sz w:val="32"/>
          <w:szCs w:val="32"/>
        </w:rPr>
      </w:pPr>
    </w:p>
    <w:p w14:paraId="79AD8A01" w14:textId="77777777" w:rsidR="00BF5BDD" w:rsidRDefault="00BF5BDD">
      <w:pPr>
        <w:spacing w:line="560" w:lineRule="exact"/>
        <w:rPr>
          <w:rFonts w:ascii="黑体" w:eastAsia="黑体" w:hAnsi="黑体"/>
          <w:b/>
          <w:sz w:val="32"/>
          <w:szCs w:val="32"/>
        </w:rPr>
      </w:pPr>
    </w:p>
    <w:p w14:paraId="119432EA" w14:textId="77777777" w:rsidR="00BF5BDD" w:rsidRDefault="00E2204E">
      <w:pPr>
        <w:spacing w:line="560" w:lineRule="exac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十一</w:t>
      </w:r>
      <w:r w:rsidR="005C24F4">
        <w:rPr>
          <w:rFonts w:ascii="黑体" w:eastAsia="黑体" w:hAnsi="黑体" w:hint="eastAsia"/>
          <w:b/>
          <w:sz w:val="32"/>
          <w:szCs w:val="32"/>
        </w:rPr>
        <w:t>、资源抢夺赛（集体项目，每队 2 人）</w:t>
      </w:r>
    </w:p>
    <w:p w14:paraId="7D71F9DF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A 组（不需要计算机编程的平台）</w:t>
      </w:r>
    </w:p>
    <w:p w14:paraId="188BC910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B 组（需要用计算机编程的平台）</w:t>
      </w:r>
    </w:p>
    <w:p w14:paraId="45AD37C4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每队由 2 名队员配合，每场同时两个队进行比赛，双方机器人对抗，以获得资源为目的，比赛结束时获取资源多的一方获胜。</w:t>
      </w:r>
    </w:p>
    <w:p w14:paraId="21412296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1.比赛场地</w:t>
      </w:r>
    </w:p>
    <w:p w14:paraId="5AD899CD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场地材质为背面黑色正面白色的舞台布。场地尺寸为 240cmX120cm 长方形，平均分成两个区域，为比赛双方的战场，场地如下图。</w:t>
      </w:r>
    </w:p>
    <w:p w14:paraId="429127FC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特定区域：</w:t>
      </w:r>
    </w:p>
    <w:p w14:paraId="55B7D892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高 地：每个区域各有两个用黑线围起来的高地，一个为内直径 30cm 的圆，称为大高地；一个为内直径 15cm 的圆，称为小高</w:t>
      </w:r>
      <w:r>
        <w:rPr>
          <w:rFonts w:ascii="仿宋_GB2312" w:eastAsia="仿宋_GB2312" w:hint="eastAsia"/>
          <w:kern w:val="0"/>
          <w:sz w:val="32"/>
          <w:szCs w:val="32"/>
        </w:rPr>
        <w:lastRenderedPageBreak/>
        <w:t>地；</w:t>
      </w:r>
    </w:p>
    <w:p w14:paraId="08FC33B5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A区：为 1 号机器人出发区，又为存放已方资源（高尔夫球）的区域，有不超过 5mm 高的围栏；</w:t>
      </w:r>
    </w:p>
    <w:p w14:paraId="4E5851FD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B区：为 2 号机器人出发区，又为存放公共资源（乒乓球）的区域，有不超过 5mm 高的围栏；</w:t>
      </w:r>
    </w:p>
    <w:p w14:paraId="2D4E2955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A区：为公共资源区，C 区里面的物资（乒乓球）双方都可以抢夺（1 号机器人禁止进入该区）。</w:t>
      </w:r>
    </w:p>
    <w:p w14:paraId="2A94743A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场地周围有一个 4CM 的围栏。</w:t>
      </w:r>
    </w:p>
    <w:p w14:paraId="1C3BA073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A、B 为边长 25 厘米的正方形。C 区为 120*25 厘米的长方形。</w:t>
      </w:r>
    </w:p>
    <w:p w14:paraId="36872B47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标志线：场地内所有的黑线都为 2cm（±10%）宽；</w:t>
      </w:r>
    </w:p>
    <w:p w14:paraId="7A9411EA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虚线圈：用于放置 2 号机器人程控运送任务的高尔夫球，内直径 5cm。</w:t>
      </w:r>
    </w:p>
    <w:p w14:paraId="1D803705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档</w:t>
      </w:r>
      <w:r>
        <w:rPr>
          <w:rFonts w:ascii="仿宋_GB2312" w:eastAsia="仿宋_GB2312" w:hint="eastAsia"/>
          <w:kern w:val="0"/>
          <w:sz w:val="32"/>
          <w:szCs w:val="32"/>
        </w:rPr>
        <w:tab/>
        <w:t>板：从虚线圈到小高地路途的两侧有高 10 厘米的挡板， 两侧挡板之间距离 30 厘米，档板为固定。</w:t>
      </w:r>
    </w:p>
    <w:p w14:paraId="5ACB7BC7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2.比赛器材</w:t>
      </w:r>
    </w:p>
    <w:p w14:paraId="4B586DA4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参赛用智能车长、宽、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高不得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大于 25cm（含伸展长度），供电为直流电源，电压不得高于 9ｖ。每个参赛队的 2 名队员各操作一个机器人，1 号机器人与 2 号机器人外观上要有明显的标志，让裁判容易识别比赛双方的 1 号机器人和 2 号机器人，原则上， 比赛期间不得拿出场地。不要求现场编程，可以调试程序。</w:t>
      </w:r>
    </w:p>
    <w:p w14:paraId="1A72F915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3．放机器人位置要求</w:t>
      </w:r>
    </w:p>
    <w:p w14:paraId="47CA5F90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1 号机器人放在 A 区，2 号机器人放在 B 区，2 号机器人的遥控器放在C 区边缘，机器人和遥控器的任何部位不能超出所放区域标志线外侧边缘（从俯视的角度看），但方向不限。</w:t>
      </w:r>
    </w:p>
    <w:p w14:paraId="39C0F559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lastRenderedPageBreak/>
        <w:t>4.目标物和目标区</w:t>
      </w:r>
    </w:p>
    <w:p w14:paraId="3A912F99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（1）目标物</w:t>
      </w:r>
    </w:p>
    <w:p w14:paraId="6EDBD95F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在场地内有两种目标物，代表资源。</w:t>
      </w:r>
    </w:p>
    <w:p w14:paraId="032EF4B9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高尔夫球：属于己方资源，双方场地各放 10 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个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 xml:space="preserve">，其中有一个高尔夫球放在虚线圈内，其它 9 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个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摆放在场标记黑色实心圈的特定区域内。</w:t>
      </w:r>
    </w:p>
    <w:p w14:paraId="3B6EFD34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注：为了考察参赛者应变、分析、解决问题的能力，结合比赛具体情况，比赛场地图上九个标注黑色实心圆的特定区域全部随机给出，且会在双方场地图上设置高分球，该球的颜色为粉色高尔夫，成功运回己方A区计分15分/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个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，未成功运回己方A区且在场地的任何散落区都按常规球计分，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如若该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粉色球被对方选手抢夺并放在己方得分区亦按常规球计分），该球的位置位于各方的外围档与挡板之间（具体位置以正式比赛场地图上的为准）。</w:t>
      </w:r>
    </w:p>
    <w:p w14:paraId="2BF47CE0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乒乓球：为公共资源，在比赛 2 分钟时间内，C 区随机摆放十个乒乓球。双方机器人每次只能运送一个乒乓球，每个乒乓球运送到己方区域后，</w:t>
      </w:r>
      <w:r>
        <w:rPr>
          <w:rFonts w:ascii="仿宋_GB2312" w:eastAsia="仿宋_GB2312" w:hint="eastAsia"/>
          <w:b/>
          <w:bCs/>
          <w:color w:val="FF0000"/>
          <w:kern w:val="0"/>
          <w:sz w:val="32"/>
          <w:szCs w:val="32"/>
        </w:rPr>
        <w:t>乒乓球的正投影完全进入己方区域，与本方机器人完全分离后，</w:t>
      </w:r>
      <w:r>
        <w:rPr>
          <w:rFonts w:ascii="仿宋_GB2312" w:eastAsia="仿宋_GB2312" w:hint="eastAsia"/>
          <w:kern w:val="0"/>
          <w:sz w:val="32"/>
          <w:szCs w:val="32"/>
        </w:rPr>
        <w:t>方可取下一个。</w:t>
      </w:r>
    </w:p>
    <w:p w14:paraId="5D6764B5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（2）目标区</w:t>
      </w:r>
    </w:p>
    <w:p w14:paraId="628F4A98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A 区：存放高尔夫球，每个球累计 3 分；</w:t>
      </w:r>
    </w:p>
    <w:p w14:paraId="2E2D9711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B 区：存放乒乓球，每个球累计 5 分；</w:t>
      </w:r>
    </w:p>
    <w:p w14:paraId="26092598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小高地：到比赛结束时只存放一个高尔夫球，累计 15 分；</w:t>
      </w:r>
    </w:p>
    <w:p w14:paraId="47F3F775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大高地：到比赛结束时只存放一个高尔夫球，累计 10 分；</w:t>
      </w:r>
    </w:p>
    <w:p w14:paraId="75692907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5.任务要求</w:t>
      </w:r>
    </w:p>
    <w:p w14:paraId="5E57F677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（1）比赛场地图由比赛双方代表抽签决定。每场比赛分上半场和下半场，对战双方分为红、蓝两方，由猜硬币赢的一方挑选场</w:t>
      </w:r>
      <w:r>
        <w:rPr>
          <w:rFonts w:ascii="仿宋_GB2312" w:eastAsia="仿宋_GB2312" w:hint="eastAsia"/>
          <w:kern w:val="0"/>
          <w:sz w:val="32"/>
          <w:szCs w:val="32"/>
        </w:rPr>
        <w:lastRenderedPageBreak/>
        <w:t>地，下半场双方场地互换。</w:t>
      </w:r>
    </w:p>
    <w:p w14:paraId="6F97160F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（注：如报名的队伍是单数，则由最后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单出来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的队伍抽签决定对战另一方，对战一方由于参加两次比赛，取高分为有效成绩）</w:t>
      </w:r>
    </w:p>
    <w:p w14:paraId="12362DB2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（2）每队限时 15 分钟：</w:t>
      </w:r>
    </w:p>
    <w:p w14:paraId="4383BD09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在这 15 分钟内可对机器人的硬件进行调整和调试程序，可以在场地测试，其中要预留出 6 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分钟用于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 xml:space="preserve">比赛、计分和恢复场地，上半场 2 分钟，下半场 2 分钟，中间间隔 2 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分钟用于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计分和恢复场地。比赛双方只要准备好了，就可以示意裁判开始比赛。</w:t>
      </w:r>
    </w:p>
    <w:p w14:paraId="2FF7E507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（3）1 号机器人以遥控的方式从 A 区出发，不能进入 C 区（车身任意部分俯视看与 C 区场地有任意交点），越界将被罚出场；</w:t>
      </w:r>
    </w:p>
    <w:p w14:paraId="541A0074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（4）2 号机器人以程控的方式从 B 区出发，将虚线圈内的高尔夫球推到小高地，从俯视角度看，高尔夫球投影应完全置于小高地标志线外侧边缘内（机器人须与高尔夫球完全脱离，含投影）。2 号机器人在程控任务失败的情况下， 可以选择将机器人拿出场地，调整程序，继续执行程控任务。直到完成程控任务之后方可取走遥控器，遥控 2 号机器人，且可以进入C 区和对方区域抢夺资源，但不允许进入对方的A 区和B 区。</w:t>
      </w:r>
    </w:p>
    <w:p w14:paraId="049043DA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（5）在比赛期间，C 区随机摆放十个乒乓球。双方机器人每次只能运送一个乒乓球到己方区域，</w:t>
      </w:r>
      <w:r>
        <w:rPr>
          <w:rFonts w:ascii="仿宋_GB2312" w:eastAsia="仿宋_GB2312" w:hint="eastAsia"/>
          <w:b/>
          <w:bCs/>
          <w:color w:val="FF0000"/>
          <w:kern w:val="0"/>
          <w:sz w:val="32"/>
          <w:szCs w:val="32"/>
        </w:rPr>
        <w:t>乒乓球正投影完全进入己方区域，与本方机器人完全分离后，</w:t>
      </w:r>
      <w:r>
        <w:rPr>
          <w:rFonts w:ascii="仿宋_GB2312" w:eastAsia="仿宋_GB2312" w:hint="eastAsia"/>
          <w:kern w:val="0"/>
          <w:sz w:val="32"/>
          <w:szCs w:val="32"/>
        </w:rPr>
        <w:t>方可取下一个。任意一方机器人未完成乒乓球运送，继续运送第二个乒乓球，则记为严重犯规，裁判会将犯规后触碰的乒乓球放置离球最近的对方区域内。</w:t>
      </w:r>
    </w:p>
    <w:p w14:paraId="2D87B047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（6）将高尔夫球运送进入大高地中，且保持到比赛结束， 加 10 分。</w:t>
      </w:r>
    </w:p>
    <w:p w14:paraId="49826278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lastRenderedPageBreak/>
        <w:t>（7）对战顺序，比赛次序表将在比赛当天进行公布。</w:t>
      </w:r>
    </w:p>
    <w:p w14:paraId="2A0864CB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5.记分办法</w:t>
      </w:r>
    </w:p>
    <w:p w14:paraId="1F0F995D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每半场比赛有效时间为 2 分钟，比赛结束后，裁判根据各方场地的目标物放置情况统计分数，目标物置于特定区域内的具体要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求是球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脱离机器人静置于区域内，且从俯视的角度看，目标物不能超出区域标志线的外侧边缘。</w:t>
      </w:r>
    </w:p>
    <w:tbl>
      <w:tblPr>
        <w:tblStyle w:val="ab"/>
        <w:tblW w:w="9402" w:type="dxa"/>
        <w:tblBorders>
          <w:top w:val="single" w:sz="4" w:space="0" w:color="CCE8CF" w:themeColor="background1"/>
          <w:left w:val="single" w:sz="4" w:space="0" w:color="CCE8CF" w:themeColor="background1"/>
          <w:bottom w:val="single" w:sz="4" w:space="0" w:color="CCE8CF" w:themeColor="background1"/>
          <w:right w:val="single" w:sz="4" w:space="0" w:color="CCE8CF" w:themeColor="background1"/>
          <w:insideH w:val="single" w:sz="4" w:space="0" w:color="CCE8CF" w:themeColor="background1"/>
          <w:insideV w:val="single" w:sz="4" w:space="0" w:color="CCE8C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402"/>
      </w:tblGrid>
      <w:tr w:rsidR="00BF5BDD" w14:paraId="778EA3F9" w14:textId="77777777">
        <w:tc>
          <w:tcPr>
            <w:tcW w:w="9402" w:type="dxa"/>
          </w:tcPr>
          <w:p w14:paraId="347B418E" w14:textId="77777777" w:rsidR="00BF5BDD" w:rsidRDefault="005C24F4">
            <w:pPr>
              <w:pStyle w:val="a7"/>
              <w:spacing w:line="560" w:lineRule="exact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hint="eastAsia"/>
                <w:noProof/>
                <w:kern w:val="0"/>
                <w:sz w:val="32"/>
                <w:szCs w:val="32"/>
              </w:rPr>
              <w:drawing>
                <wp:anchor distT="0" distB="0" distL="114300" distR="114300" simplePos="0" relativeHeight="251661312" behindDoc="0" locked="0" layoutInCell="1" allowOverlap="1" wp14:anchorId="48F53BD1" wp14:editId="03049633">
                  <wp:simplePos x="0" y="0"/>
                  <wp:positionH relativeFrom="margin">
                    <wp:posOffset>1054735</wp:posOffset>
                  </wp:positionH>
                  <wp:positionV relativeFrom="margin">
                    <wp:posOffset>27940</wp:posOffset>
                  </wp:positionV>
                  <wp:extent cx="3819525" cy="1038225"/>
                  <wp:effectExtent l="0" t="0" r="9525" b="9525"/>
                  <wp:wrapSquare wrapText="bothSides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95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6357AEC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有效球：</w:t>
      </w:r>
    </w:p>
    <w:p w14:paraId="3CB98621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A 区存放高尔夫球，每个球累计 3 分；</w:t>
      </w:r>
    </w:p>
    <w:p w14:paraId="345B6406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B 区存放乒乓球，每个球累计 5 分；</w:t>
      </w:r>
    </w:p>
    <w:p w14:paraId="31191153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大高地中存放的1 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个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 xml:space="preserve">高尔夫球加10 分（多余的球为无效球）；小高地中存放的1 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个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高尔夫球加15 分（多余的球为无效球）；特定区域以外的地方，每个高尔夫球累计 1 分，每个乒乓球累计 2 分，如果球没有脱离机器人也照此积分；注：A、B区及大、小高地的得分球，比赛结束时机器人与球必须分离（含投影位置），否则记为无效球。</w:t>
      </w:r>
    </w:p>
    <w:p w14:paraId="29BA5A25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无效球：</w:t>
      </w:r>
    </w:p>
    <w:p w14:paraId="6D2111BC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放到A 区的乒乓球，不 计分； </w:t>
      </w:r>
    </w:p>
    <w:p w14:paraId="28B24066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放到B 区的高尔夫球，不计分；</w:t>
      </w:r>
    </w:p>
    <w:p w14:paraId="595D607F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在大高地和小高地中的第 2 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个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或以上的高尔夫球，不计分；</w:t>
      </w:r>
    </w:p>
    <w:p w14:paraId="6E4BC100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在大高地和小高地中出现的乒乓球，不计分；</w:t>
      </w:r>
    </w:p>
    <w:p w14:paraId="6B38072C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在 C 区内的高尔夫球或乒乓球（压 C 区线的球包含在内），不计分。</w:t>
      </w:r>
    </w:p>
    <w:p w14:paraId="5F780BA8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lastRenderedPageBreak/>
        <w:t>比赛结束，先将无效球拿出场地，再按判罚的次数拿出高尔夫球或乒乓球（按照高尔夫球或乒乓球所在位置的分值由低到高的顺序拿完为止），最后按场地剩下的球所在位置进行计分。</w:t>
      </w:r>
    </w:p>
    <w:p w14:paraId="1B6422CC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每队成绩为上半场和下半场分数之和，分数高者排名在前， 如出现同分值的队，则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判罚少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的排名在前，如果判罚的次数也相同，则以 1 号机器人和 2 号机器人的总重量为依据，重量轻者排名在前。</w:t>
      </w:r>
    </w:p>
    <w:p w14:paraId="6B979BC3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6.犯规处理</w:t>
      </w:r>
    </w:p>
    <w:p w14:paraId="323F75C3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（1）不得使用遥控或程控以外的方式控制机器人，发生人工干预，则判罚犯规方失败。</w:t>
      </w:r>
    </w:p>
    <w:p w14:paraId="47957F4C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（2）2 号机器人在程控任务失败的情况下，可以将机器人拿出场地，调整程序，继续执行程控任务。拿回场地时，应放回出发位置，已经触碰的高尔夫球放回黑色虚线圈内。每重试一次， 记一次犯规。（注：在2号机器人程控失败的情况下，从第二次程控开始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记录罚判次数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）</w:t>
      </w:r>
    </w:p>
    <w:p w14:paraId="4D416F0F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（3）C 区中的机器人不能发生肢体接触，每出现一次接触则主动方被判罚一次，如出现一方主动冲撞、推动另一方机器人， 则被视为恶意滋事,判罚主动方发生冲撞的机器人出场，不可以再回到场地中执行任务，被冲撞出场地的机器人可以拿回场地继续比赛。</w:t>
      </w:r>
    </w:p>
    <w:p w14:paraId="624E743B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4）如机器人出现故障，需拿出场地维修，维修后向裁判申请回场地（放置在相应出发区）继续参加比赛，并记一次犯规。双方机器人每次只能运送一个乒乓球，每个乒乓球运送到己方区域后，方可取下一个。任意一方机器人未完成乒乓球运送，继续运送第二个乒乓球，则记为严重犯规，裁判会将第二个乒乓球放置离球</w:t>
      </w:r>
      <w:r>
        <w:rPr>
          <w:rFonts w:ascii="仿宋_GB2312" w:eastAsia="仿宋_GB2312" w:hint="eastAsia"/>
          <w:kern w:val="0"/>
          <w:sz w:val="32"/>
          <w:szCs w:val="32"/>
        </w:rPr>
        <w:lastRenderedPageBreak/>
        <w:t>最近的对方区域内。</w:t>
      </w:r>
    </w:p>
    <w:p w14:paraId="76CDD6D8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（5）2 号机器人不能进入对方区域的 A 区和 B 区，如果不小心进入导致对方出现损失，由己方的资源补齐。</w:t>
      </w:r>
    </w:p>
    <w:p w14:paraId="51B80D63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每犯规一次，裁判将会拿出一个高尔夫球或乒乓球， 按照高尔夫球或乒乓球所在位置的分值由低到高的顺序拿完为止。</w:t>
      </w:r>
    </w:p>
    <w:p w14:paraId="1CE65E9E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（8）每半场比赛结束后，双方B机器人务必回到己方区域，否则将被记判罚一次。</w:t>
      </w:r>
    </w:p>
    <w:p w14:paraId="4CC88A18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（9）比赛现场出现任何争议由裁判裁决。</w:t>
      </w:r>
    </w:p>
    <w:p w14:paraId="4466AB7C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7.其它注意事项</w:t>
      </w:r>
    </w:p>
    <w:p w14:paraId="31CD9C0C" w14:textId="77777777" w:rsidR="00BF5BDD" w:rsidRDefault="005C24F4">
      <w:pPr>
        <w:pStyle w:val="a7"/>
        <w:spacing w:line="560" w:lineRule="exact"/>
        <w:ind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禁止以任何形式触碰、污损、破坏比赛场地，否则取消比赛资格。</w:t>
      </w:r>
    </w:p>
    <w:p w14:paraId="37E856B2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比赛过程中会出现一定声音和走动，选手要做好心理准备， 选手所用器材在训练过程中应能适应各种环境光线和场地凹凸变化，不得因此质疑比赛环境。</w:t>
      </w:r>
    </w:p>
    <w:p w14:paraId="6752B870" w14:textId="77777777" w:rsidR="00BF5BDD" w:rsidRDefault="005C24F4">
      <w:pPr>
        <w:pStyle w:val="a7"/>
        <w:tabs>
          <w:tab w:val="clear" w:pos="4153"/>
          <w:tab w:val="clear" w:pos="8306"/>
        </w:tabs>
        <w:snapToGrid/>
        <w:spacing w:line="560" w:lineRule="exact"/>
        <w:ind w:firstLine="640"/>
        <w:jc w:val="both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现场不提供供电，B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组需备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两台自带电池便携式计算机。</w:t>
      </w:r>
    </w:p>
    <w:p w14:paraId="24B44C93" w14:textId="77777777" w:rsidR="007B0298" w:rsidRPr="001F55AC" w:rsidRDefault="007B0298" w:rsidP="007B0298">
      <w:pPr>
        <w:spacing w:line="560" w:lineRule="exact"/>
        <w:rPr>
          <w:rFonts w:ascii="黑体" w:eastAsia="黑体" w:hAnsi="黑体"/>
          <w:b/>
          <w:sz w:val="32"/>
          <w:szCs w:val="32"/>
        </w:rPr>
      </w:pPr>
      <w:r w:rsidRPr="001F55AC">
        <w:rPr>
          <w:rFonts w:ascii="黑体" w:eastAsia="黑体" w:hAnsi="黑体" w:hint="eastAsia"/>
          <w:b/>
          <w:sz w:val="32"/>
          <w:szCs w:val="32"/>
        </w:rPr>
        <w:t>十二、在线智能控制知识挑战</w:t>
      </w:r>
    </w:p>
    <w:p w14:paraId="33EA64F7" w14:textId="77777777" w:rsidR="007B0298" w:rsidRDefault="007B0298" w:rsidP="007B0298">
      <w:pPr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要求由校内教师组织在校完成比赛。参赛人数不限。登录网址详见赛前通知，注册并登陆答题。注册时要正确填写姓名、所在学校、年级、教育ID、领队姓名、领队邮箱、领队联系电话家长联系电话等信息，特别注意报名信息提交后不能更改。</w:t>
      </w:r>
    </w:p>
    <w:p w14:paraId="42302F19" w14:textId="77777777" w:rsidR="007B0298" w:rsidRDefault="007B0298" w:rsidP="007B0298">
      <w:pPr>
        <w:spacing w:line="560" w:lineRule="exact"/>
        <w:ind w:firstLineChars="200" w:firstLine="640"/>
        <w:rPr>
          <w:rFonts w:ascii="仿宋_GB2312" w:eastAsia="仿宋_GB2312"/>
          <w:kern w:val="0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学生通过在线问答的方式参与活动，内容以智能控制相关常识为主。关注</w:t>
      </w:r>
      <w:proofErr w:type="gramStart"/>
      <w:r>
        <w:rPr>
          <w:rFonts w:ascii="仿宋_GB2312" w:eastAsia="仿宋_GB2312" w:hint="eastAsia"/>
          <w:kern w:val="0"/>
          <w:sz w:val="32"/>
          <w:szCs w:val="32"/>
        </w:rPr>
        <w:t>微信公众号</w:t>
      </w:r>
      <w:proofErr w:type="gramEnd"/>
      <w:r>
        <w:rPr>
          <w:rFonts w:ascii="仿宋_GB2312" w:eastAsia="仿宋_GB2312" w:hint="eastAsia"/>
          <w:kern w:val="0"/>
          <w:sz w:val="32"/>
          <w:szCs w:val="32"/>
        </w:rPr>
        <w:t>：北京市宣武科技馆微平台，根据通知的时间安排，登入系统填写各项信息并完成答题。每名学生只可完成一次答题，每次答题时间20分钟。</w:t>
      </w:r>
    </w:p>
    <w:p w14:paraId="15A888A5" w14:textId="77777777" w:rsidR="00BF5BDD" w:rsidRDefault="005C24F4">
      <w:pPr>
        <w:spacing w:line="560" w:lineRule="exact"/>
        <w:jc w:val="center"/>
        <w:rPr>
          <w:rFonts w:ascii="仿宋_GB2312" w:eastAsia="仿宋_GB2312"/>
          <w:kern w:val="0"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本规则最终解释权归竞赛组委会</w:t>
      </w:r>
    </w:p>
    <w:p w14:paraId="7D8EEFB7" w14:textId="77777777" w:rsidR="00BF5BDD" w:rsidRDefault="00BF5BDD">
      <w:pPr>
        <w:spacing w:line="560" w:lineRule="exact"/>
        <w:rPr>
          <w:rFonts w:ascii="宋体" w:hAnsi="宋体"/>
          <w:bCs/>
          <w:sz w:val="32"/>
          <w:szCs w:val="32"/>
        </w:rPr>
      </w:pPr>
    </w:p>
    <w:sectPr w:rsidR="00BF5BDD">
      <w:footerReference w:type="default" r:id="rId14"/>
      <w:pgSz w:w="11906" w:h="16838"/>
      <w:pgMar w:top="1304" w:right="1247" w:bottom="1304" w:left="124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D5206" w14:textId="77777777" w:rsidR="00646F59" w:rsidRDefault="00646F59">
      <w:r>
        <w:separator/>
      </w:r>
    </w:p>
  </w:endnote>
  <w:endnote w:type="continuationSeparator" w:id="0">
    <w:p w14:paraId="65CD9032" w14:textId="77777777" w:rsidR="00646F59" w:rsidRDefault="00646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76E21" w14:textId="77777777" w:rsidR="00BF5BDD" w:rsidRDefault="005C24F4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065C36" wp14:editId="3C0C4A0D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3E81A4AC" w14:textId="77777777" w:rsidR="00BF5BDD" w:rsidRDefault="005C24F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style="position:absolute;margin-left:92.8pt;margin-top:0;width:2in;height:2in;z-index:251659264;visibility:visible;mso-wrap-style:non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" filled="f" stroked="f">
              <v:textbox style="mso-fit-shape-to-text:t" inset="0,0,0,0">
                <w:txbxContent>
                  <w:p w:rsidR="00BF5BDD" w:rsidRDefault="005C24F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D2886" w14:textId="77777777" w:rsidR="00646F59" w:rsidRDefault="00646F59">
      <w:r>
        <w:separator/>
      </w:r>
    </w:p>
  </w:footnote>
  <w:footnote w:type="continuationSeparator" w:id="0">
    <w:p w14:paraId="3D223104" w14:textId="77777777" w:rsidR="00646F59" w:rsidRDefault="00646F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42B"/>
    <w:rsid w:val="000059E2"/>
    <w:rsid w:val="00015CF2"/>
    <w:rsid w:val="0002445C"/>
    <w:rsid w:val="00026810"/>
    <w:rsid w:val="00031D18"/>
    <w:rsid w:val="00032F75"/>
    <w:rsid w:val="00043AC4"/>
    <w:rsid w:val="00043DB8"/>
    <w:rsid w:val="00051AAA"/>
    <w:rsid w:val="0005345C"/>
    <w:rsid w:val="00055C59"/>
    <w:rsid w:val="00067FB9"/>
    <w:rsid w:val="00076A29"/>
    <w:rsid w:val="00093E7B"/>
    <w:rsid w:val="00094139"/>
    <w:rsid w:val="000941C1"/>
    <w:rsid w:val="000A19D1"/>
    <w:rsid w:val="000A2A9D"/>
    <w:rsid w:val="000C2F73"/>
    <w:rsid w:val="000C38C8"/>
    <w:rsid w:val="000C63EF"/>
    <w:rsid w:val="000D0B3A"/>
    <w:rsid w:val="000E7DDB"/>
    <w:rsid w:val="000F17DA"/>
    <w:rsid w:val="000F2E66"/>
    <w:rsid w:val="000F73E9"/>
    <w:rsid w:val="0010063F"/>
    <w:rsid w:val="00101E2F"/>
    <w:rsid w:val="0010535C"/>
    <w:rsid w:val="001070B7"/>
    <w:rsid w:val="0011014E"/>
    <w:rsid w:val="00114B6B"/>
    <w:rsid w:val="00122F64"/>
    <w:rsid w:val="001317B7"/>
    <w:rsid w:val="00140FBF"/>
    <w:rsid w:val="001520AC"/>
    <w:rsid w:val="0015220C"/>
    <w:rsid w:val="00157160"/>
    <w:rsid w:val="00157708"/>
    <w:rsid w:val="00165C37"/>
    <w:rsid w:val="00170A4C"/>
    <w:rsid w:val="00177F3F"/>
    <w:rsid w:val="0019282D"/>
    <w:rsid w:val="001A0613"/>
    <w:rsid w:val="001B782E"/>
    <w:rsid w:val="001D3C18"/>
    <w:rsid w:val="001D7BE3"/>
    <w:rsid w:val="001E233B"/>
    <w:rsid w:val="002224BA"/>
    <w:rsid w:val="002225DD"/>
    <w:rsid w:val="00223322"/>
    <w:rsid w:val="0023540F"/>
    <w:rsid w:val="00245C35"/>
    <w:rsid w:val="0025235F"/>
    <w:rsid w:val="00261CD8"/>
    <w:rsid w:val="00265F3D"/>
    <w:rsid w:val="0027118D"/>
    <w:rsid w:val="002711D9"/>
    <w:rsid w:val="00271CB2"/>
    <w:rsid w:val="0027339E"/>
    <w:rsid w:val="002741FF"/>
    <w:rsid w:val="00274B6B"/>
    <w:rsid w:val="00276458"/>
    <w:rsid w:val="00277362"/>
    <w:rsid w:val="0027736C"/>
    <w:rsid w:val="00285DE9"/>
    <w:rsid w:val="002903D7"/>
    <w:rsid w:val="0029742B"/>
    <w:rsid w:val="002C2E0C"/>
    <w:rsid w:val="002C736F"/>
    <w:rsid w:val="002D2B11"/>
    <w:rsid w:val="002E1C9F"/>
    <w:rsid w:val="002E2271"/>
    <w:rsid w:val="002E6CC1"/>
    <w:rsid w:val="002F24B8"/>
    <w:rsid w:val="002F33D0"/>
    <w:rsid w:val="00302A11"/>
    <w:rsid w:val="003207E8"/>
    <w:rsid w:val="00321478"/>
    <w:rsid w:val="00327D21"/>
    <w:rsid w:val="003369BC"/>
    <w:rsid w:val="00340945"/>
    <w:rsid w:val="003506E7"/>
    <w:rsid w:val="00371097"/>
    <w:rsid w:val="003720D3"/>
    <w:rsid w:val="00372CA4"/>
    <w:rsid w:val="003734ED"/>
    <w:rsid w:val="00373518"/>
    <w:rsid w:val="00376E4A"/>
    <w:rsid w:val="00381D8F"/>
    <w:rsid w:val="003A1728"/>
    <w:rsid w:val="003A386E"/>
    <w:rsid w:val="003A4299"/>
    <w:rsid w:val="003A460B"/>
    <w:rsid w:val="003A549B"/>
    <w:rsid w:val="003B0695"/>
    <w:rsid w:val="003B1233"/>
    <w:rsid w:val="003C14B3"/>
    <w:rsid w:val="003C1F1E"/>
    <w:rsid w:val="003D4E68"/>
    <w:rsid w:val="003E747E"/>
    <w:rsid w:val="003F4E05"/>
    <w:rsid w:val="003F5420"/>
    <w:rsid w:val="00401324"/>
    <w:rsid w:val="00405509"/>
    <w:rsid w:val="0041221B"/>
    <w:rsid w:val="00412537"/>
    <w:rsid w:val="00432479"/>
    <w:rsid w:val="0043419D"/>
    <w:rsid w:val="00446436"/>
    <w:rsid w:val="004518EF"/>
    <w:rsid w:val="00452C60"/>
    <w:rsid w:val="00464564"/>
    <w:rsid w:val="00467727"/>
    <w:rsid w:val="004856B8"/>
    <w:rsid w:val="00486B6B"/>
    <w:rsid w:val="00490878"/>
    <w:rsid w:val="00492081"/>
    <w:rsid w:val="004A1826"/>
    <w:rsid w:val="004A4E96"/>
    <w:rsid w:val="004A7B8C"/>
    <w:rsid w:val="004B4C26"/>
    <w:rsid w:val="004C40A6"/>
    <w:rsid w:val="004D2F24"/>
    <w:rsid w:val="004D480B"/>
    <w:rsid w:val="004E515C"/>
    <w:rsid w:val="004F001F"/>
    <w:rsid w:val="0051373C"/>
    <w:rsid w:val="00526B6F"/>
    <w:rsid w:val="005328B1"/>
    <w:rsid w:val="005349F2"/>
    <w:rsid w:val="00534FA0"/>
    <w:rsid w:val="00541441"/>
    <w:rsid w:val="00541705"/>
    <w:rsid w:val="00542632"/>
    <w:rsid w:val="00550834"/>
    <w:rsid w:val="005545FE"/>
    <w:rsid w:val="00554ECC"/>
    <w:rsid w:val="0056346F"/>
    <w:rsid w:val="005849B8"/>
    <w:rsid w:val="005924A7"/>
    <w:rsid w:val="005930E9"/>
    <w:rsid w:val="005A77D9"/>
    <w:rsid w:val="005B17D0"/>
    <w:rsid w:val="005B225E"/>
    <w:rsid w:val="005B6704"/>
    <w:rsid w:val="005C06B3"/>
    <w:rsid w:val="005C103A"/>
    <w:rsid w:val="005C24F4"/>
    <w:rsid w:val="005C629B"/>
    <w:rsid w:val="005D2C2E"/>
    <w:rsid w:val="005D3B85"/>
    <w:rsid w:val="005D78B0"/>
    <w:rsid w:val="005E260A"/>
    <w:rsid w:val="005E2790"/>
    <w:rsid w:val="005E3563"/>
    <w:rsid w:val="00601A7A"/>
    <w:rsid w:val="00606780"/>
    <w:rsid w:val="00623DBD"/>
    <w:rsid w:val="006349C4"/>
    <w:rsid w:val="00637226"/>
    <w:rsid w:val="00637E7D"/>
    <w:rsid w:val="00640564"/>
    <w:rsid w:val="00646F59"/>
    <w:rsid w:val="00663554"/>
    <w:rsid w:val="00673D7A"/>
    <w:rsid w:val="00676B44"/>
    <w:rsid w:val="0068216D"/>
    <w:rsid w:val="00687A79"/>
    <w:rsid w:val="00690608"/>
    <w:rsid w:val="00696401"/>
    <w:rsid w:val="006C72DB"/>
    <w:rsid w:val="006D4D35"/>
    <w:rsid w:val="006E2DD6"/>
    <w:rsid w:val="006E5BDA"/>
    <w:rsid w:val="006F0BDD"/>
    <w:rsid w:val="007035CE"/>
    <w:rsid w:val="00703981"/>
    <w:rsid w:val="007055F0"/>
    <w:rsid w:val="00707D0C"/>
    <w:rsid w:val="00713530"/>
    <w:rsid w:val="007154FA"/>
    <w:rsid w:val="0071734E"/>
    <w:rsid w:val="00720ED0"/>
    <w:rsid w:val="007272E0"/>
    <w:rsid w:val="007337BE"/>
    <w:rsid w:val="00735E13"/>
    <w:rsid w:val="00742C0B"/>
    <w:rsid w:val="007446EE"/>
    <w:rsid w:val="00764EC4"/>
    <w:rsid w:val="00770054"/>
    <w:rsid w:val="00774AFF"/>
    <w:rsid w:val="00790431"/>
    <w:rsid w:val="00794752"/>
    <w:rsid w:val="00797EF4"/>
    <w:rsid w:val="007A57D2"/>
    <w:rsid w:val="007B0298"/>
    <w:rsid w:val="007B1F7D"/>
    <w:rsid w:val="007B31CF"/>
    <w:rsid w:val="007C07C2"/>
    <w:rsid w:val="007D20F8"/>
    <w:rsid w:val="007D5BB1"/>
    <w:rsid w:val="007F40BC"/>
    <w:rsid w:val="007F7429"/>
    <w:rsid w:val="00803B17"/>
    <w:rsid w:val="0081560D"/>
    <w:rsid w:val="00830D84"/>
    <w:rsid w:val="00851BC8"/>
    <w:rsid w:val="00855B1D"/>
    <w:rsid w:val="0086221B"/>
    <w:rsid w:val="00862E5A"/>
    <w:rsid w:val="00866CA9"/>
    <w:rsid w:val="00887505"/>
    <w:rsid w:val="00894118"/>
    <w:rsid w:val="008A006C"/>
    <w:rsid w:val="008B175F"/>
    <w:rsid w:val="008B5604"/>
    <w:rsid w:val="008B6E32"/>
    <w:rsid w:val="008C1360"/>
    <w:rsid w:val="008C518A"/>
    <w:rsid w:val="008C6594"/>
    <w:rsid w:val="008D1877"/>
    <w:rsid w:val="008D51F5"/>
    <w:rsid w:val="008D54F2"/>
    <w:rsid w:val="008E1583"/>
    <w:rsid w:val="008F6EF2"/>
    <w:rsid w:val="00906590"/>
    <w:rsid w:val="0091075A"/>
    <w:rsid w:val="00921549"/>
    <w:rsid w:val="009241F5"/>
    <w:rsid w:val="00931820"/>
    <w:rsid w:val="00933311"/>
    <w:rsid w:val="0094751B"/>
    <w:rsid w:val="00947A20"/>
    <w:rsid w:val="00952813"/>
    <w:rsid w:val="0096144E"/>
    <w:rsid w:val="00961958"/>
    <w:rsid w:val="00971549"/>
    <w:rsid w:val="00991EB5"/>
    <w:rsid w:val="009A3035"/>
    <w:rsid w:val="009A5722"/>
    <w:rsid w:val="009A6B63"/>
    <w:rsid w:val="009B0B94"/>
    <w:rsid w:val="009B1817"/>
    <w:rsid w:val="009B1B78"/>
    <w:rsid w:val="009C04F6"/>
    <w:rsid w:val="009C1F46"/>
    <w:rsid w:val="009C276A"/>
    <w:rsid w:val="009C485F"/>
    <w:rsid w:val="009C7703"/>
    <w:rsid w:val="009D33CF"/>
    <w:rsid w:val="009F0F80"/>
    <w:rsid w:val="009F6619"/>
    <w:rsid w:val="009F7CC8"/>
    <w:rsid w:val="00A02ED4"/>
    <w:rsid w:val="00A11243"/>
    <w:rsid w:val="00A1249A"/>
    <w:rsid w:val="00A174C9"/>
    <w:rsid w:val="00A2340D"/>
    <w:rsid w:val="00A37E9D"/>
    <w:rsid w:val="00A44E5F"/>
    <w:rsid w:val="00A45985"/>
    <w:rsid w:val="00A51FDC"/>
    <w:rsid w:val="00A747C2"/>
    <w:rsid w:val="00A776BE"/>
    <w:rsid w:val="00A97B50"/>
    <w:rsid w:val="00AA6809"/>
    <w:rsid w:val="00AB4C6A"/>
    <w:rsid w:val="00AC07A4"/>
    <w:rsid w:val="00AC5FF4"/>
    <w:rsid w:val="00AC70DC"/>
    <w:rsid w:val="00AD1CF7"/>
    <w:rsid w:val="00AD2DFD"/>
    <w:rsid w:val="00AE3D30"/>
    <w:rsid w:val="00AE55DC"/>
    <w:rsid w:val="00AE7517"/>
    <w:rsid w:val="00AF1289"/>
    <w:rsid w:val="00B016FB"/>
    <w:rsid w:val="00B13169"/>
    <w:rsid w:val="00B17667"/>
    <w:rsid w:val="00B206C7"/>
    <w:rsid w:val="00B21234"/>
    <w:rsid w:val="00B40646"/>
    <w:rsid w:val="00B42B29"/>
    <w:rsid w:val="00B654B0"/>
    <w:rsid w:val="00B80A34"/>
    <w:rsid w:val="00BA0415"/>
    <w:rsid w:val="00BB29D9"/>
    <w:rsid w:val="00BD2D77"/>
    <w:rsid w:val="00BE0F8C"/>
    <w:rsid w:val="00BF01D3"/>
    <w:rsid w:val="00BF5BDD"/>
    <w:rsid w:val="00BF6490"/>
    <w:rsid w:val="00C261ED"/>
    <w:rsid w:val="00C74BED"/>
    <w:rsid w:val="00C851CC"/>
    <w:rsid w:val="00C87C1D"/>
    <w:rsid w:val="00CA1520"/>
    <w:rsid w:val="00CB0522"/>
    <w:rsid w:val="00CB492F"/>
    <w:rsid w:val="00CB6B09"/>
    <w:rsid w:val="00CC1E79"/>
    <w:rsid w:val="00CC6CDF"/>
    <w:rsid w:val="00CC7C20"/>
    <w:rsid w:val="00CD2C22"/>
    <w:rsid w:val="00CD2DD4"/>
    <w:rsid w:val="00CE063D"/>
    <w:rsid w:val="00CE2321"/>
    <w:rsid w:val="00CE2397"/>
    <w:rsid w:val="00D06367"/>
    <w:rsid w:val="00D11F40"/>
    <w:rsid w:val="00D278D3"/>
    <w:rsid w:val="00D408BA"/>
    <w:rsid w:val="00D54F7E"/>
    <w:rsid w:val="00D5591A"/>
    <w:rsid w:val="00D56209"/>
    <w:rsid w:val="00D673CD"/>
    <w:rsid w:val="00D705ED"/>
    <w:rsid w:val="00D7323F"/>
    <w:rsid w:val="00D73B61"/>
    <w:rsid w:val="00D853CF"/>
    <w:rsid w:val="00D9034C"/>
    <w:rsid w:val="00DA65C9"/>
    <w:rsid w:val="00DB6961"/>
    <w:rsid w:val="00DB6AFD"/>
    <w:rsid w:val="00DC35EA"/>
    <w:rsid w:val="00DC4FA2"/>
    <w:rsid w:val="00DC6D08"/>
    <w:rsid w:val="00DC6D8C"/>
    <w:rsid w:val="00DD2385"/>
    <w:rsid w:val="00DD5053"/>
    <w:rsid w:val="00DE2EE0"/>
    <w:rsid w:val="00DF4F95"/>
    <w:rsid w:val="00E05CED"/>
    <w:rsid w:val="00E14EF1"/>
    <w:rsid w:val="00E2122E"/>
    <w:rsid w:val="00E2204E"/>
    <w:rsid w:val="00E2237D"/>
    <w:rsid w:val="00E226FA"/>
    <w:rsid w:val="00E264EF"/>
    <w:rsid w:val="00E37C17"/>
    <w:rsid w:val="00E430CF"/>
    <w:rsid w:val="00E436A9"/>
    <w:rsid w:val="00E45737"/>
    <w:rsid w:val="00E46080"/>
    <w:rsid w:val="00E556F5"/>
    <w:rsid w:val="00E60C24"/>
    <w:rsid w:val="00E821B2"/>
    <w:rsid w:val="00E91370"/>
    <w:rsid w:val="00E917FE"/>
    <w:rsid w:val="00E9314F"/>
    <w:rsid w:val="00E938A1"/>
    <w:rsid w:val="00E93E7D"/>
    <w:rsid w:val="00E9727C"/>
    <w:rsid w:val="00EA03E7"/>
    <w:rsid w:val="00EA2D65"/>
    <w:rsid w:val="00EB4272"/>
    <w:rsid w:val="00EC600C"/>
    <w:rsid w:val="00ED058D"/>
    <w:rsid w:val="00ED577C"/>
    <w:rsid w:val="00ED7981"/>
    <w:rsid w:val="00EE3EB3"/>
    <w:rsid w:val="00F07FC5"/>
    <w:rsid w:val="00F102F4"/>
    <w:rsid w:val="00F10FFA"/>
    <w:rsid w:val="00F1126B"/>
    <w:rsid w:val="00F11F4D"/>
    <w:rsid w:val="00F1485B"/>
    <w:rsid w:val="00F14B79"/>
    <w:rsid w:val="00F23847"/>
    <w:rsid w:val="00F25792"/>
    <w:rsid w:val="00F31744"/>
    <w:rsid w:val="00F41F1C"/>
    <w:rsid w:val="00F46B6F"/>
    <w:rsid w:val="00F5609A"/>
    <w:rsid w:val="00F628C4"/>
    <w:rsid w:val="00F62A0E"/>
    <w:rsid w:val="00F7582D"/>
    <w:rsid w:val="00FA1031"/>
    <w:rsid w:val="00FB3F41"/>
    <w:rsid w:val="00FB54F7"/>
    <w:rsid w:val="00FB7CC4"/>
    <w:rsid w:val="00FC4160"/>
    <w:rsid w:val="00FE3CC1"/>
    <w:rsid w:val="02DD211C"/>
    <w:rsid w:val="06364447"/>
    <w:rsid w:val="0743774A"/>
    <w:rsid w:val="07C67896"/>
    <w:rsid w:val="09375F05"/>
    <w:rsid w:val="09B618D5"/>
    <w:rsid w:val="0AA67303"/>
    <w:rsid w:val="0BAB35E3"/>
    <w:rsid w:val="0F0842E5"/>
    <w:rsid w:val="12790A0D"/>
    <w:rsid w:val="12885F71"/>
    <w:rsid w:val="14A53A4A"/>
    <w:rsid w:val="16C15CEA"/>
    <w:rsid w:val="16C80266"/>
    <w:rsid w:val="179C18D7"/>
    <w:rsid w:val="17EB1ADF"/>
    <w:rsid w:val="18614285"/>
    <w:rsid w:val="196E4339"/>
    <w:rsid w:val="1ADD315C"/>
    <w:rsid w:val="1B786B27"/>
    <w:rsid w:val="1BF970E6"/>
    <w:rsid w:val="1C353EF7"/>
    <w:rsid w:val="1D8C527F"/>
    <w:rsid w:val="21D66B31"/>
    <w:rsid w:val="23170B9B"/>
    <w:rsid w:val="23A66209"/>
    <w:rsid w:val="2475250A"/>
    <w:rsid w:val="25DF16D4"/>
    <w:rsid w:val="28F536C3"/>
    <w:rsid w:val="29690C2B"/>
    <w:rsid w:val="29B24C12"/>
    <w:rsid w:val="2A4B0F32"/>
    <w:rsid w:val="2ADB6CD9"/>
    <w:rsid w:val="2C58101B"/>
    <w:rsid w:val="330869CB"/>
    <w:rsid w:val="35C95F8F"/>
    <w:rsid w:val="36554E14"/>
    <w:rsid w:val="39CF5DEB"/>
    <w:rsid w:val="3B2270C9"/>
    <w:rsid w:val="3B4B5B71"/>
    <w:rsid w:val="3B610E4B"/>
    <w:rsid w:val="3E446CE0"/>
    <w:rsid w:val="3EA90DCA"/>
    <w:rsid w:val="3F1914D3"/>
    <w:rsid w:val="4142181B"/>
    <w:rsid w:val="42177193"/>
    <w:rsid w:val="42F04412"/>
    <w:rsid w:val="4A7E4D7A"/>
    <w:rsid w:val="4E4416C2"/>
    <w:rsid w:val="4E4F79A6"/>
    <w:rsid w:val="4E6304BE"/>
    <w:rsid w:val="4E815B76"/>
    <w:rsid w:val="4FB672BC"/>
    <w:rsid w:val="51EB5A4F"/>
    <w:rsid w:val="548427EC"/>
    <w:rsid w:val="564644A0"/>
    <w:rsid w:val="59A940DA"/>
    <w:rsid w:val="5BA42182"/>
    <w:rsid w:val="5C74100D"/>
    <w:rsid w:val="5C7C25FE"/>
    <w:rsid w:val="5D290709"/>
    <w:rsid w:val="602C74E2"/>
    <w:rsid w:val="63895B9B"/>
    <w:rsid w:val="657520F2"/>
    <w:rsid w:val="68AD03C5"/>
    <w:rsid w:val="68BC67FF"/>
    <w:rsid w:val="6B2852F5"/>
    <w:rsid w:val="6B8D6B4A"/>
    <w:rsid w:val="6C0D12BC"/>
    <w:rsid w:val="6CAB2A21"/>
    <w:rsid w:val="6E043AC7"/>
    <w:rsid w:val="6E157D24"/>
    <w:rsid w:val="6EDA23EB"/>
    <w:rsid w:val="71477BA6"/>
    <w:rsid w:val="745479A8"/>
    <w:rsid w:val="769D5A0A"/>
    <w:rsid w:val="773F3141"/>
    <w:rsid w:val="78353082"/>
    <w:rsid w:val="78707ED5"/>
    <w:rsid w:val="79776653"/>
    <w:rsid w:val="7A754E7C"/>
    <w:rsid w:val="7A9143B4"/>
    <w:rsid w:val="7AAE71B9"/>
    <w:rsid w:val="7CD81878"/>
    <w:rsid w:val="7D20329F"/>
    <w:rsid w:val="7DBA15D4"/>
    <w:rsid w:val="7E76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80B58F"/>
  <w15:docId w15:val="{0282A456-1AD0-4F3B-AF7D-4C3561538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uiPriority="11" w:qFormat="1"/>
    <w:lsdException w:name="Salutation" w:semiHidden="1" w:unhideWhenUsed="1"/>
    <w:lsdException w:name="Date" w:uiPriority="99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99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uiPriority="99"/>
    <w:lsdException w:name="Table Grid" w:locked="1" w:uiPriority="59" w:qFormat="1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pPr>
      <w:ind w:leftChars="2500" w:left="100"/>
    </w:pPr>
  </w:style>
  <w:style w:type="paragraph" w:styleId="2">
    <w:name w:val="Body Text Indent 2"/>
    <w:basedOn w:val="a"/>
    <w:link w:val="20"/>
    <w:uiPriority w:val="99"/>
    <w:qFormat/>
    <w:pPr>
      <w:adjustRightInd w:val="0"/>
      <w:snapToGrid w:val="0"/>
      <w:spacing w:line="300" w:lineRule="auto"/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link w:val="a6"/>
    <w:uiPriority w:val="99"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99"/>
    <w:pPr>
      <w:widowControl/>
    </w:pPr>
    <w:rPr>
      <w:rFonts w:eastAsia="仿宋_GB2312"/>
      <w:kern w:val="0"/>
      <w:sz w:val="32"/>
    </w:rPr>
  </w:style>
  <w:style w:type="table" w:styleId="ab">
    <w:name w:val="Table Grid"/>
    <w:basedOn w:val="a1"/>
    <w:uiPriority w:val="59"/>
    <w:qFormat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99"/>
    <w:qFormat/>
    <w:rPr>
      <w:rFonts w:cs="Times New Roman"/>
      <w:b/>
    </w:rPr>
  </w:style>
  <w:style w:type="character" w:styleId="ad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customStyle="1" w:styleId="a4">
    <w:name w:val="日期 字符"/>
    <w:basedOn w:val="a0"/>
    <w:link w:val="a3"/>
    <w:uiPriority w:val="99"/>
    <w:locked/>
    <w:rPr>
      <w:rFonts w:cs="Times New Roman"/>
      <w:kern w:val="2"/>
      <w:sz w:val="24"/>
    </w:rPr>
  </w:style>
  <w:style w:type="character" w:customStyle="1" w:styleId="20">
    <w:name w:val="正文文本缩进 2 字符"/>
    <w:basedOn w:val="a0"/>
    <w:link w:val="2"/>
    <w:uiPriority w:val="99"/>
    <w:qFormat/>
    <w:locked/>
    <w:rPr>
      <w:rFonts w:ascii="宋体" w:eastAsia="宋体" w:cs="Times New Roman"/>
      <w:kern w:val="2"/>
      <w:sz w:val="24"/>
    </w:rPr>
  </w:style>
  <w:style w:type="character" w:customStyle="1" w:styleId="a6">
    <w:name w:val="批注框文本 字符"/>
    <w:basedOn w:val="a0"/>
    <w:link w:val="a5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locked/>
    <w:rPr>
      <w:rFonts w:cs="Times New Roman"/>
      <w:kern w:val="2"/>
      <w:sz w:val="18"/>
    </w:rPr>
  </w:style>
  <w:style w:type="character" w:customStyle="1" w:styleId="aa">
    <w:name w:val="页眉 字符"/>
    <w:basedOn w:val="a0"/>
    <w:link w:val="a9"/>
    <w:uiPriority w:val="99"/>
    <w:qFormat/>
    <w:locked/>
    <w:rPr>
      <w:rFonts w:cs="Times New Roman"/>
      <w:kern w:val="2"/>
      <w:sz w:val="18"/>
    </w:rPr>
  </w:style>
  <w:style w:type="paragraph" w:customStyle="1" w:styleId="p0">
    <w:name w:val="p0"/>
    <w:basedOn w:val="a"/>
    <w:uiPriority w:val="99"/>
    <w:qFormat/>
    <w:pPr>
      <w:widowControl/>
    </w:pPr>
    <w:rPr>
      <w:kern w:val="0"/>
      <w:szCs w:val="21"/>
    </w:rPr>
  </w:style>
  <w:style w:type="character" w:customStyle="1" w:styleId="2Char1">
    <w:name w:val="正文文本缩进 2 Char1"/>
    <w:uiPriority w:val="99"/>
    <w:qFormat/>
    <w:rPr>
      <w:kern w:val="2"/>
      <w:sz w:val="24"/>
    </w:rPr>
  </w:style>
  <w:style w:type="paragraph" w:styleId="ae">
    <w:name w:val="List Paragraph"/>
    <w:basedOn w:val="a"/>
    <w:uiPriority w:val="1"/>
    <w:qFormat/>
    <w:pPr>
      <w:autoSpaceDE w:val="0"/>
      <w:autoSpaceDN w:val="0"/>
      <w:spacing w:before="1"/>
      <w:ind w:left="440" w:hanging="301"/>
      <w:jc w:val="left"/>
    </w:pPr>
    <w:rPr>
      <w:rFonts w:ascii="仿宋" w:eastAsia="仿宋" w:hAnsi="仿宋" w:cs="仿宋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23</Pages>
  <Words>1799</Words>
  <Characters>10257</Characters>
  <Application>Microsoft Office Word</Application>
  <DocSecurity>0</DocSecurity>
  <Lines>85</Lines>
  <Paragraphs>24</Paragraphs>
  <ScaleCrop>false</ScaleCrop>
  <Company>tmc</Company>
  <LinksUpToDate>false</LinksUpToDate>
  <CharactersWithSpaces>12032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creator>qz</dc:creator>
  <cp:lastModifiedBy>肖 堃</cp:lastModifiedBy>
  <cp:revision>9</cp:revision>
  <cp:lastPrinted>2016-11-15T10:46:00Z</cp:lastPrinted>
  <dcterms:created xsi:type="dcterms:W3CDTF">2019-10-08T02:22:00Z</dcterms:created>
  <dcterms:modified xsi:type="dcterms:W3CDTF">2020-11-06T08:26:00Z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2052-11.1.0.8838</vt:lpwstr>
  </property>
</Properties>
</file>