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C53D3">
      <w:pPr>
        <w:pStyle w:val="2"/>
        <w:adjustRightInd w:val="0"/>
        <w:snapToGrid w:val="0"/>
        <w:spacing w:line="560" w:lineRule="exact"/>
        <w:rPr>
          <w:rFonts w:ascii="黑体" w:hAnsi="黑体" w:eastAsia="黑体" w:cs="仿宋_GB2312"/>
          <w:color w:val="000000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sz w:val="32"/>
          <w:szCs w:val="32"/>
        </w:rPr>
        <w:t>附件</w:t>
      </w:r>
      <w:r>
        <w:rPr>
          <w:rFonts w:ascii="黑体" w:hAnsi="黑体" w:eastAsia="黑体" w:cs="仿宋_GB2312"/>
          <w:color w:val="000000"/>
          <w:sz w:val="32"/>
          <w:szCs w:val="32"/>
        </w:rPr>
        <w:t>2</w:t>
      </w:r>
    </w:p>
    <w:p w14:paraId="0880AC37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“奇梦炫漫”——动漫创客作品</w:t>
      </w:r>
    </w:p>
    <w:p w14:paraId="0A3E0075"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展评活动方案</w:t>
      </w:r>
    </w:p>
    <w:p w14:paraId="4C67D88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theme="minorBidi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theme="minorBidi"/>
          <w:color w:val="auto"/>
          <w:kern w:val="2"/>
          <w:sz w:val="32"/>
          <w:szCs w:val="32"/>
          <w:lang w:val="en-US" w:eastAsia="zh-CN" w:bidi="ar-SA"/>
        </w:rPr>
        <w:t>一、活动简介</w:t>
      </w:r>
    </w:p>
    <w:p w14:paraId="17663D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  <w:lang w:val="en-US" w:eastAsia="zh-CN"/>
        </w:rPr>
        <w:t>本次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“奇梦炫漫”——动漫创客作品展评活动通过对</w:t>
      </w:r>
      <w:r>
        <w:rPr>
          <w:rFonts w:hint="eastAsia" w:ascii="仿宋_GB2312" w:hAnsi="宋体" w:eastAsia="仿宋_GB2312" w:cs="仿宋_GB2312"/>
          <w:sz w:val="32"/>
          <w:szCs w:val="32"/>
        </w:rPr>
        <w:t>原创动漫作品的剧本设计、人物设定、作品完成度、美学及周边产品效果等进行评审，为喜爱动漫创作的学生提供交流展示的平台。</w:t>
      </w:r>
    </w:p>
    <w:p w14:paraId="485459C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theme="minorBidi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theme="minorBidi"/>
          <w:color w:val="auto"/>
          <w:kern w:val="2"/>
          <w:sz w:val="32"/>
          <w:szCs w:val="32"/>
          <w:lang w:val="en-US" w:eastAsia="zh-CN" w:bidi="ar-SA"/>
        </w:rPr>
        <w:t>二、参赛要求</w:t>
      </w:r>
    </w:p>
    <w:p w14:paraId="44C077E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楷体" w:hAnsi="楷体" w:eastAsia="楷体" w:cstheme="minorBidi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theme="minorBidi"/>
          <w:color w:val="auto"/>
          <w:kern w:val="2"/>
          <w:sz w:val="32"/>
          <w:szCs w:val="32"/>
          <w:lang w:val="en-US" w:eastAsia="zh-CN" w:bidi="ar-SA"/>
        </w:rPr>
        <w:t>（一）作品格式要求</w:t>
      </w:r>
    </w:p>
    <w:p w14:paraId="67054EC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-SA"/>
        </w:rPr>
        <w:t>参赛队需提交展示用PPT，内容包括：</w:t>
      </w:r>
    </w:p>
    <w:p w14:paraId="51AB410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-SA"/>
        </w:rPr>
        <w:t>1.剧本简介：用300—800字描述作品整体剧情和故事背景。</w:t>
      </w:r>
    </w:p>
    <w:p w14:paraId="31EB114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-SA"/>
        </w:rPr>
        <w:t>2.角色设定：提供正面、侧面、后面等彩</w:t>
      </w:r>
      <w:r>
        <w:rPr>
          <w:rFonts w:hint="eastAsia" w:ascii="仿宋_GB2312" w:hAnsi="宋体" w:eastAsia="仿宋_GB2312" w:cs="仿宋_GB2312"/>
          <w:sz w:val="32"/>
          <w:szCs w:val="32"/>
        </w:rPr>
        <w:t>色三面图（主角、配角设定）。设定稿</w:t>
      </w:r>
      <w:r>
        <w:rPr>
          <w:rFonts w:ascii="仿宋_GB2312" w:hAnsi="宋体" w:eastAsia="仿宋_GB2312" w:cs="仿宋_GB2312"/>
          <w:sz w:val="32"/>
          <w:szCs w:val="32"/>
        </w:rPr>
        <w:t>右下角注明：角色名称、性别、年龄、职业、性格特点等。</w:t>
      </w:r>
    </w:p>
    <w:p w14:paraId="22036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3</w:t>
      </w:r>
      <w:r>
        <w:rPr>
          <w:rFonts w:ascii="仿宋_GB2312" w:hAnsi="宋体" w:eastAsia="仿宋_GB2312" w:cs="仿宋_GB2312"/>
          <w:sz w:val="32"/>
          <w:szCs w:val="32"/>
        </w:rPr>
        <w:t>.</w:t>
      </w:r>
      <w:r>
        <w:rPr>
          <w:rFonts w:hint="eastAsia" w:ascii="仿宋_GB2312" w:hAnsi="宋体" w:eastAsia="仿宋_GB2312" w:cs="仿宋_GB2312"/>
          <w:sz w:val="32"/>
          <w:szCs w:val="32"/>
        </w:rPr>
        <w:t>漫画</w:t>
      </w:r>
      <w:r>
        <w:rPr>
          <w:rFonts w:ascii="仿宋_GB2312" w:hAnsi="宋体" w:eastAsia="仿宋_GB2312" w:cs="仿宋_GB2312"/>
          <w:sz w:val="32"/>
          <w:szCs w:val="32"/>
        </w:rPr>
        <w:t>作品：</w:t>
      </w:r>
      <w:r>
        <w:rPr>
          <w:rFonts w:hint="eastAsia" w:ascii="仿宋_GB2312" w:hAnsi="宋体" w:eastAsia="仿宋_GB2312" w:cs="仿宋_GB2312"/>
          <w:sz w:val="32"/>
          <w:szCs w:val="32"/>
        </w:rPr>
        <w:t>15—</w:t>
      </w:r>
      <w:r>
        <w:rPr>
          <w:rFonts w:ascii="仿宋_GB2312" w:hAnsi="宋体" w:eastAsia="仿宋_GB2312" w:cs="仿宋_GB2312"/>
          <w:sz w:val="32"/>
          <w:szCs w:val="32"/>
        </w:rPr>
        <w:t>2</w:t>
      </w:r>
      <w:r>
        <w:rPr>
          <w:rFonts w:hint="eastAsia" w:ascii="仿宋_GB2312" w:hAnsi="宋体" w:eastAsia="仿宋_GB2312" w:cs="仿宋_GB2312"/>
          <w:sz w:val="32"/>
          <w:szCs w:val="32"/>
        </w:rPr>
        <w:t>5</w:t>
      </w:r>
      <w:r>
        <w:rPr>
          <w:rFonts w:ascii="仿宋_GB2312" w:hAnsi="宋体" w:eastAsia="仿宋_GB2312" w:cs="仿宋_GB2312"/>
          <w:sz w:val="32"/>
          <w:szCs w:val="32"/>
        </w:rPr>
        <w:t>页，带彩色封绘，封绘上注明单位</w:t>
      </w:r>
      <w:r>
        <w:rPr>
          <w:rFonts w:hint="eastAsia" w:ascii="仿宋_GB2312" w:hAnsi="宋体" w:eastAsia="仿宋_GB2312" w:cs="仿宋_GB2312"/>
          <w:sz w:val="32"/>
          <w:szCs w:val="32"/>
        </w:rPr>
        <w:t>名称、</w:t>
      </w:r>
      <w:r>
        <w:rPr>
          <w:rFonts w:ascii="仿宋_GB2312" w:hAnsi="宋体" w:eastAsia="仿宋_GB2312" w:cs="仿宋_GB2312"/>
          <w:sz w:val="32"/>
          <w:szCs w:val="32"/>
        </w:rPr>
        <w:t>学生姓名</w:t>
      </w:r>
      <w:r>
        <w:rPr>
          <w:rFonts w:hint="eastAsia" w:ascii="仿宋_GB2312" w:hAnsi="宋体" w:eastAsia="仿宋_GB2312" w:cs="仿宋_GB2312"/>
          <w:sz w:val="32"/>
          <w:szCs w:val="32"/>
        </w:rPr>
        <w:t>、辅导教师姓名</w:t>
      </w:r>
      <w:r>
        <w:rPr>
          <w:rFonts w:ascii="仿宋_GB2312" w:hAnsi="宋体" w:eastAsia="仿宋_GB2312" w:cs="仿宋_GB2312"/>
          <w:sz w:val="32"/>
          <w:szCs w:val="32"/>
        </w:rPr>
        <w:t>。</w:t>
      </w:r>
    </w:p>
    <w:p w14:paraId="77067B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4</w:t>
      </w:r>
      <w:r>
        <w:rPr>
          <w:rFonts w:ascii="仿宋_GB2312" w:hAnsi="宋体" w:eastAsia="仿宋_GB2312" w:cs="仿宋_GB2312"/>
          <w:sz w:val="32"/>
          <w:szCs w:val="32"/>
        </w:rPr>
        <w:t>.</w:t>
      </w:r>
      <w:r>
        <w:rPr>
          <w:rFonts w:hint="eastAsia" w:ascii="仿宋_GB2312" w:hAnsi="宋体" w:eastAsia="仿宋_GB2312" w:cs="仿宋_GB2312"/>
          <w:sz w:val="32"/>
          <w:szCs w:val="32"/>
        </w:rPr>
        <w:t>周边</w:t>
      </w:r>
      <w:r>
        <w:rPr>
          <w:rFonts w:ascii="仿宋_GB2312" w:hAnsi="宋体" w:eastAsia="仿宋_GB2312" w:cs="仿宋_GB2312"/>
          <w:sz w:val="32"/>
          <w:szCs w:val="32"/>
        </w:rPr>
        <w:t>作品：</w:t>
      </w:r>
      <w:r>
        <w:rPr>
          <w:rFonts w:hint="eastAsia" w:ascii="仿宋_GB2312" w:hAnsi="宋体" w:eastAsia="仿宋_GB2312" w:cs="仿宋_GB2312"/>
          <w:sz w:val="32"/>
          <w:szCs w:val="32"/>
        </w:rPr>
        <w:t>围绕团队创作的动漫作品</w:t>
      </w:r>
      <w:r>
        <w:rPr>
          <w:rFonts w:ascii="仿宋_GB2312" w:hAnsi="宋体" w:eastAsia="仿宋_GB2312" w:cs="仿宋_GB2312"/>
          <w:sz w:val="32"/>
          <w:szCs w:val="32"/>
        </w:rPr>
        <w:t>，制作相关</w:t>
      </w:r>
      <w:r>
        <w:rPr>
          <w:rFonts w:hint="eastAsia" w:ascii="仿宋_GB2312" w:hAnsi="宋体" w:eastAsia="仿宋_GB2312" w:cs="仿宋_GB2312"/>
          <w:sz w:val="32"/>
          <w:szCs w:val="32"/>
        </w:rPr>
        <w:t>周边</w:t>
      </w:r>
      <w:r>
        <w:rPr>
          <w:rFonts w:ascii="仿宋_GB2312" w:hAnsi="宋体" w:eastAsia="仿宋_GB2312" w:cs="仿宋_GB2312"/>
          <w:sz w:val="32"/>
          <w:szCs w:val="32"/>
        </w:rPr>
        <w:t>衍生品</w:t>
      </w:r>
      <w:r>
        <w:rPr>
          <w:rFonts w:hint="eastAsia" w:ascii="仿宋_GB2312" w:hAnsi="宋体" w:eastAsia="仿宋_GB2312" w:cs="仿宋_GB2312"/>
          <w:sz w:val="32"/>
          <w:szCs w:val="32"/>
        </w:rPr>
        <w:t>包含但不限于手工作品、3D打印作品、定格动画等</w:t>
      </w:r>
      <w:r>
        <w:rPr>
          <w:rFonts w:ascii="仿宋_GB2312" w:hAnsi="宋体" w:eastAsia="仿宋_GB2312" w:cs="仿宋_GB2312"/>
          <w:sz w:val="32"/>
          <w:szCs w:val="32"/>
        </w:rPr>
        <w:t>，</w:t>
      </w:r>
      <w:r>
        <w:rPr>
          <w:rFonts w:hint="eastAsia" w:ascii="仿宋_GB2312" w:hAnsi="宋体" w:eastAsia="仿宋_GB2312" w:cs="仿宋_GB2312"/>
          <w:sz w:val="32"/>
          <w:szCs w:val="32"/>
        </w:rPr>
        <w:t>其中实物衍生品</w:t>
      </w:r>
      <w:r>
        <w:rPr>
          <w:rFonts w:ascii="仿宋_GB2312" w:hAnsi="宋体" w:eastAsia="仿宋_GB2312" w:cs="仿宋_GB2312"/>
          <w:sz w:val="32"/>
          <w:szCs w:val="32"/>
        </w:rPr>
        <w:t>上交电子版照片。</w:t>
      </w:r>
    </w:p>
    <w:p w14:paraId="5B65B41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楷体" w:hAnsi="楷体" w:eastAsia="楷体" w:cstheme="minorBidi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theme="minorBidi"/>
          <w:color w:val="auto"/>
          <w:kern w:val="2"/>
          <w:sz w:val="32"/>
          <w:szCs w:val="32"/>
          <w:lang w:val="en-US" w:eastAsia="zh-CN" w:bidi="ar-SA"/>
        </w:rPr>
        <w:t>（二）实物制作要求</w:t>
      </w:r>
    </w:p>
    <w:p w14:paraId="12DF6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1</w:t>
      </w:r>
      <w:r>
        <w:rPr>
          <w:rFonts w:ascii="仿宋_GB2312" w:hAnsi="宋体" w:eastAsia="仿宋_GB2312" w:cs="仿宋_GB2312"/>
          <w:sz w:val="32"/>
          <w:szCs w:val="32"/>
        </w:rPr>
        <w:t>.</w:t>
      </w:r>
      <w:r>
        <w:rPr>
          <w:rFonts w:hint="eastAsia" w:ascii="仿宋_GB2312" w:hAnsi="宋体" w:eastAsia="仿宋_GB2312" w:cs="仿宋_GB2312"/>
          <w:sz w:val="32"/>
          <w:szCs w:val="32"/>
        </w:rPr>
        <w:t>参赛队需将PPT内容通过文件打印或展板制作的形式呈现</w:t>
      </w:r>
      <w:r>
        <w:rPr>
          <w:rFonts w:ascii="仿宋_GB2312" w:hAnsi="宋体" w:eastAsia="仿宋_GB2312" w:cs="仿宋_GB2312"/>
          <w:sz w:val="32"/>
          <w:szCs w:val="32"/>
        </w:rPr>
        <w:t>。画本每页正反均有图案，最少</w:t>
      </w:r>
      <w:r>
        <w:rPr>
          <w:rFonts w:hint="eastAsia" w:ascii="仿宋_GB2312" w:hAnsi="宋体" w:eastAsia="仿宋_GB2312" w:cs="仿宋_GB2312"/>
          <w:sz w:val="32"/>
          <w:szCs w:val="32"/>
        </w:rPr>
        <w:t>有</w:t>
      </w:r>
      <w:r>
        <w:rPr>
          <w:rFonts w:ascii="仿宋_GB2312" w:hAnsi="宋体" w:eastAsia="仿宋_GB2312" w:cs="仿宋_GB2312"/>
          <w:sz w:val="32"/>
          <w:szCs w:val="32"/>
        </w:rPr>
        <w:t>一集</w:t>
      </w:r>
      <w:r>
        <w:rPr>
          <w:rFonts w:hint="eastAsia" w:ascii="仿宋_GB2312" w:hAnsi="宋体" w:eastAsia="仿宋_GB2312" w:cs="仿宋_GB2312"/>
          <w:sz w:val="32"/>
          <w:szCs w:val="32"/>
        </w:rPr>
        <w:t>完整情节。</w:t>
      </w:r>
    </w:p>
    <w:p w14:paraId="1F284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2</w:t>
      </w:r>
      <w:r>
        <w:rPr>
          <w:rFonts w:ascii="仿宋_GB2312" w:hAnsi="宋体" w:eastAsia="仿宋_GB2312" w:cs="仿宋_GB2312"/>
          <w:sz w:val="32"/>
          <w:szCs w:val="32"/>
        </w:rPr>
        <w:t>.</w:t>
      </w:r>
      <w:r>
        <w:rPr>
          <w:rFonts w:hint="eastAsia" w:ascii="仿宋_GB2312" w:hAnsi="宋体" w:eastAsia="仿宋_GB2312" w:cs="仿宋_GB2312"/>
          <w:sz w:val="32"/>
          <w:szCs w:val="32"/>
        </w:rPr>
        <w:t>参赛队应尽可能将周边产品的实物进行现场展示。</w:t>
      </w:r>
    </w:p>
    <w:p w14:paraId="70D0429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楷体" w:hAnsi="楷体" w:eastAsia="楷体" w:cs="仿宋_GB2312"/>
          <w:sz w:val="32"/>
          <w:szCs w:val="32"/>
        </w:rPr>
      </w:pPr>
      <w:r>
        <w:rPr>
          <w:rFonts w:hint="eastAsia" w:ascii="楷体" w:hAnsi="楷体" w:eastAsia="楷体" w:cs="仿宋_GB2312"/>
          <w:sz w:val="32"/>
          <w:szCs w:val="32"/>
        </w:rPr>
        <w:t>（三）答辩要求</w:t>
      </w:r>
    </w:p>
    <w:p w14:paraId="32D129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介绍及问辨总时长不超过十分钟。内容包括但不限于剧本介绍、角色设定介绍、周边产品介绍等。</w:t>
      </w:r>
    </w:p>
    <w:p w14:paraId="104A2F3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theme="minorBidi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theme="minorBidi"/>
          <w:color w:val="auto"/>
          <w:kern w:val="2"/>
          <w:sz w:val="32"/>
          <w:szCs w:val="32"/>
          <w:lang w:val="en-US" w:eastAsia="zh-CN" w:bidi="ar-SA"/>
        </w:rPr>
        <w:t>三、评审标准</w:t>
      </w:r>
    </w:p>
    <w:p w14:paraId="0901E8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作品</w:t>
      </w:r>
      <w:r>
        <w:rPr>
          <w:rFonts w:ascii="仿宋_GB2312" w:hAnsi="宋体" w:eastAsia="仿宋_GB2312" w:cs="仿宋_GB2312"/>
          <w:sz w:val="32"/>
          <w:szCs w:val="32"/>
        </w:rPr>
        <w:t>内容健康，所有动漫形象均由学生原创，不得盗用其他已有动漫形象。</w:t>
      </w:r>
    </w:p>
    <w:tbl>
      <w:tblPr>
        <w:tblStyle w:val="6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5814"/>
        <w:gridCol w:w="1648"/>
      </w:tblGrid>
      <w:tr w14:paraId="04AF6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FFDC5">
            <w:pPr>
              <w:jc w:val="center"/>
              <w:rPr>
                <w:rFonts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评分项</w:t>
            </w:r>
          </w:p>
        </w:tc>
        <w:tc>
          <w:tcPr>
            <w:tcW w:w="5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735F8">
            <w:pPr>
              <w:jc w:val="center"/>
              <w:rPr>
                <w:rFonts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描述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E6F45">
            <w:pPr>
              <w:jc w:val="center"/>
              <w:rPr>
                <w:rFonts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分值</w:t>
            </w:r>
          </w:p>
        </w:tc>
      </w:tr>
      <w:tr w14:paraId="1689F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1" w:hRule="atLeast"/>
        </w:trPr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5D3C0">
            <w:pPr>
              <w:jc w:val="center"/>
              <w:rPr>
                <w:rFonts w:ascii="仿宋_GB2312" w:hAnsi="宋体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剧本</w:t>
            </w:r>
          </w:p>
        </w:tc>
        <w:tc>
          <w:tcPr>
            <w:tcW w:w="5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95A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仿宋_GB2312" w:hAnsi="宋体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有一定文化内涵或历史背景（科幻类要有科学性，符合未来社会展望、科技发展前景），情节跌宕起伏，扣人心弦有一定吸引力。内容积极向上，振奋人心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B207B">
            <w:pPr>
              <w:jc w:val="center"/>
              <w:rPr>
                <w:rFonts w:ascii="仿宋_GB2312" w:hAnsi="宋体" w:eastAsia="仿宋_GB2312" w:cs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25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  <w:lang w:val="en-US"/>
              </w:rPr>
              <w:t>分</w:t>
            </w:r>
          </w:p>
        </w:tc>
      </w:tr>
      <w:tr w14:paraId="2A630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</w:trPr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45E0E">
            <w:pPr>
              <w:jc w:val="center"/>
              <w:rPr>
                <w:rFonts w:ascii="仿宋_GB2312" w:hAnsi="宋体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设定</w:t>
            </w:r>
          </w:p>
        </w:tc>
        <w:tc>
          <w:tcPr>
            <w:tcW w:w="5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92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仿宋_GB2312" w:hAnsi="宋体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人物个性鲜明、形象生动，令人印象深刻，有个人魅力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8EFC5">
            <w:pPr>
              <w:jc w:val="center"/>
              <w:rPr>
                <w:rFonts w:ascii="仿宋_GB2312" w:hAnsi="宋体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1</w:t>
            </w:r>
            <w:r>
              <w:rPr>
                <w:rFonts w:ascii="仿宋_GB2312" w:hAnsi="宋体" w:eastAsia="仿宋_GB2312" w:cs="仿宋_GB2312"/>
                <w:sz w:val="28"/>
                <w:szCs w:val="28"/>
              </w:rPr>
              <w:t>5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  <w:lang w:val="en-US"/>
              </w:rPr>
              <w:t>分</w:t>
            </w:r>
          </w:p>
        </w:tc>
      </w:tr>
      <w:tr w14:paraId="27C38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</w:trPr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38F46">
            <w:pPr>
              <w:jc w:val="center"/>
              <w:rPr>
                <w:rFonts w:ascii="仿宋_GB2312" w:hAnsi="宋体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画面</w:t>
            </w:r>
          </w:p>
        </w:tc>
        <w:tc>
          <w:tcPr>
            <w:tcW w:w="5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62B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仿宋_GB2312" w:hAnsi="宋体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具有独特的画风；叙事清晰，有动感，带入感强；绘制精细，细节刻画到位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51214">
            <w:pPr>
              <w:jc w:val="center"/>
              <w:rPr>
                <w:rFonts w:ascii="仿宋_GB2312" w:hAnsi="宋体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20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sz w:val="28"/>
                <w:szCs w:val="28"/>
                <w:lang w:val="en-US"/>
              </w:rPr>
              <w:t>分</w:t>
            </w:r>
          </w:p>
        </w:tc>
      </w:tr>
      <w:tr w14:paraId="4471C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2F096">
            <w:pPr>
              <w:jc w:val="center"/>
              <w:rPr>
                <w:rFonts w:hint="eastAsia" w:ascii="仿宋_GB2312" w:hAnsi="宋体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产品化前景</w:t>
            </w:r>
          </w:p>
        </w:tc>
        <w:tc>
          <w:tcPr>
            <w:tcW w:w="5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474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仿宋_GB2312" w:hAnsi="宋体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周边作品与本作角色剧情等相符，成熟度高，产品化前景良好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CBD94">
            <w:pPr>
              <w:jc w:val="center"/>
              <w:rPr>
                <w:rFonts w:ascii="仿宋_GB2312" w:hAnsi="宋体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30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  <w:lang w:val="en-US"/>
              </w:rPr>
              <w:t>分</w:t>
            </w:r>
          </w:p>
        </w:tc>
      </w:tr>
      <w:tr w14:paraId="3858E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2529A">
            <w:pPr>
              <w:jc w:val="center"/>
              <w:rPr>
                <w:rFonts w:hint="eastAsia" w:ascii="仿宋_GB2312" w:hAnsi="宋体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现场表现</w:t>
            </w:r>
          </w:p>
        </w:tc>
        <w:tc>
          <w:tcPr>
            <w:tcW w:w="5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78D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仿宋_GB2312" w:hAnsi="宋体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现场介绍作品时语言简练、表达流利，有较强的应变能力及沟通能力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ED547">
            <w:pPr>
              <w:jc w:val="center"/>
              <w:rPr>
                <w:rFonts w:ascii="仿宋_GB2312" w:hAnsi="宋体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1</w:t>
            </w:r>
            <w:r>
              <w:rPr>
                <w:rFonts w:ascii="仿宋_GB2312" w:hAnsi="宋体" w:eastAsia="仿宋_GB2312" w:cs="仿宋_GB2312"/>
                <w:sz w:val="28"/>
                <w:szCs w:val="28"/>
              </w:rPr>
              <w:t>0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  <w:lang w:val="en-US"/>
              </w:rPr>
              <w:t>分</w:t>
            </w:r>
          </w:p>
        </w:tc>
      </w:tr>
      <w:tr w14:paraId="5AB18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34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right"/>
              <w:textAlignment w:val="auto"/>
              <w:rPr>
                <w:rFonts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总分：1</w:t>
            </w:r>
            <w:r>
              <w:rPr>
                <w:rFonts w:ascii="仿宋_GB2312" w:hAnsi="宋体" w:eastAsia="仿宋_GB2312" w:cs="仿宋_GB2312"/>
                <w:sz w:val="32"/>
                <w:szCs w:val="32"/>
              </w:rPr>
              <w:t>00</w:t>
            </w: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分</w:t>
            </w:r>
          </w:p>
        </w:tc>
      </w:tr>
    </w:tbl>
    <w:p w14:paraId="4604B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仿宋_GB2312" w:hAnsi="宋体" w:eastAsia="仿宋_GB2312" w:cs="仿宋_GB2312"/>
          <w:sz w:val="32"/>
          <w:szCs w:val="32"/>
          <w:lang w:eastAsia="zh-CN"/>
        </w:rPr>
      </w:pPr>
    </w:p>
    <w:sectPr>
      <w:pgSz w:w="11906" w:h="16838"/>
      <w:pgMar w:top="1928" w:right="1531" w:bottom="175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iMjM5MWNlNGQ3YjIxNTEzNDcwNDg4OGNmM2ExNmMifQ=="/>
  </w:docVars>
  <w:rsids>
    <w:rsidRoot w:val="00625429"/>
    <w:rsid w:val="0002695E"/>
    <w:rsid w:val="00056A89"/>
    <w:rsid w:val="000D5CB9"/>
    <w:rsid w:val="001119D6"/>
    <w:rsid w:val="001847A3"/>
    <w:rsid w:val="00186462"/>
    <w:rsid w:val="001E0179"/>
    <w:rsid w:val="001E7E43"/>
    <w:rsid w:val="002E7801"/>
    <w:rsid w:val="00417CE6"/>
    <w:rsid w:val="00457796"/>
    <w:rsid w:val="00471ED1"/>
    <w:rsid w:val="004C1370"/>
    <w:rsid w:val="00593C49"/>
    <w:rsid w:val="00625429"/>
    <w:rsid w:val="006268DF"/>
    <w:rsid w:val="0064673B"/>
    <w:rsid w:val="006C3461"/>
    <w:rsid w:val="006C6B68"/>
    <w:rsid w:val="006D7EC7"/>
    <w:rsid w:val="00727BB1"/>
    <w:rsid w:val="00941492"/>
    <w:rsid w:val="009D1757"/>
    <w:rsid w:val="00A20BB7"/>
    <w:rsid w:val="00A217A7"/>
    <w:rsid w:val="00A81603"/>
    <w:rsid w:val="00AC7358"/>
    <w:rsid w:val="00BA7C12"/>
    <w:rsid w:val="00BD265C"/>
    <w:rsid w:val="00BF736D"/>
    <w:rsid w:val="00C529DE"/>
    <w:rsid w:val="00CE08C0"/>
    <w:rsid w:val="00D23602"/>
    <w:rsid w:val="00DD5622"/>
    <w:rsid w:val="00E16317"/>
    <w:rsid w:val="00E8369E"/>
    <w:rsid w:val="00ED55F6"/>
    <w:rsid w:val="00EE349A"/>
    <w:rsid w:val="00EE4EEA"/>
    <w:rsid w:val="00F97C1D"/>
    <w:rsid w:val="03562903"/>
    <w:rsid w:val="0416490C"/>
    <w:rsid w:val="0A971F87"/>
    <w:rsid w:val="0E912ED3"/>
    <w:rsid w:val="1A3907DB"/>
    <w:rsid w:val="22235254"/>
    <w:rsid w:val="24D36FEC"/>
    <w:rsid w:val="39891F78"/>
    <w:rsid w:val="3DAC07FB"/>
    <w:rsid w:val="3DDB7F81"/>
    <w:rsid w:val="46791459"/>
    <w:rsid w:val="470B6B20"/>
    <w:rsid w:val="47C560B0"/>
    <w:rsid w:val="67DC2CDF"/>
    <w:rsid w:val="6C941E11"/>
    <w:rsid w:val="6E391496"/>
    <w:rsid w:val="717F5399"/>
    <w:rsid w:val="72C47013"/>
    <w:rsid w:val="7498649D"/>
    <w:rsid w:val="7DEC003C"/>
    <w:rsid w:val="7F4D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宋体" w:cs="宋体"/>
      <w:szCs w:val="21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1">
    <w:name w:val="批注框文本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713</Words>
  <Characters>737</Characters>
  <Lines>5</Lines>
  <Paragraphs>1</Paragraphs>
  <TotalTime>0</TotalTime>
  <ScaleCrop>false</ScaleCrop>
  <LinksUpToDate>false</LinksUpToDate>
  <CharactersWithSpaces>737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2022-11-12T09:07:00Z</dcterms:created>
  <dc:creator>ASUS</dc:creator>
  <cp:lastModifiedBy>董玉龙</cp:lastModifiedBy>
  <cp:lastPrinted>2023-10-25T03:38:00Z</cp:lastPrinted>
  <dcterms:modified xsi:type="dcterms:W3CDTF">2024-10-18T08:31:45Z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FC13155F486F4EADBF8FEFC7FFF35750</vt:lpwstr>
  </property>
</Properties>
</file>