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51EB7">
      <w:pPr>
        <w:pStyle w:val="2"/>
        <w:adjustRightInd w:val="0"/>
        <w:snapToGrid w:val="0"/>
        <w:spacing w:line="560" w:lineRule="exac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/>
          <w:sz w:val="32"/>
          <w:szCs w:val="32"/>
        </w:rPr>
        <w:t>附件</w:t>
      </w:r>
      <w:r>
        <w:rPr>
          <w:rFonts w:ascii="黑体" w:hAnsi="黑体" w:eastAsia="黑体" w:cs="仿宋_GB2312"/>
          <w:color w:val="000000"/>
          <w:sz w:val="32"/>
          <w:szCs w:val="32"/>
        </w:rPr>
        <w:t>1</w:t>
      </w:r>
    </w:p>
    <w:p w14:paraId="29812ECC">
      <w:pPr>
        <w:jc w:val="center"/>
        <w:rPr>
          <w:rFonts w:ascii="方正小标宋简体" w:hAnsi="等线" w:eastAsia="方正小标宋简体"/>
          <w:sz w:val="44"/>
          <w:szCs w:val="44"/>
        </w:rPr>
      </w:pPr>
      <w:r>
        <w:rPr>
          <w:rFonts w:hint="eastAsia" w:ascii="方正小标宋简体" w:hAnsi="等线" w:eastAsia="方正小标宋简体"/>
          <w:sz w:val="44"/>
          <w:szCs w:val="44"/>
        </w:rPr>
        <w:t>“中轴之美”——传统文化创客作品</w:t>
      </w:r>
    </w:p>
    <w:p w14:paraId="3D5A09B4">
      <w:pPr>
        <w:jc w:val="center"/>
        <w:rPr>
          <w:rFonts w:ascii="方正小标宋简体" w:hAnsi="等线" w:eastAsia="方正小标宋简体"/>
          <w:sz w:val="44"/>
          <w:szCs w:val="44"/>
        </w:rPr>
      </w:pPr>
      <w:r>
        <w:rPr>
          <w:rFonts w:hint="eastAsia" w:ascii="方正小标宋简体" w:hAnsi="等线" w:eastAsia="方正小标宋简体"/>
          <w:sz w:val="44"/>
          <w:szCs w:val="44"/>
        </w:rPr>
        <w:t>展评活动方案</w:t>
      </w:r>
    </w:p>
    <w:p w14:paraId="64A1A64C">
      <w:pPr>
        <w:pStyle w:val="11"/>
        <w:spacing w:line="560" w:lineRule="exac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一、活动简介</w:t>
      </w:r>
    </w:p>
    <w:p w14:paraId="02D25ADA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本次“中轴之美”——传统文化创客作品展评活动的主题为“古都新貌”，面向全市中小学生征集关于首都中轴线这一文化遗产的创客作品。</w:t>
      </w:r>
    </w:p>
    <w:p w14:paraId="43F80AA5">
      <w:pPr>
        <w:pStyle w:val="11"/>
        <w:spacing w:line="560" w:lineRule="exact"/>
        <w:ind w:firstLine="64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二、参赛要求</w:t>
      </w:r>
    </w:p>
    <w:p w14:paraId="63084A41">
      <w:pPr>
        <w:spacing w:line="56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（一）作品形式</w:t>
      </w:r>
    </w:p>
    <w:p w14:paraId="21506059"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以实物作品呈现。须包含文字说明、设计手稿、图纸、参考文献资料、创客实物等。</w:t>
      </w:r>
    </w:p>
    <w:p w14:paraId="2BF10E84">
      <w:pPr>
        <w:spacing w:line="56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</w:rPr>
        <w:t>二）作品主题</w:t>
      </w:r>
    </w:p>
    <w:p w14:paraId="2CD854C8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作品要紧扣传统文化主题，在遵循现有的社会认知、文献典故或历史考证的基础上进行创作延展。</w:t>
      </w:r>
    </w:p>
    <w:p w14:paraId="0318144F"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（三）作品要求</w:t>
      </w:r>
    </w:p>
    <w:p w14:paraId="5909E728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1.须清晰展示创客作品构思、设计、制作的全过程。包括但不限于创意文化背景、设计思路、作品的修正完善过程。</w:t>
      </w:r>
    </w:p>
    <w:p w14:paraId="1E8C8771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作品应提交至少5张照片和1个展示视频，5张照片应至少包括作品的俯视图、正视图、侧视图各1张，细节照片2张。格式为JPG，每张照片不大于5MB。视频为1-3分钟的作品展示，图像须清晰，可以添加解说及字幕，视频可以剪辑。视频格式为MP4，不大于100MB。</w:t>
      </w:r>
    </w:p>
    <w:p w14:paraId="7E5239B5">
      <w:pPr>
        <w:pStyle w:val="11"/>
        <w:spacing w:line="560" w:lineRule="exact"/>
        <w:ind w:firstLine="64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三、评审标准</w:t>
      </w:r>
    </w:p>
    <w:p w14:paraId="07C4B336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作品须符合国家主流文化价值观及相关的法律法规，所有创客作品均由学生原创。</w:t>
      </w:r>
    </w:p>
    <w:tbl>
      <w:tblPr>
        <w:tblStyle w:val="5"/>
        <w:tblW w:w="8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1"/>
        <w:gridCol w:w="1560"/>
      </w:tblGrid>
      <w:tr w14:paraId="5328E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1" w:type="dxa"/>
            <w:noWrap w:val="0"/>
            <w:vAlign w:val="top"/>
          </w:tcPr>
          <w:p w14:paraId="607372D1">
            <w:pPr>
              <w:pStyle w:val="11"/>
              <w:ind w:firstLine="0" w:firstLineChars="0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评审要点</w:t>
            </w:r>
          </w:p>
        </w:tc>
        <w:tc>
          <w:tcPr>
            <w:tcW w:w="1560" w:type="dxa"/>
            <w:noWrap w:val="0"/>
            <w:vAlign w:val="top"/>
          </w:tcPr>
          <w:p w14:paraId="42962144">
            <w:pPr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分值</w:t>
            </w:r>
          </w:p>
        </w:tc>
      </w:tr>
      <w:tr w14:paraId="7FC8E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6691" w:type="dxa"/>
            <w:noWrap w:val="0"/>
            <w:vAlign w:val="center"/>
          </w:tcPr>
          <w:p w14:paraId="7F50B1B2">
            <w:pPr>
              <w:pStyle w:val="11"/>
              <w:ind w:firstLine="0" w:firstLineChars="0"/>
              <w:rPr>
                <w:rFonts w:hint="eastAsia"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文化创意：作品能充分体现活动主题，符合传统文化基调，作品整体风格一致，富有美感、色彩协调</w:t>
            </w:r>
          </w:p>
        </w:tc>
        <w:tc>
          <w:tcPr>
            <w:tcW w:w="1560" w:type="dxa"/>
            <w:noWrap w:val="0"/>
            <w:vAlign w:val="center"/>
          </w:tcPr>
          <w:p w14:paraId="42601CF4">
            <w:pPr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50分</w:t>
            </w:r>
          </w:p>
        </w:tc>
      </w:tr>
      <w:tr w14:paraId="429C3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6691" w:type="dxa"/>
            <w:noWrap w:val="0"/>
            <w:vAlign w:val="center"/>
          </w:tcPr>
          <w:p w14:paraId="051180BF">
            <w:pPr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创作完成度：作品完整，在提交材料中能反映出学生创客活动的完整过程，能够清晰表达设计意图，作品设计合理，运用的制作方法得当</w:t>
            </w:r>
          </w:p>
        </w:tc>
        <w:tc>
          <w:tcPr>
            <w:tcW w:w="1560" w:type="dxa"/>
            <w:noWrap w:val="0"/>
            <w:vAlign w:val="center"/>
          </w:tcPr>
          <w:p w14:paraId="2EF628B3">
            <w:pPr>
              <w:pStyle w:val="11"/>
              <w:ind w:firstLine="0" w:firstLineChars="0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50分</w:t>
            </w:r>
          </w:p>
        </w:tc>
      </w:tr>
      <w:tr w14:paraId="48D30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6691" w:type="dxa"/>
            <w:noWrap w:val="0"/>
            <w:vAlign w:val="center"/>
          </w:tcPr>
          <w:p w14:paraId="7FC88446">
            <w:pPr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社会价值：作品便于分享，具有延展开发的空间，有较好的社会应用价值</w:t>
            </w:r>
          </w:p>
        </w:tc>
        <w:tc>
          <w:tcPr>
            <w:tcW w:w="1560" w:type="dxa"/>
            <w:noWrap w:val="0"/>
            <w:vAlign w:val="center"/>
          </w:tcPr>
          <w:p w14:paraId="29C50F75">
            <w:pPr>
              <w:pStyle w:val="11"/>
              <w:ind w:firstLine="0" w:firstLineChars="0"/>
              <w:jc w:val="center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50分</w:t>
            </w:r>
          </w:p>
        </w:tc>
      </w:tr>
      <w:tr w14:paraId="7F035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1" w:type="dxa"/>
            <w:gridSpan w:val="2"/>
            <w:noWrap w:val="0"/>
            <w:vAlign w:val="top"/>
          </w:tcPr>
          <w:p w14:paraId="656523B5">
            <w:pPr>
              <w:pStyle w:val="11"/>
              <w:ind w:left="420" w:leftChars="200" w:firstLine="0" w:firstLineChars="0"/>
              <w:jc w:val="right"/>
              <w:rPr>
                <w:rFonts w:ascii="仿宋" w:hAnsi="仿宋" w:eastAsia="仿宋" w:cs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</w:rPr>
              <w:t>总分：15</w:t>
            </w:r>
            <w:r>
              <w:rPr>
                <w:rFonts w:ascii="仿宋" w:hAnsi="仿宋" w:eastAsia="仿宋" w:cs="仿宋_GB2312"/>
                <w:sz w:val="32"/>
                <w:szCs w:val="32"/>
              </w:rPr>
              <w:t>0</w:t>
            </w:r>
            <w:r>
              <w:rPr>
                <w:rFonts w:hint="eastAsia" w:ascii="仿宋" w:hAnsi="仿宋" w:eastAsia="仿宋" w:cs="仿宋_GB2312"/>
                <w:sz w:val="32"/>
                <w:szCs w:val="32"/>
              </w:rPr>
              <w:t>分</w:t>
            </w:r>
          </w:p>
        </w:tc>
      </w:tr>
    </w:tbl>
    <w:p w14:paraId="08F2287C">
      <w:pPr>
        <w:pStyle w:val="11"/>
        <w:rPr>
          <w:rFonts w:ascii="仿宋" w:hAnsi="仿宋" w:eastAsia="仿宋"/>
        </w:rPr>
      </w:pPr>
    </w:p>
    <w:sectPr>
      <w:pgSz w:w="11906" w:h="16838"/>
      <w:pgMar w:top="2098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iMjM5MWNlNGQ3YjIxNTEzNDcwNDg4OGNmM2ExNmMifQ=="/>
  </w:docVars>
  <w:rsids>
    <w:rsidRoot w:val="7A7C0027"/>
    <w:rsid w:val="0001683F"/>
    <w:rsid w:val="000C68A9"/>
    <w:rsid w:val="0014270C"/>
    <w:rsid w:val="001E7A7B"/>
    <w:rsid w:val="00292CC2"/>
    <w:rsid w:val="0041390C"/>
    <w:rsid w:val="00444A5F"/>
    <w:rsid w:val="00511F6A"/>
    <w:rsid w:val="0054364A"/>
    <w:rsid w:val="00556DB5"/>
    <w:rsid w:val="00587779"/>
    <w:rsid w:val="00603F0C"/>
    <w:rsid w:val="00647D79"/>
    <w:rsid w:val="00710426"/>
    <w:rsid w:val="0073374F"/>
    <w:rsid w:val="00880B34"/>
    <w:rsid w:val="0088778F"/>
    <w:rsid w:val="00A1319E"/>
    <w:rsid w:val="00A15953"/>
    <w:rsid w:val="00A760A5"/>
    <w:rsid w:val="00B8413B"/>
    <w:rsid w:val="00BD6B09"/>
    <w:rsid w:val="00BE670E"/>
    <w:rsid w:val="00C01B0B"/>
    <w:rsid w:val="00C57A30"/>
    <w:rsid w:val="00CA1876"/>
    <w:rsid w:val="00CA24CA"/>
    <w:rsid w:val="00D94FD4"/>
    <w:rsid w:val="00DA0A77"/>
    <w:rsid w:val="00EB5220"/>
    <w:rsid w:val="00EC2C3A"/>
    <w:rsid w:val="00ED2642"/>
    <w:rsid w:val="00F55BA7"/>
    <w:rsid w:val="00FC4B6F"/>
    <w:rsid w:val="02020A70"/>
    <w:rsid w:val="039F2BD8"/>
    <w:rsid w:val="03DB75BC"/>
    <w:rsid w:val="06AC5D72"/>
    <w:rsid w:val="0817345F"/>
    <w:rsid w:val="08977392"/>
    <w:rsid w:val="0C4548C9"/>
    <w:rsid w:val="0DE34399"/>
    <w:rsid w:val="102459B4"/>
    <w:rsid w:val="11366ED6"/>
    <w:rsid w:val="13224DC9"/>
    <w:rsid w:val="14E13D7A"/>
    <w:rsid w:val="16314110"/>
    <w:rsid w:val="17F3042A"/>
    <w:rsid w:val="1AA83E09"/>
    <w:rsid w:val="1AE37911"/>
    <w:rsid w:val="1B0D4C89"/>
    <w:rsid w:val="1B785E55"/>
    <w:rsid w:val="1E59775C"/>
    <w:rsid w:val="20746E28"/>
    <w:rsid w:val="21AE2AB8"/>
    <w:rsid w:val="231212F5"/>
    <w:rsid w:val="24FD7FDE"/>
    <w:rsid w:val="253A6130"/>
    <w:rsid w:val="25C85E58"/>
    <w:rsid w:val="27225ADA"/>
    <w:rsid w:val="2724423B"/>
    <w:rsid w:val="29274B33"/>
    <w:rsid w:val="2B57552B"/>
    <w:rsid w:val="2BDB2211"/>
    <w:rsid w:val="2FBC1B76"/>
    <w:rsid w:val="3042124A"/>
    <w:rsid w:val="306164E3"/>
    <w:rsid w:val="313C1E8F"/>
    <w:rsid w:val="336F4233"/>
    <w:rsid w:val="35EF5040"/>
    <w:rsid w:val="364C2B74"/>
    <w:rsid w:val="384358B1"/>
    <w:rsid w:val="391D25A6"/>
    <w:rsid w:val="3AA82343"/>
    <w:rsid w:val="3D94095C"/>
    <w:rsid w:val="3DDA6CB7"/>
    <w:rsid w:val="3F3C03A6"/>
    <w:rsid w:val="3F5A250F"/>
    <w:rsid w:val="410476B5"/>
    <w:rsid w:val="415A087B"/>
    <w:rsid w:val="42380450"/>
    <w:rsid w:val="42A2429F"/>
    <w:rsid w:val="436E6208"/>
    <w:rsid w:val="446D6703"/>
    <w:rsid w:val="450A666C"/>
    <w:rsid w:val="45155DA7"/>
    <w:rsid w:val="49AD7933"/>
    <w:rsid w:val="4A6501EC"/>
    <w:rsid w:val="4AE61433"/>
    <w:rsid w:val="4D221AE1"/>
    <w:rsid w:val="50485D02"/>
    <w:rsid w:val="51580C87"/>
    <w:rsid w:val="51E048A5"/>
    <w:rsid w:val="52161014"/>
    <w:rsid w:val="55735625"/>
    <w:rsid w:val="55E77D6B"/>
    <w:rsid w:val="571B7CCD"/>
    <w:rsid w:val="58CD149A"/>
    <w:rsid w:val="58F85DEC"/>
    <w:rsid w:val="59FC6029"/>
    <w:rsid w:val="5D11329D"/>
    <w:rsid w:val="5D23705C"/>
    <w:rsid w:val="61256B28"/>
    <w:rsid w:val="618E553F"/>
    <w:rsid w:val="62261C1B"/>
    <w:rsid w:val="64D4770D"/>
    <w:rsid w:val="690802CD"/>
    <w:rsid w:val="6C225202"/>
    <w:rsid w:val="6DA31C40"/>
    <w:rsid w:val="6DE77A76"/>
    <w:rsid w:val="6E423939"/>
    <w:rsid w:val="6FC25685"/>
    <w:rsid w:val="70307576"/>
    <w:rsid w:val="72101FFE"/>
    <w:rsid w:val="74A56159"/>
    <w:rsid w:val="75730B67"/>
    <w:rsid w:val="78C733B9"/>
    <w:rsid w:val="78E92D38"/>
    <w:rsid w:val="78F51E34"/>
    <w:rsid w:val="7933051E"/>
    <w:rsid w:val="7A7C0027"/>
    <w:rsid w:val="7AF66C99"/>
    <w:rsid w:val="7BA46ED9"/>
    <w:rsid w:val="7DD4760B"/>
    <w:rsid w:val="7E74183B"/>
    <w:rsid w:val="7F191D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 w:cs="宋体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character" w:customStyle="1" w:styleId="9">
    <w:name w:val="页脚 字符"/>
    <w:link w:val="3"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561</Words>
  <Characters>580</Characters>
  <Lines>4</Lines>
  <Paragraphs>1</Paragraphs>
  <TotalTime>0</TotalTime>
  <ScaleCrop>false</ScaleCrop>
  <LinksUpToDate>false</LinksUpToDate>
  <CharactersWithSpaces>580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2022-11-12T08:57:00Z</dcterms:created>
  <dc:creator>liuru</dc:creator>
  <cp:lastModifiedBy>赵川龙</cp:lastModifiedBy>
  <cp:lastPrinted>2023-10-25T03:53:00Z</cp:lastPrinted>
  <dcterms:modified xsi:type="dcterms:W3CDTF">2025-09-27T07:43:49Z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5C7CE55CAD054F2AA6FEF64E3E08B365_13</vt:lpwstr>
  </property>
</Properties>
</file>