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B889CA">
      <w:pPr>
        <w:pStyle w:val="5"/>
        <w:widowControl w:val="0"/>
        <w:overflowPunct w:val="0"/>
        <w:topLinePunct/>
        <w:snapToGrid w:val="0"/>
        <w:spacing w:before="156" w:beforeLines="50" w:line="480" w:lineRule="auto"/>
        <w:rPr>
          <w:rFonts w:hint="eastAsia" w:ascii="黑体" w:hAnsi="黑体" w:eastAsia="黑体"/>
          <w:kern w:val="2"/>
          <w:szCs w:val="32"/>
          <w:lang w:val="en-US" w:eastAsia="zh-CN"/>
        </w:rPr>
      </w:pPr>
      <w:r>
        <w:rPr>
          <w:rFonts w:hint="eastAsia" w:ascii="黑体" w:hAnsi="黑体" w:eastAsia="黑体"/>
          <w:kern w:val="2"/>
          <w:szCs w:val="32"/>
        </w:rPr>
        <w:t>附件</w:t>
      </w:r>
      <w:r>
        <w:rPr>
          <w:rFonts w:hint="eastAsia" w:ascii="黑体" w:hAnsi="黑体" w:eastAsia="黑体"/>
          <w:kern w:val="2"/>
          <w:szCs w:val="32"/>
          <w:lang w:val="en-US" w:eastAsia="zh-CN"/>
        </w:rPr>
        <w:t>6</w:t>
      </w:r>
      <w:bookmarkStart w:id="2" w:name="_GoBack"/>
      <w:bookmarkEnd w:id="2"/>
    </w:p>
    <w:p w14:paraId="348AC919">
      <w:pPr>
        <w:pStyle w:val="5"/>
        <w:widowControl w:val="0"/>
        <w:tabs>
          <w:tab w:val="left" w:pos="7740"/>
        </w:tabs>
        <w:overflowPunct w:val="0"/>
        <w:topLinePunct/>
        <w:snapToGrid w:val="0"/>
        <w:spacing w:line="560" w:lineRule="exact"/>
        <w:ind w:right="48"/>
        <w:jc w:val="center"/>
        <w:rPr>
          <w:rFonts w:hint="eastAsia" w:ascii="方正小标宋简体" w:hAnsi="宋体" w:eastAsia="方正小标宋简体" w:cs="方正小标宋简体"/>
          <w:sz w:val="40"/>
          <w:szCs w:val="40"/>
        </w:rPr>
      </w:pPr>
      <w:r>
        <w:rPr>
          <w:rFonts w:hint="eastAsia" w:ascii="方正小标宋简体" w:hAnsi="宋体" w:eastAsia="方正小标宋简体" w:cs="方正小标宋简体"/>
          <w:sz w:val="40"/>
          <w:szCs w:val="40"/>
        </w:rPr>
        <w:t>科学素质</w:t>
      </w:r>
      <w:r>
        <w:rPr>
          <w:rFonts w:ascii="方正小标宋简体" w:hAnsi="宋体" w:eastAsia="方正小标宋简体" w:cs="方正小标宋简体"/>
          <w:sz w:val="40"/>
          <w:szCs w:val="40"/>
        </w:rPr>
        <w:fldChar w:fldCharType="begin"/>
      </w:r>
      <w:r>
        <w:rPr>
          <w:rFonts w:ascii="方正小标宋简体" w:hAnsi="宋体" w:eastAsia="方正小标宋简体" w:cs="方正小标宋简体"/>
          <w:sz w:val="40"/>
          <w:szCs w:val="40"/>
        </w:rPr>
        <w:instrText xml:space="preserve"> </w:instrText>
      </w:r>
      <w:r>
        <w:rPr>
          <w:rFonts w:hint="eastAsia" w:ascii="方正小标宋简体" w:hAnsi="宋体" w:eastAsia="方正小标宋简体" w:cs="方正小标宋简体"/>
          <w:sz w:val="40"/>
          <w:szCs w:val="40"/>
        </w:rPr>
        <w:instrText xml:space="preserve">= 2 \* ROMAN</w:instrText>
      </w:r>
      <w:r>
        <w:rPr>
          <w:rFonts w:ascii="方正小标宋简体" w:hAnsi="宋体" w:eastAsia="方正小标宋简体" w:cs="方正小标宋简体"/>
          <w:sz w:val="40"/>
          <w:szCs w:val="40"/>
        </w:rPr>
        <w:instrText xml:space="preserve"> </w:instrText>
      </w:r>
      <w:r>
        <w:rPr>
          <w:rFonts w:ascii="方正小标宋简体" w:hAnsi="宋体" w:eastAsia="方正小标宋简体" w:cs="方正小标宋简体"/>
          <w:sz w:val="40"/>
          <w:szCs w:val="40"/>
        </w:rPr>
        <w:fldChar w:fldCharType="separate"/>
      </w:r>
      <w:r>
        <w:rPr>
          <w:rFonts w:ascii="方正小标宋简体" w:hAnsi="宋体" w:eastAsia="方正小标宋简体" w:cs="方正小标宋简体"/>
          <w:sz w:val="40"/>
          <w:szCs w:val="40"/>
        </w:rPr>
        <w:t>I</w:t>
      </w:r>
      <w:r>
        <w:rPr>
          <w:rFonts w:ascii="方正小标宋简体" w:hAnsi="宋体" w:eastAsia="方正小标宋简体" w:cs="方正小标宋简体"/>
          <w:sz w:val="40"/>
          <w:szCs w:val="40"/>
        </w:rPr>
        <w:fldChar w:fldCharType="end"/>
      </w:r>
      <w:r>
        <w:rPr>
          <w:rFonts w:hint="eastAsia" w:ascii="方正小标宋简体" w:hAnsi="宋体" w:eastAsia="方正小标宋简体" w:cs="方正小标宋简体"/>
          <w:sz w:val="40"/>
          <w:szCs w:val="40"/>
        </w:rPr>
        <w:t>V——工程素养</w:t>
      </w:r>
    </w:p>
    <w:p w14:paraId="4B519F32">
      <w:pPr>
        <w:overflowPunct w:val="0"/>
        <w:topLinePunct/>
        <w:adjustRightInd w:val="0"/>
        <w:snapToGrid w:val="0"/>
        <w:spacing w:line="560" w:lineRule="exact"/>
        <w:jc w:val="center"/>
        <w:rPr>
          <w:rFonts w:hint="eastAsia" w:ascii="方正小标宋简体" w:hAnsi="宋体" w:eastAsia="方正小标宋简体" w:cs="方正小标宋简体"/>
          <w:sz w:val="40"/>
          <w:szCs w:val="40"/>
        </w:rPr>
      </w:pPr>
      <w:r>
        <w:rPr>
          <w:rFonts w:hint="eastAsia" w:ascii="方正小标宋简体" w:hAnsi="宋体" w:eastAsia="方正小标宋简体" w:cs="方正小标宋简体"/>
          <w:sz w:val="40"/>
          <w:szCs w:val="40"/>
        </w:rPr>
        <w:t>任务说明</w:t>
      </w:r>
    </w:p>
    <w:p w14:paraId="15551636">
      <w:pPr>
        <w:overflowPunct w:val="0"/>
        <w:topLinePunct/>
        <w:adjustRightInd w:val="0"/>
        <w:snapToGrid w:val="0"/>
        <w:spacing w:line="560" w:lineRule="exact"/>
        <w:jc w:val="center"/>
        <w:rPr>
          <w:rFonts w:hint="eastAsia" w:ascii="方正小标宋简体" w:hAnsi="宋体" w:eastAsia="方正小标宋简体" w:cs="方正小标宋简体"/>
          <w:sz w:val="40"/>
          <w:szCs w:val="40"/>
        </w:rPr>
      </w:pPr>
    </w:p>
    <w:p w14:paraId="7C41CF4F">
      <w:pPr>
        <w:pStyle w:val="5"/>
        <w:widowControl w:val="0"/>
        <w:overflowPunct w:val="0"/>
        <w:topLinePunct/>
        <w:snapToGrid w:val="0"/>
        <w:spacing w:before="156" w:beforeLines="50" w:line="560" w:lineRule="exact"/>
        <w:ind w:firstLine="640" w:firstLineChars="200"/>
        <w:rPr>
          <w:rFonts w:hint="eastAsia" w:ascii="黑体" w:hAnsi="黑体" w:eastAsia="黑体" w:cs="仿宋"/>
          <w:bCs/>
          <w:szCs w:val="32"/>
        </w:rPr>
      </w:pPr>
      <w:r>
        <w:rPr>
          <w:rFonts w:hint="eastAsia" w:ascii="黑体" w:hAnsi="黑体" w:eastAsia="黑体" w:cs="仿宋"/>
          <w:bCs/>
          <w:szCs w:val="32"/>
        </w:rPr>
        <w:t>一、赛项概述</w:t>
      </w:r>
    </w:p>
    <w:p w14:paraId="03BB04A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bookmarkStart w:id="0" w:name="_Hlk163217590"/>
      <w:r>
        <w:rPr>
          <w:rFonts w:hint="eastAsia" w:ascii="仿宋_GB2312" w:eastAsia="仿宋_GB2312" w:cs="仿宋_GB2312"/>
          <w:sz w:val="32"/>
          <w:szCs w:val="32"/>
        </w:rPr>
        <w:t>工程素养竞赛采取线下竞赛形式，参赛选手需要利用小型创造台，团队协作现场设计制作一辆多功能特种车，要求参赛者具备较强的动手能力、工程能力和问题解决能力。竞赛采取客观评分，依据选手设计制作时间、竞赛任务完成度以及整体完赛时间排名综合计分。</w:t>
      </w:r>
    </w:p>
    <w:bookmarkEnd w:id="0"/>
    <w:p w14:paraId="38AE7DB8">
      <w:pPr>
        <w:pStyle w:val="5"/>
        <w:widowControl w:val="0"/>
        <w:overflowPunct w:val="0"/>
        <w:topLinePunct/>
        <w:snapToGrid w:val="0"/>
        <w:spacing w:before="156" w:beforeLines="50" w:line="560" w:lineRule="exact"/>
        <w:ind w:firstLine="640" w:firstLineChars="200"/>
        <w:rPr>
          <w:rFonts w:hint="eastAsia" w:ascii="黑体" w:hAnsi="黑体" w:eastAsia="黑体" w:cs="仿宋"/>
          <w:bCs/>
          <w:szCs w:val="32"/>
        </w:rPr>
      </w:pPr>
      <w:r>
        <w:rPr>
          <w:rFonts w:hint="eastAsia" w:ascii="黑体" w:hAnsi="黑体" w:eastAsia="黑体" w:cs="仿宋"/>
          <w:bCs/>
          <w:szCs w:val="32"/>
        </w:rPr>
        <w:t>二、参赛对象</w:t>
      </w:r>
    </w:p>
    <w:p w14:paraId="1919C9C6">
      <w:pPr>
        <w:pStyle w:val="5"/>
        <w:widowControl w:val="0"/>
        <w:overflowPunct w:val="0"/>
        <w:topLinePunct/>
        <w:snapToGrid w:val="0"/>
        <w:spacing w:before="156" w:beforeLines="50" w:line="560" w:lineRule="exact"/>
        <w:ind w:firstLine="640" w:firstLineChars="200"/>
        <w:rPr>
          <w:rFonts w:hint="eastAsia" w:ascii="仿宋_GB2312" w:hAnsi="Times New Roman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Times New Roman" w:eastAsia="仿宋_GB2312" w:cs="仿宋_GB2312"/>
          <w:kern w:val="2"/>
          <w:sz w:val="32"/>
          <w:szCs w:val="32"/>
          <w:lang w:val="en-US" w:eastAsia="zh-CN" w:bidi="ar-SA"/>
        </w:rPr>
        <w:t>工程素养竞赛设小学组（4-6年级）、初中组和高中组。北京市各小学、初中、高中在校学生均以组队方式参加，每队学生人数限定3人，每名学生限报名参加一组，须配备1名指导教师。</w:t>
      </w:r>
    </w:p>
    <w:p w14:paraId="0D5E60D0">
      <w:pPr>
        <w:pStyle w:val="5"/>
        <w:widowControl w:val="0"/>
        <w:overflowPunct w:val="0"/>
        <w:topLinePunct/>
        <w:snapToGrid w:val="0"/>
        <w:spacing w:before="156" w:beforeLines="50" w:line="560" w:lineRule="exact"/>
        <w:ind w:firstLine="640" w:firstLineChars="200"/>
        <w:rPr>
          <w:rFonts w:hint="eastAsia" w:ascii="黑体" w:hAnsi="黑体" w:eastAsia="黑体" w:cs="仿宋"/>
          <w:bCs/>
          <w:szCs w:val="32"/>
        </w:rPr>
      </w:pPr>
      <w:r>
        <w:rPr>
          <w:rFonts w:hint="eastAsia" w:ascii="黑体" w:hAnsi="黑体" w:eastAsia="黑体" w:cs="仿宋"/>
          <w:bCs/>
          <w:szCs w:val="32"/>
        </w:rPr>
        <w:t>三、竞赛形式</w:t>
      </w:r>
    </w:p>
    <w:p w14:paraId="78B4C1A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遥控救援特种车现场设计制作及竞赛总时间130分钟（最长120分钟设计及制作、5分钟竞赛）。现场提供加工设备，参赛团队利用提供的材料协同设计，制作遥控功能的特种车，并能够操作遥控特种车完成抢险救援任务并到达终点。</w:t>
      </w:r>
    </w:p>
    <w:p w14:paraId="49764FC7">
      <w:pPr>
        <w:pStyle w:val="5"/>
        <w:widowControl w:val="0"/>
        <w:overflowPunct w:val="0"/>
        <w:topLinePunct/>
        <w:snapToGrid w:val="0"/>
        <w:spacing w:before="156" w:beforeLines="50" w:line="560" w:lineRule="exact"/>
        <w:ind w:firstLine="640" w:firstLineChars="200"/>
        <w:rPr>
          <w:rFonts w:hint="eastAsia" w:ascii="黑体" w:hAnsi="黑体" w:eastAsia="黑体" w:cs="仿宋"/>
          <w:bCs/>
          <w:szCs w:val="32"/>
        </w:rPr>
      </w:pPr>
      <w:r>
        <w:rPr>
          <w:rFonts w:hint="eastAsia" w:ascii="黑体" w:hAnsi="黑体" w:eastAsia="黑体" w:cs="仿宋"/>
          <w:bCs/>
          <w:szCs w:val="32"/>
        </w:rPr>
        <w:t>四、竞赛内容及要求</w:t>
      </w:r>
    </w:p>
    <w:p w14:paraId="5ADF67F9">
      <w:pPr>
        <w:pStyle w:val="5"/>
        <w:widowControl w:val="0"/>
        <w:tabs>
          <w:tab w:val="left" w:pos="7740"/>
        </w:tabs>
        <w:overflowPunct w:val="0"/>
        <w:topLinePunct/>
        <w:spacing w:before="93" w:beforeLines="30" w:after="93" w:afterLines="30" w:line="560" w:lineRule="exact"/>
        <w:ind w:firstLine="643" w:firstLineChars="200"/>
        <w:rPr>
          <w:rFonts w:hint="eastAsia" w:ascii="仿宋" w:hAnsi="仿宋" w:eastAsia="仿宋" w:cs="仿宋"/>
          <w:b/>
          <w:bCs/>
          <w:szCs w:val="32"/>
        </w:rPr>
      </w:pPr>
      <w:r>
        <w:rPr>
          <w:rFonts w:ascii="仿宋" w:hAnsi="仿宋" w:eastAsia="仿宋" w:cs="仿宋"/>
          <w:b/>
          <w:bCs/>
          <w:szCs w:val="32"/>
        </w:rPr>
        <w:t>1.</w:t>
      </w:r>
      <w:r>
        <w:rPr>
          <w:rFonts w:hint="eastAsia" w:ascii="仿宋" w:hAnsi="仿宋" w:eastAsia="仿宋" w:cs="仿宋"/>
          <w:b/>
          <w:bCs/>
          <w:szCs w:val="32"/>
        </w:rPr>
        <w:t>竞赛内容</w:t>
      </w:r>
    </w:p>
    <w:p w14:paraId="47A49DC3">
      <w:pPr>
        <w:tabs>
          <w:tab w:val="left" w:pos="7740"/>
        </w:tabs>
        <w:overflowPunct w:val="0"/>
        <w:topLinePunct/>
        <w:spacing w:before="93" w:beforeLines="30" w:after="93" w:afterLines="30" w:line="560" w:lineRule="exact"/>
        <w:ind w:firstLine="643" w:firstLineChars="200"/>
        <w:rPr>
          <w:rFonts w:hint="eastAsia" w:ascii="仿宋" w:hAnsi="仿宋" w:eastAsia="仿宋" w:cs="仿宋"/>
          <w:b/>
          <w:bCs/>
          <w:sz w:val="32"/>
          <w:szCs w:val="32"/>
        </w:rPr>
      </w:pPr>
      <w:bookmarkStart w:id="1" w:name="_Hlk144716034"/>
      <w:r>
        <w:rPr>
          <w:rFonts w:hint="eastAsia" w:ascii="仿宋" w:hAnsi="仿宋" w:eastAsia="仿宋" w:cs="仿宋"/>
          <w:b/>
          <w:bCs/>
          <w:sz w:val="32"/>
          <w:szCs w:val="32"/>
        </w:rPr>
        <w:t>（1）特种车的设计与制作</w:t>
      </w:r>
    </w:p>
    <w:p w14:paraId="114527AC">
      <w:pPr>
        <w:overflowPunct w:val="0"/>
        <w:topLinePunct/>
        <w:spacing w:before="93" w:beforeLines="30" w:after="93" w:afterLines="30" w:line="560" w:lineRule="exact"/>
        <w:ind w:firstLine="643" w:firstLineChars="200"/>
        <w:outlineLvl w:val="0"/>
        <w:rPr>
          <w:rFonts w:hint="eastAsia" w:ascii="仿宋" w:hAnsi="仿宋" w:eastAsia="仿宋" w:cs="仿宋_GB2312"/>
          <w:b/>
          <w:bCs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b/>
          <w:bCs/>
          <w:color w:val="000000"/>
          <w:sz w:val="32"/>
          <w:szCs w:val="32"/>
        </w:rPr>
        <w:t>A1.遥控特种车设计加工</w:t>
      </w:r>
    </w:p>
    <w:p w14:paraId="250F9F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设计制作小车底盘。（使用材料不限，可使用方木或板材构建小车底部）</w:t>
      </w:r>
    </w:p>
    <w:p w14:paraId="635AECFF">
      <w:pPr>
        <w:overflowPunct w:val="0"/>
        <w:topLinePunct/>
        <w:spacing w:before="93" w:beforeLines="30" w:after="93" w:afterLines="30"/>
        <w:jc w:val="center"/>
        <w:outlineLvl w:val="0"/>
        <w:rPr>
          <w:rFonts w:hint="eastAsia" w:ascii="仿宋" w:hAnsi="仿宋" w:eastAsia="仿宋" w:cs="仿宋_GB2312"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3473450" cy="1949450"/>
            <wp:effectExtent l="0" t="0" r="0" b="0"/>
            <wp:docPr id="11" name="图片 1" descr="设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 descr="设计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73810" cy="194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2D671">
      <w:pPr>
        <w:overflowPunct w:val="0"/>
        <w:topLinePunct/>
        <w:spacing w:before="93" w:beforeLines="30" w:after="93" w:afterLines="30" w:line="560" w:lineRule="exact"/>
        <w:ind w:firstLine="643" w:firstLineChars="200"/>
        <w:outlineLvl w:val="0"/>
        <w:rPr>
          <w:rFonts w:hint="eastAsia" w:ascii="仿宋" w:hAnsi="仿宋" w:eastAsia="仿宋" w:cs="仿宋_GB2312"/>
          <w:b/>
          <w:bCs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b/>
          <w:bCs/>
          <w:color w:val="000000"/>
          <w:sz w:val="32"/>
          <w:szCs w:val="32"/>
        </w:rPr>
        <w:t>A2.加工材料</w:t>
      </w:r>
    </w:p>
    <w:p w14:paraId="492984C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将现场提供的原材料进行加工变成零件。（加工功能涵盖：切割、打磨、钻孔）</w:t>
      </w:r>
    </w:p>
    <w:p w14:paraId="58D82E1F">
      <w:pPr>
        <w:overflowPunct w:val="0"/>
        <w:topLinePunct/>
        <w:spacing w:before="93" w:beforeLines="30" w:after="93" w:afterLines="30"/>
        <w:jc w:val="center"/>
        <w:outlineLvl w:val="0"/>
        <w:rPr>
          <w:rFonts w:hint="eastAsia" w:ascii="仿宋" w:hAnsi="仿宋" w:eastAsia="仿宋" w:cs="仿宋_GB2312"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1708785" cy="1381760"/>
            <wp:effectExtent l="0" t="0" r="5715" b="8890"/>
            <wp:docPr id="12" name="图片 2" descr="f41a43ae2d19583acd5ce73a9e24e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 descr="f41a43ae2d19583acd5ce73a9e24efc"/>
                    <pic:cNvPicPr>
                      <a:picLocks noChangeAspect="1"/>
                    </pic:cNvPicPr>
                  </pic:nvPicPr>
                  <pic:blipFill>
                    <a:blip r:embed="rId7"/>
                    <a:srcRect l="11655" t="246" r="22173" b="-1"/>
                    <a:stretch>
                      <a:fillRect/>
                    </a:stretch>
                  </pic:blipFill>
                  <pic:spPr>
                    <a:xfrm>
                      <a:off x="0" y="0"/>
                      <a:ext cx="1708785" cy="138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1738630" cy="1382395"/>
            <wp:effectExtent l="0" t="0" r="0" b="8255"/>
            <wp:docPr id="13" name="图片 3" descr="22f0f21f7959c8d3d765a8033c6f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 descr="22f0f21f7959c8d3d765a8033c6f945"/>
                    <pic:cNvPicPr>
                      <a:picLocks noChangeAspect="1"/>
                    </pic:cNvPicPr>
                  </pic:nvPicPr>
                  <pic:blipFill>
                    <a:blip r:embed="rId8"/>
                    <a:srcRect l="10550" r="23518" b="1643"/>
                    <a:stretch>
                      <a:fillRect/>
                    </a:stretch>
                  </pic:blipFill>
                  <pic:spPr>
                    <a:xfrm>
                      <a:off x="0" y="0"/>
                      <a:ext cx="1738925" cy="138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1504315" cy="1382395"/>
            <wp:effectExtent l="0" t="0" r="635" b="8255"/>
            <wp:docPr id="14" name="图片 4" descr="9b4f7faaa17d7a1cd8b5a2ec48db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 descr="9b4f7faaa17d7a1cd8b5a2ec48db911"/>
                    <pic:cNvPicPr>
                      <a:picLocks noChangeAspect="1"/>
                    </pic:cNvPicPr>
                  </pic:nvPicPr>
                  <pic:blipFill>
                    <a:blip r:embed="rId9"/>
                    <a:srcRect l="16490" r="28293" b="-474"/>
                    <a:stretch>
                      <a:fillRect/>
                    </a:stretch>
                  </pic:blipFill>
                  <pic:spPr>
                    <a:xfrm>
                      <a:off x="0" y="0"/>
                      <a:ext cx="1504500" cy="138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E34F3">
      <w:pPr>
        <w:overflowPunct w:val="0"/>
        <w:topLinePunct/>
        <w:spacing w:before="93" w:beforeLines="30" w:after="93" w:afterLines="30" w:line="560" w:lineRule="exact"/>
        <w:ind w:firstLine="643" w:firstLineChars="200"/>
        <w:outlineLvl w:val="0"/>
        <w:rPr>
          <w:rFonts w:hint="eastAsia" w:ascii="仿宋" w:hAnsi="仿宋" w:eastAsia="仿宋" w:cs="仿宋_GB2312"/>
          <w:b/>
          <w:bCs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b/>
          <w:bCs/>
          <w:color w:val="000000"/>
          <w:sz w:val="32"/>
          <w:szCs w:val="32"/>
        </w:rPr>
        <w:t>A3.组装完成特种车</w:t>
      </w:r>
    </w:p>
    <w:p w14:paraId="36F23860">
      <w:pPr>
        <w:overflowPunct w:val="0"/>
        <w:topLinePunct/>
        <w:spacing w:before="93" w:beforeLines="30" w:after="93" w:afterLines="30" w:line="560" w:lineRule="exact"/>
        <w:ind w:firstLine="640" w:firstLineChars="200"/>
        <w:outlineLvl w:val="0"/>
        <w:rPr>
          <w:rFonts w:hint="eastAsia" w:ascii="仿宋" w:hAnsi="仿宋" w:eastAsia="仿宋" w:cs="仿宋_GB2312"/>
          <w:color w:val="000000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将已加工的零件与电子电路进行组装，完成救援特种车的设计与制作。（含有功能：前后左右行驶，需含有装载货箱和推动</w:t>
      </w:r>
      <w:r>
        <w:rPr>
          <w:rFonts w:hint="eastAsia" w:ascii="仿宋" w:hAnsi="仿宋" w:eastAsia="仿宋" w:cs="仿宋_GB2312"/>
          <w:color w:val="000000"/>
          <w:sz w:val="32"/>
          <w:szCs w:val="32"/>
        </w:rPr>
        <w:t>装置）</w:t>
      </w:r>
    </w:p>
    <w:p w14:paraId="05699C83">
      <w:pPr>
        <w:overflowPunct w:val="0"/>
        <w:topLinePunct/>
        <w:spacing w:before="93" w:beforeLines="30" w:after="93" w:afterLines="30"/>
        <w:jc w:val="center"/>
        <w:outlineLvl w:val="0"/>
        <w:rPr>
          <w:rFonts w:hint="eastAsia" w:ascii="仿宋" w:hAnsi="仿宋" w:eastAsia="仿宋" w:cs="仿宋_GB2312"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1865630" cy="1243965"/>
            <wp:effectExtent l="0" t="0" r="1270" b="635"/>
            <wp:docPr id="10" name="图片 5" descr="8894821dd0fe16acbe8d426270ddd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 descr="8894821dd0fe16acbe8d426270ddd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65630" cy="124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1855470" cy="1237615"/>
            <wp:effectExtent l="0" t="0" r="11430" b="6985"/>
            <wp:docPr id="26" name="图片 6" descr="691ce5c02ea177d39b2f55089ea6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 descr="691ce5c02ea177d39b2f55089ea646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55470" cy="123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5F4B4">
      <w:pPr>
        <w:tabs>
          <w:tab w:val="left" w:pos="7740"/>
        </w:tabs>
        <w:overflowPunct w:val="0"/>
        <w:topLinePunct/>
        <w:spacing w:before="93" w:beforeLines="30" w:after="93" w:afterLines="30" w:line="560" w:lineRule="exact"/>
        <w:ind w:firstLine="643" w:firstLineChars="200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（2）</w:t>
      </w:r>
      <w:r>
        <w:rPr>
          <w:rFonts w:hint="eastAsia" w:ascii="仿宋" w:hAnsi="仿宋" w:eastAsia="仿宋" w:cs="仿宋_GB2312"/>
          <w:b/>
          <w:bCs/>
          <w:color w:val="000000"/>
          <w:sz w:val="32"/>
          <w:szCs w:val="32"/>
        </w:rPr>
        <w:t>竞赛任务解析</w:t>
      </w:r>
    </w:p>
    <w:p w14:paraId="5CA9702F">
      <w:pPr>
        <w:overflowPunct w:val="0"/>
        <w:topLinePunct/>
        <w:spacing w:before="93" w:beforeLines="30" w:after="93" w:afterLines="30" w:line="560" w:lineRule="exact"/>
        <w:ind w:firstLine="643" w:firstLineChars="200"/>
        <w:outlineLvl w:val="0"/>
        <w:rPr>
          <w:rFonts w:hint="eastAsia" w:ascii="仿宋" w:hAnsi="仿宋" w:eastAsia="仿宋" w:cs="仿宋_GB2312"/>
          <w:b/>
          <w:bCs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b/>
          <w:bCs/>
          <w:color w:val="000000"/>
          <w:sz w:val="32"/>
          <w:szCs w:val="32"/>
        </w:rPr>
        <w:t>B1.竞赛地图一览</w:t>
      </w:r>
    </w:p>
    <w:p w14:paraId="6B41B042">
      <w:pPr>
        <w:overflowPunct w:val="0"/>
        <w:topLinePunct/>
        <w:spacing w:before="93" w:beforeLines="30" w:after="93" w:afterLines="30" w:line="560" w:lineRule="exact"/>
        <w:ind w:firstLine="643" w:firstLineChars="200"/>
        <w:outlineLvl w:val="0"/>
        <w:rPr>
          <w:rFonts w:hint="eastAsia" w:ascii="仿宋" w:hAnsi="仿宋" w:eastAsia="仿宋" w:cs="仿宋_GB2312"/>
          <w:b/>
          <w:bCs/>
          <w:color w:val="000000"/>
          <w:sz w:val="32"/>
          <w:szCs w:val="32"/>
        </w:rPr>
      </w:pPr>
    </w:p>
    <w:p w14:paraId="5213D77A">
      <w:pPr>
        <w:overflowPunct w:val="0"/>
        <w:topLinePunct/>
        <w:spacing w:before="93" w:beforeLines="30" w:after="93" w:afterLines="30"/>
        <w:jc w:val="center"/>
        <w:outlineLvl w:val="0"/>
        <w:rPr>
          <w:rFonts w:hint="eastAsia" w:ascii="仿宋" w:hAnsi="仿宋" w:eastAsia="仿宋" w:cs="仿宋_GB2312"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5107305" cy="2247265"/>
            <wp:effectExtent l="0" t="0" r="10795" b="0"/>
            <wp:docPr id="7" name="图片 7" descr="微信图片_20250225104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50225104828"/>
                    <pic:cNvPicPr>
                      <a:picLocks noChangeAspect="1"/>
                    </pic:cNvPicPr>
                  </pic:nvPicPr>
                  <pic:blipFill>
                    <a:blip r:embed="rId12"/>
                    <a:srcRect l="6709" t="17220" r="6645" b="14472"/>
                    <a:stretch>
                      <a:fillRect/>
                    </a:stretch>
                  </pic:blipFill>
                  <pic:spPr>
                    <a:xfrm>
                      <a:off x="0" y="0"/>
                      <a:ext cx="5107305" cy="224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E34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场地尺寸：3500×2000mm   车间围墙参数：高120mm、长250mm</w:t>
      </w:r>
    </w:p>
    <w:p w14:paraId="137B2E0E">
      <w:pPr>
        <w:widowControl/>
        <w:jc w:val="left"/>
        <w:rPr>
          <w:rFonts w:hint="eastAsia" w:ascii="仿宋" w:hAnsi="仿宋" w:eastAsia="仿宋" w:cs="仿宋_GB2312"/>
          <w:b/>
          <w:bCs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b/>
          <w:bCs/>
          <w:color w:val="000000"/>
          <w:sz w:val="32"/>
          <w:szCs w:val="32"/>
        </w:rPr>
        <w:br w:type="page"/>
      </w:r>
    </w:p>
    <w:p w14:paraId="77A2834F">
      <w:pPr>
        <w:overflowPunct w:val="0"/>
        <w:topLinePunct/>
        <w:spacing w:before="93" w:beforeLines="30" w:after="93" w:afterLines="30" w:line="560" w:lineRule="exact"/>
        <w:ind w:firstLine="643" w:firstLineChars="200"/>
        <w:outlineLvl w:val="0"/>
        <w:rPr>
          <w:rFonts w:hint="eastAsia" w:ascii="仿宋" w:hAnsi="仿宋" w:eastAsia="仿宋" w:cs="仿宋_GB2312"/>
          <w:b/>
          <w:bCs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b/>
          <w:bCs/>
          <w:color w:val="000000"/>
          <w:sz w:val="32"/>
          <w:szCs w:val="32"/>
        </w:rPr>
        <w:t>B2.竞赛地图标识一览</w:t>
      </w:r>
    </w:p>
    <w:p w14:paraId="30945EB1">
      <w:pPr>
        <w:overflowPunct w:val="0"/>
        <w:topLinePunct/>
        <w:spacing w:before="93" w:beforeLines="30" w:after="93" w:afterLines="30"/>
        <w:outlineLvl w:val="0"/>
        <w:rPr>
          <w:rFonts w:hint="eastAsia" w:ascii="仿宋" w:hAnsi="仿宋" w:eastAsia="仿宋" w:cs="仿宋_GB2312"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color w:val="000000"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153035</wp:posOffset>
                </wp:positionV>
                <wp:extent cx="5014595" cy="2616200"/>
                <wp:effectExtent l="0" t="0" r="14605" b="12700"/>
                <wp:wrapNone/>
                <wp:docPr id="718531487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14595" cy="2616200"/>
                          <a:chOff x="0" y="0"/>
                          <a:chExt cx="5014595" cy="2616200"/>
                        </a:xfrm>
                      </wpg:grpSpPr>
                      <wps:wsp>
                        <wps:cNvPr id="1572140725" name="矩形标注 20"/>
                        <wps:cNvSpPr/>
                        <wps:spPr>
                          <a:xfrm>
                            <a:off x="0" y="9525"/>
                            <a:ext cx="585470" cy="287655"/>
                          </a:xfrm>
                          <a:prstGeom prst="wedgeRectCallout">
                            <a:avLst>
                              <a:gd name="adj1" fmla="val 73101"/>
                              <a:gd name="adj2" fmla="val 156843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48859DF9">
                              <w:pPr>
                                <w:jc w:val="center"/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  <w:t>起点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742253500" name="矩形标注 18"/>
                        <wps:cNvSpPr/>
                        <wps:spPr>
                          <a:xfrm>
                            <a:off x="608965" y="1134110"/>
                            <a:ext cx="790575" cy="297180"/>
                          </a:xfrm>
                          <a:prstGeom prst="wedgeRectCallout">
                            <a:avLst>
                              <a:gd name="adj1" fmla="val 97454"/>
                              <a:gd name="adj2" fmla="val 44231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2919685E">
                              <w:pPr>
                                <w:jc w:val="center"/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  <w:t>被困人员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32805466" name="矩形标注 33"/>
                        <wps:cNvSpPr/>
                        <wps:spPr>
                          <a:xfrm>
                            <a:off x="4199890" y="2372995"/>
                            <a:ext cx="814705" cy="243205"/>
                          </a:xfrm>
                          <a:prstGeom prst="wedgeRectCallout">
                            <a:avLst>
                              <a:gd name="adj1" fmla="val 6542"/>
                              <a:gd name="adj2" fmla="val -111093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0EFFDB50">
                              <w:pPr>
                                <w:adjustRightInd w:val="0"/>
                                <w:snapToGrid w:val="0"/>
                                <w:jc w:val="center"/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  <w:t>撤离点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86127255" name="矩形标注 34"/>
                        <wps:cNvSpPr/>
                        <wps:spPr>
                          <a:xfrm>
                            <a:off x="3885565" y="0"/>
                            <a:ext cx="793115" cy="243205"/>
                          </a:xfrm>
                          <a:prstGeom prst="wedgeRectCallout">
                            <a:avLst>
                              <a:gd name="adj1" fmla="val 18425"/>
                              <a:gd name="adj2" fmla="val 157049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30A581F5">
                              <w:pPr>
                                <w:jc w:val="center"/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  <w:t>物资投放点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774467638" name="矩形标注 22"/>
                        <wps:cNvSpPr/>
                        <wps:spPr>
                          <a:xfrm>
                            <a:off x="2980690" y="2312670"/>
                            <a:ext cx="995680" cy="297180"/>
                          </a:xfrm>
                          <a:prstGeom prst="wedgeRectCallout">
                            <a:avLst>
                              <a:gd name="adj1" fmla="val 23150"/>
                              <a:gd name="adj2" fmla="val -124572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7708DCCC">
                              <w:pPr>
                                <w:jc w:val="center"/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  <w:t>废墟路障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845896681" name="矩形标注 16"/>
                        <wps:cNvSpPr/>
                        <wps:spPr>
                          <a:xfrm flipV="1">
                            <a:off x="2980690" y="1028700"/>
                            <a:ext cx="675640" cy="277495"/>
                          </a:xfrm>
                          <a:prstGeom prst="wedgeRectCallout">
                            <a:avLst>
                              <a:gd name="adj1" fmla="val -44569"/>
                              <a:gd name="adj2" fmla="val -123940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120B8214">
                              <w:pPr>
                                <w:jc w:val="center"/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  <w:t>破损大楼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396551722" name="矩形标注 30"/>
                        <wps:cNvSpPr/>
                        <wps:spPr>
                          <a:xfrm>
                            <a:off x="676275" y="2354580"/>
                            <a:ext cx="704215" cy="255905"/>
                          </a:xfrm>
                          <a:prstGeom prst="wedgeRectCallout">
                            <a:avLst>
                              <a:gd name="adj1" fmla="val 14023"/>
                              <a:gd name="adj2" fmla="val -125926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6AF5F615">
                              <w:pPr>
                                <w:jc w:val="center"/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  <w:t>跷跷板1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106691605" name="矩形标注 23"/>
                        <wps:cNvSpPr/>
                        <wps:spPr>
                          <a:xfrm>
                            <a:off x="1409700" y="19050"/>
                            <a:ext cx="704215" cy="255905"/>
                          </a:xfrm>
                          <a:prstGeom prst="wedgeRectCallout">
                            <a:avLst>
                              <a:gd name="adj1" fmla="val 39630"/>
                              <a:gd name="adj2" fmla="val 214516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6FF40354">
                              <w:pPr>
                                <w:jc w:val="center"/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  <w:t>单边桥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940579050" name="矩形标注 17"/>
                        <wps:cNvSpPr/>
                        <wps:spPr>
                          <a:xfrm flipH="1">
                            <a:off x="904240" y="400050"/>
                            <a:ext cx="703580" cy="275590"/>
                          </a:xfrm>
                          <a:prstGeom prst="wedgeRectCallout">
                            <a:avLst>
                              <a:gd name="adj1" fmla="val 33574"/>
                              <a:gd name="adj2" fmla="val 145622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091242C4">
                              <w:pPr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  <w:t>物资点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1115146238" name="矩形标注 15"/>
                        <wps:cNvSpPr/>
                        <wps:spPr>
                          <a:xfrm>
                            <a:off x="3037840" y="9525"/>
                            <a:ext cx="711200" cy="255905"/>
                          </a:xfrm>
                          <a:prstGeom prst="wedgeRectCallout">
                            <a:avLst>
                              <a:gd name="adj1" fmla="val 40088"/>
                              <a:gd name="adj2" fmla="val 90444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12DD21D9">
                              <w:pPr>
                                <w:jc w:val="center"/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  <w:t>直角桥梁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425815648" name="矩形标注 21"/>
                        <wps:cNvSpPr/>
                        <wps:spPr>
                          <a:xfrm>
                            <a:off x="3941445" y="1460500"/>
                            <a:ext cx="512445" cy="255905"/>
                          </a:xfrm>
                          <a:prstGeom prst="wedgeRectCallout">
                            <a:avLst>
                              <a:gd name="adj1" fmla="val -108407"/>
                              <a:gd name="adj2" fmla="val -52481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62029BA9">
                              <w:pPr>
                                <w:jc w:val="center"/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  <w:t>千斤顶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356947193" name="矩形标注 8"/>
                        <wps:cNvSpPr/>
                        <wps:spPr>
                          <a:xfrm>
                            <a:off x="1638300" y="2326005"/>
                            <a:ext cx="704215" cy="255905"/>
                          </a:xfrm>
                          <a:prstGeom prst="wedgeRectCallout">
                            <a:avLst>
                              <a:gd name="adj1" fmla="val 14023"/>
                              <a:gd name="adj2" fmla="val -125926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2B9233A3">
                              <w:pPr>
                                <w:jc w:val="center"/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仿宋" w:hAnsi="仿宋" w:eastAsia="仿宋"/>
                                  <w:sz w:val="16"/>
                                  <w:szCs w:val="18"/>
                                </w:rPr>
                                <w:t>跷跷板2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3" o:spid="_x0000_s1026" o:spt="203" style="position:absolute;left:0pt;margin-left:25.1pt;margin-top:12.05pt;height:206pt;width:394.85pt;z-index:251659264;mso-width-relative:page;mso-height-relative:page;" coordsize="5014595,2616200" o:gfxdata="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">
                <o:lock v:ext="edit" aspectratio="f"/>
                <v:shape id="矩形标注 20" o:spid="_x0000_s1026" o:spt="61" type="#_x0000_t61" style="position:absolute;left:0;top:9525;height:287655;width:585470;" fillcolor="#FFFFFF" filled="t" stroked="t" coordsize="21600,21600" o:gfxdata="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M&#10;IxP7wwAAAOMAAAAPAAAAAAAAAAEAIAAAACIAAABkcnMvZG93bnJldi54bWxQSwECFAAUAAAACACH&#10;TuJAMy8FnjsAAAA5AAAAEAAAAAAAAAABACAAAAASAQAAZHJzL3NoYXBleG1sLnhtbFBLBQYAAAAA&#10;BgAGAFsBAAC8AwAAAAA=&#10;" adj="26590,44678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48859DF9">
                        <w:pPr>
                          <w:jc w:val="center"/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</w:pPr>
                        <w:r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  <w:t>起点</w:t>
                        </w:r>
                      </w:p>
                    </w:txbxContent>
                  </v:textbox>
                </v:shape>
                <v:shape id="矩形标注 18" o:spid="_x0000_s1026" o:spt="61" type="#_x0000_t61" style="position:absolute;left:608965;top:1134110;height:297180;width:790575;" fillcolor="#FFFFFF" filled="t" stroked="t" coordsize="21600,21600" o:gfxdata="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WyXfjMQAAADjAAAADwAAAAAAAAABACAAAAAiAAAAZHJzL2Rvd25yZXYueG1sUEsBAhQAFAAAAAgA&#10;h07iQDMvBZ47AAAAOQAAABAAAAAAAAAAAQAgAAAAEwEAAGRycy9zaGFwZXhtbC54bWxQSwUGAAAA&#10;AAYABgBbAQAAvQMAAAAA&#10;" adj="31850,20354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2919685E">
                        <w:pPr>
                          <w:jc w:val="center"/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</w:pPr>
                        <w:r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  <w:t>被困人员</w:t>
                        </w:r>
                      </w:p>
                    </w:txbxContent>
                  </v:textbox>
                </v:shape>
                <v:shape id="矩形标注 33" o:spid="_x0000_s1026" o:spt="61" type="#_x0000_t61" style="position:absolute;left:4199890;top:2372995;height:243205;width:814705;" fillcolor="#FFFFFF" filled="t" stroked="t" coordsize="21600,21600" o:gfxdata="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ZmdHBsQAAADiAAAADwAAAAAAAAABACAAAAAiAAAAZHJzL2Rvd25yZXYueG1sUEsBAhQAFAAAAAgA&#10;h07iQDMvBZ47AAAAOQAAABAAAAAAAAAAAQAgAAAAEwEAAGRycy9zaGFwZXhtbC54bWxQSwUGAAAA&#10;AAYABgBbAQAAvQMAAAAA&#10;" adj="12213,-13196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0EFFDB50">
                        <w:pPr>
                          <w:adjustRightInd w:val="0"/>
                          <w:snapToGrid w:val="0"/>
                          <w:jc w:val="center"/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</w:pPr>
                        <w:r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  <w:t>撤离点</w:t>
                        </w:r>
                      </w:p>
                    </w:txbxContent>
                  </v:textbox>
                </v:shape>
                <v:shape id="矩形标注 34" o:spid="_x0000_s1026" o:spt="61" type="#_x0000_t61" style="position:absolute;left:3885565;top:0;height:243205;width:793115;" fillcolor="#FFFFFF" filled="t" stroked="t" coordsize="21600,21600" o:gfxdata="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" adj="14780,44723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30A581F5">
                        <w:pPr>
                          <w:jc w:val="center"/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</w:pPr>
                        <w:r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  <w:t>物资投放点</w:t>
                        </w:r>
                      </w:p>
                    </w:txbxContent>
                  </v:textbox>
                </v:shape>
                <v:shape id="矩形标注 22" o:spid="_x0000_s1026" o:spt="61" type="#_x0000_t61" style="position:absolute;left:2980690;top:2312670;height:297180;width:995680;" fillcolor="#FFFFFF" filled="t" stroked="t" coordsize="21600,21600" o:gfxdata="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OzcP&#10;78EAAADiAAAADwAAAAAAAAABACAAAAAiAAAAZHJzL2Rvd25yZXYueG1sUEsBAhQAFAAAAAgAh07i&#10;QDMvBZ47AAAAOQAAABAAAAAAAAAAAQAgAAAAEAEAAGRycy9zaGFwZXhtbC54bWxQSwUGAAAAAAYA&#10;BgBbAQAAugMAAAAA&#10;" adj="15800,-16108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7708DCCC">
                        <w:pPr>
                          <w:jc w:val="center"/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</w:pPr>
                        <w:r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  <w:t>废墟路障</w:t>
                        </w:r>
                      </w:p>
                    </w:txbxContent>
                  </v:textbox>
                </v:shape>
                <v:shape id="矩形标注 16" o:spid="_x0000_s1026" o:spt="61" type="#_x0000_t61" style="position:absolute;left:2980690;top:1028700;flip:y;height:277495;width:675640;" fillcolor="#FFFFFF" filled="t" stroked="t" coordsize="21600,21600" o:gfxdata="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Dp&#10;GPqVwwAAAOIAAAAPAAAAAAAAAAEAIAAAACIAAABkcnMvZG93bnJldi54bWxQSwECFAAUAAAACACH&#10;TuJAMy8FnjsAAAA5AAAAEAAAAAAAAAABACAAAAASAQAAZHJzL3NoYXBleG1sLnhtbFBLBQYAAAAA&#10;BgAGAFsBAAC8AwAAAAA=&#10;" adj="1173,-15971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120B8214">
                        <w:pPr>
                          <w:jc w:val="center"/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</w:pPr>
                        <w:r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  <w:t>破损大楼</w:t>
                        </w:r>
                      </w:p>
                    </w:txbxContent>
                  </v:textbox>
                </v:shape>
                <v:shape id="矩形标注 30" o:spid="_x0000_s1026" o:spt="61" type="#_x0000_t61" style="position:absolute;left:676275;top:2354580;height:255905;width:704215;" fillcolor="#FFFFFF" filled="t" stroked="t" coordsize="21600,21600" o:gfxdata="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1akU&#10;rMEAAADjAAAADwAAAAAAAAABACAAAAAiAAAAZHJzL2Rvd25yZXYueG1sUEsBAhQAFAAAAAgAh07i&#10;QDMvBZ47AAAAOQAAABAAAAAAAAAAAQAgAAAAEAEAAGRycy9zaGFwZXhtbC54bWxQSwUGAAAAAAYA&#10;BgBbAQAAugMAAAAA&#10;" adj="13829,-16400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6AF5F615">
                        <w:pPr>
                          <w:jc w:val="center"/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</w:pPr>
                        <w:r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  <w:t>跷跷板1</w:t>
                        </w:r>
                      </w:p>
                    </w:txbxContent>
                  </v:textbox>
                </v:shape>
                <v:shape id="矩形标注 23" o:spid="_x0000_s1026" o:spt="61" type="#_x0000_t61" style="position:absolute;left:1409700;top:19050;height:255905;width:704215;" fillcolor="#FFFFFF" filled="t" stroked="t" coordsize="21600,21600" o:gfxdata="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KpjtcTFAAAA4wAAAA8AAAAAAAAAAQAgAAAAIgAAAGRycy9kb3ducmV2LnhtbFBLAQIUABQAAAAI&#10;AIdO4kAzLwWeOwAAADkAAAAQAAAAAAAAAAEAIAAAABQBAABkcnMvc2hhcGV4bWwueG1sUEsFBgAA&#10;AAAGAAYAWwEAAL4DAAAAAA==&#10;" adj="19360,57135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6FF40354">
                        <w:pPr>
                          <w:jc w:val="center"/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</w:pPr>
                        <w:r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  <w:t>单边桥</w:t>
                        </w:r>
                      </w:p>
                    </w:txbxContent>
                  </v:textbox>
                </v:shape>
                <v:shape id="矩形标注 17" o:spid="_x0000_s1026" o:spt="61" type="#_x0000_t61" style="position:absolute;left:904240;top:400050;flip:x;height:275590;width:703580;" fillcolor="#FFFFFF" filled="t" stroked="t" coordsize="21600,21600" o:gfxdata="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An&#10;VzfZwwAAAOIAAAAPAAAAAAAAAAEAIAAAACIAAABkcnMvZG93bnJldi54bWxQSwECFAAUAAAACACH&#10;TuJAMy8FnjsAAAA5AAAAEAAAAAAAAAABACAAAAASAQAAZHJzL3NoYXBleG1sLnhtbFBLBQYAAAAA&#10;BgAGAFsBAAC8AwAAAAA=&#10;" adj="18052,42254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091242C4">
                        <w:pPr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</w:pPr>
                        <w:r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  <w:t>物资点</w:t>
                        </w:r>
                      </w:p>
                    </w:txbxContent>
                  </v:textbox>
                </v:shape>
                <v:shape id="矩形标注 15" o:spid="_x0000_s1026" o:spt="61" type="#_x0000_t61" style="position:absolute;left:3037840;top:9525;height:255905;width:711200;" fillcolor="#FFFFFF" filled="t" stroked="t" coordsize="21600,21600" o:gfxdata="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" adj="19459,30336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12DD21D9">
                        <w:pPr>
                          <w:jc w:val="center"/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</w:pPr>
                        <w:r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  <w:t>直角桥梁</w:t>
                        </w:r>
                      </w:p>
                    </w:txbxContent>
                  </v:textbox>
                </v:shape>
                <v:shape id="矩形标注 21" o:spid="_x0000_s1026" o:spt="61" type="#_x0000_t61" style="position:absolute;left:3941445;top:1460500;height:255905;width:512445;" fillcolor="#FFFFFF" filled="t" stroked="t" coordsize="21600,21600" o:gfxdata="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uSgwvQAA&#10;AOIAAAAPAAAAAAAAAAEAIAAAACIAAABkcnMvZG93bnJldi54bWxQSwECFAAUAAAACACHTuJAMy8F&#10;njsAAAA5AAAAEAAAAAAAAAABACAAAAAMAQAAZHJzL3NoYXBleG1sLnhtbFBLBQYAAAAABgAGAFsB&#10;AAC2AwAAAAA=&#10;" adj="-12616,-536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62029BA9">
                        <w:pPr>
                          <w:jc w:val="center"/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</w:pPr>
                        <w:r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  <w:t>千斤顶</w:t>
                        </w:r>
                      </w:p>
                    </w:txbxContent>
                  </v:textbox>
                </v:shape>
                <v:shape id="矩形标注 8" o:spid="_x0000_s1026" o:spt="61" type="#_x0000_t61" style="position:absolute;left:1638300;top:2326005;height:255905;width:704215;" fillcolor="#FFFFFF" filled="t" stroked="t" coordsize="21600,21600" o:gfxdata="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" adj="13829,-16400">
                  <v:fill on="t" focussize="0,0"/>
                  <v:stroke color="#000000" joinstyle="miter"/>
                  <v:imagedata o:title=""/>
                  <o:lock v:ext="edit" aspectratio="f"/>
                  <v:textbox>
                    <w:txbxContent>
                      <w:p w14:paraId="2B9233A3">
                        <w:pPr>
                          <w:jc w:val="center"/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</w:pPr>
                        <w:r>
                          <w:rPr>
                            <w:rFonts w:hint="eastAsia" w:ascii="仿宋" w:hAnsi="仿宋" w:eastAsia="仿宋"/>
                            <w:sz w:val="16"/>
                            <w:szCs w:val="18"/>
                          </w:rPr>
                          <w:t>跷跷板2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5699125" cy="2775585"/>
            <wp:effectExtent l="0" t="0" r="0" b="0"/>
            <wp:docPr id="24" name="图片 10" descr="C:/Users/34872/Desktop/微信图片_20250225104828.png微信图片_20250225104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" descr="C:/Users/34872/Desktop/微信图片_20250225104828.png微信图片_20250225104828"/>
                    <pic:cNvPicPr>
                      <a:picLocks noChangeAspect="1"/>
                    </pic:cNvPicPr>
                  </pic:nvPicPr>
                  <pic:blipFill>
                    <a:blip r:embed="rId12"/>
                    <a:srcRect t="5682" b="5682"/>
                    <a:stretch>
                      <a:fillRect/>
                    </a:stretch>
                  </pic:blipFill>
                  <pic:spPr>
                    <a:xfrm>
                      <a:off x="0" y="0"/>
                      <a:ext cx="5699125" cy="277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182D8">
      <w:pPr>
        <w:overflowPunct w:val="0"/>
        <w:topLinePunct/>
        <w:spacing w:before="93" w:beforeLines="30" w:after="93" w:afterLines="30" w:line="560" w:lineRule="exact"/>
        <w:ind w:firstLine="643" w:firstLineChars="200"/>
        <w:outlineLvl w:val="0"/>
        <w:rPr>
          <w:rFonts w:hint="eastAsia" w:ascii="仿宋" w:hAnsi="仿宋" w:eastAsia="仿宋" w:cs="仿宋_GB2312"/>
          <w:b/>
          <w:bCs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b/>
          <w:bCs/>
          <w:color w:val="000000"/>
          <w:sz w:val="32"/>
          <w:szCs w:val="32"/>
        </w:rPr>
        <w:t>B3.任务解析</w:t>
      </w:r>
    </w:p>
    <w:p w14:paraId="20056A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任务一：运送救援物资，救援车触发撞击装置，接住掉落的救援包。</w:t>
      </w:r>
    </w:p>
    <w:p w14:paraId="0AD13FF4">
      <w:pPr>
        <w:overflowPunct w:val="0"/>
        <w:topLinePunct/>
        <w:spacing w:before="93" w:beforeLines="30" w:after="93" w:afterLines="30"/>
        <w:jc w:val="center"/>
        <w:outlineLvl w:val="0"/>
        <w:rPr>
          <w:rFonts w:hint="eastAsia" w:ascii="仿宋" w:hAnsi="仿宋" w:eastAsia="仿宋" w:cs="仿宋_GB2312"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3409950" cy="3171825"/>
            <wp:effectExtent l="0" t="0" r="0" b="0"/>
            <wp:docPr id="9" name="图片 15" descr="C:/Users/34872/Desktop/微信图片_20250225105555.png微信图片_20250225105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5" descr="C:/Users/34872/Desktop/微信图片_20250225105555.png微信图片_20250225105555"/>
                    <pic:cNvPicPr>
                      <a:picLocks noChangeAspect="1"/>
                    </pic:cNvPicPr>
                  </pic:nvPicPr>
                  <pic:blipFill>
                    <a:blip r:embed="rId13"/>
                    <a:srcRect l="7454" r="7454"/>
                    <a:stretch>
                      <a:fillRect/>
                    </a:stretch>
                  </pic:blipFill>
                  <pic:spPr>
                    <a:xfrm>
                      <a:off x="0" y="0"/>
                      <a:ext cx="3423495" cy="31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F316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任务二：救援车驶过单边桥，确保车辆不掉落。</w:t>
      </w:r>
    </w:p>
    <w:p w14:paraId="486649DA">
      <w:pPr>
        <w:overflowPunct w:val="0"/>
        <w:topLinePunct/>
        <w:spacing w:before="93" w:beforeLines="30" w:after="93" w:afterLines="30"/>
        <w:jc w:val="center"/>
        <w:outlineLvl w:val="0"/>
        <w:rPr>
          <w:rFonts w:hint="eastAsia" w:ascii="仿宋" w:hAnsi="仿宋" w:eastAsia="仿宋" w:cs="仿宋_GB2312"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2753995" cy="1835150"/>
            <wp:effectExtent l="0" t="0" r="8255" b="0"/>
            <wp:docPr id="19" name="图片 19" descr="微信图片_20250225105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5022510555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54000" cy="1835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C147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任务三：车辆驶入“临时救援点”放下物资，得到通知前去救援伤者。</w:t>
      </w:r>
    </w:p>
    <w:p w14:paraId="11195AF8">
      <w:pPr>
        <w:overflowPunct w:val="0"/>
        <w:topLinePunct/>
        <w:spacing w:before="93" w:beforeLines="30" w:after="93" w:afterLines="30"/>
        <w:jc w:val="center"/>
        <w:outlineLvl w:val="0"/>
        <w:rPr>
          <w:rFonts w:hint="eastAsia" w:ascii="仿宋" w:hAnsi="仿宋" w:eastAsia="仿宋" w:cs="仿宋_GB2312"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2753995" cy="2213610"/>
            <wp:effectExtent l="0" t="0" r="8255" b="0"/>
            <wp:docPr id="25" name="图片 25" descr="微信图片_20250225105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2502251056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54000" cy="2213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391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任务四：将地图中千斤顶运送到大楼断裂处。</w:t>
      </w:r>
    </w:p>
    <w:p w14:paraId="2DBB01F6">
      <w:pPr>
        <w:overflowPunct w:val="0"/>
        <w:topLinePunct/>
        <w:spacing w:before="93" w:beforeLines="30" w:after="93" w:afterLines="30"/>
        <w:jc w:val="center"/>
        <w:outlineLvl w:val="0"/>
        <w:rPr>
          <w:rFonts w:hint="eastAsia" w:ascii="仿宋" w:hAnsi="仿宋" w:eastAsia="仿宋" w:cs="仿宋_GB2312"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2753995" cy="1558290"/>
            <wp:effectExtent l="0" t="0" r="8255" b="3810"/>
            <wp:docPr id="27" name="图片 27" descr="微信图片_20250225105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_20250225105605"/>
                    <pic:cNvPicPr>
                      <a:picLocks noChangeAspect="1"/>
                    </pic:cNvPicPr>
                  </pic:nvPicPr>
                  <pic:blipFill>
                    <a:blip r:embed="rId16"/>
                    <a:srcRect b="19045"/>
                    <a:stretch>
                      <a:fillRect/>
                    </a:stretch>
                  </pic:blipFill>
                  <pic:spPr>
                    <a:xfrm>
                      <a:off x="0" y="0"/>
                      <a:ext cx="2754000" cy="1558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70F5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任务五：触发撞击装置，接住伤者，驶出废墟。</w:t>
      </w:r>
    </w:p>
    <w:p w14:paraId="13242F56">
      <w:pPr>
        <w:overflowPunct w:val="0"/>
        <w:topLinePunct/>
        <w:spacing w:before="93" w:beforeLines="30" w:after="93" w:afterLines="30"/>
        <w:jc w:val="center"/>
        <w:outlineLvl w:val="0"/>
        <w:rPr>
          <w:rFonts w:hint="eastAsia" w:ascii="仿宋" w:hAnsi="仿宋" w:eastAsia="仿宋" w:cs="仿宋_GB2312"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3285490" cy="1924050"/>
            <wp:effectExtent l="0" t="0" r="0" b="0"/>
            <wp:docPr id="29" name="图片 29" descr="f71805c169b173b50206fcce0f5df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f71805c169b173b50206fcce0f5df19"/>
                    <pic:cNvPicPr>
                      <a:picLocks noChangeAspect="1"/>
                    </pic:cNvPicPr>
                  </pic:nvPicPr>
                  <pic:blipFill>
                    <a:blip r:embed="rId17"/>
                    <a:srcRect l="19494" t="24396" r="15322" b="30331"/>
                    <a:stretch>
                      <a:fillRect/>
                    </a:stretch>
                  </pic:blipFill>
                  <pic:spPr>
                    <a:xfrm>
                      <a:off x="0" y="0"/>
                      <a:ext cx="3288156" cy="1925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8A8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任务六：通过双边跷跷板确保伤者不会掉落。</w:t>
      </w:r>
    </w:p>
    <w:p w14:paraId="0EAB8B54">
      <w:pPr>
        <w:overflowPunct w:val="0"/>
        <w:topLinePunct/>
        <w:spacing w:before="93" w:beforeLines="30" w:after="93" w:afterLines="30"/>
        <w:jc w:val="center"/>
        <w:outlineLvl w:val="0"/>
        <w:rPr>
          <w:rFonts w:hint="eastAsia" w:ascii="仿宋" w:hAnsi="仿宋" w:eastAsia="仿宋" w:cs="仿宋_GB2312"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3286760" cy="1437005"/>
            <wp:effectExtent l="0" t="0" r="8890" b="0"/>
            <wp:docPr id="28" name="图片 28" descr="微信图片_20250225105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图片_20250225105612"/>
                    <pic:cNvPicPr>
                      <a:picLocks noChangeAspect="1"/>
                    </pic:cNvPicPr>
                  </pic:nvPicPr>
                  <pic:blipFill>
                    <a:blip r:embed="rId18"/>
                    <a:srcRect t="19235" b="17882"/>
                    <a:stretch>
                      <a:fillRect/>
                    </a:stretch>
                  </pic:blipFill>
                  <pic:spPr>
                    <a:xfrm>
                      <a:off x="0" y="0"/>
                      <a:ext cx="3286800" cy="143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CDBD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 xml:space="preserve">任务七：通过废墟抵达终点。    </w:t>
      </w:r>
    </w:p>
    <w:p w14:paraId="165BE95C">
      <w:pPr>
        <w:overflowPunct w:val="0"/>
        <w:topLinePunct/>
        <w:spacing w:before="93" w:beforeLines="30" w:after="93" w:afterLines="30"/>
        <w:jc w:val="center"/>
        <w:outlineLvl w:val="0"/>
        <w:rPr>
          <w:rFonts w:hint="eastAsia" w:ascii="仿宋" w:hAnsi="仿宋" w:eastAsia="仿宋" w:cs="仿宋_GB2312"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3286760" cy="1565275"/>
            <wp:effectExtent l="0" t="0" r="0" b="0"/>
            <wp:docPr id="31" name="图片 31" descr="微信图片_20250225105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微信图片_20250225105615"/>
                    <pic:cNvPicPr>
                      <a:picLocks noChangeAspect="1"/>
                    </pic:cNvPicPr>
                  </pic:nvPicPr>
                  <pic:blipFill>
                    <a:blip r:embed="rId19"/>
                    <a:srcRect t="22876" b="13204"/>
                    <a:stretch>
                      <a:fillRect/>
                    </a:stretch>
                  </pic:blipFill>
                  <pic:spPr>
                    <a:xfrm>
                      <a:off x="0" y="0"/>
                      <a:ext cx="3286800" cy="15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"/>
    <w:p w14:paraId="5F141EC0">
      <w:pPr>
        <w:pStyle w:val="5"/>
        <w:widowControl w:val="0"/>
        <w:tabs>
          <w:tab w:val="left" w:pos="7740"/>
        </w:tabs>
        <w:overflowPunct w:val="0"/>
        <w:topLinePunct/>
        <w:spacing w:before="93" w:beforeLines="30" w:after="93" w:afterLines="30" w:line="560" w:lineRule="exact"/>
        <w:ind w:firstLine="643" w:firstLineChars="200"/>
        <w:rPr>
          <w:rFonts w:hint="eastAsia" w:ascii="仿宋" w:hAnsi="仿宋" w:eastAsia="仿宋" w:cs="仿宋"/>
          <w:b/>
          <w:bCs/>
          <w:szCs w:val="32"/>
        </w:rPr>
      </w:pPr>
      <w:r>
        <w:rPr>
          <w:rFonts w:hint="eastAsia" w:ascii="仿宋" w:hAnsi="仿宋" w:eastAsia="仿宋" w:cs="仿宋"/>
          <w:b/>
          <w:bCs/>
          <w:szCs w:val="32"/>
        </w:rPr>
        <w:t>2</w:t>
      </w:r>
      <w:r>
        <w:rPr>
          <w:rFonts w:ascii="仿宋" w:hAnsi="仿宋" w:eastAsia="仿宋" w:cs="仿宋"/>
          <w:b/>
          <w:bCs/>
          <w:szCs w:val="32"/>
        </w:rPr>
        <w:t>.</w:t>
      </w:r>
      <w:r>
        <w:rPr>
          <w:rFonts w:hint="eastAsia" w:ascii="仿宋" w:hAnsi="仿宋" w:eastAsia="仿宋" w:cs="仿宋"/>
          <w:b/>
          <w:bCs/>
          <w:szCs w:val="32"/>
        </w:rPr>
        <w:t>竞赛要求</w:t>
      </w:r>
    </w:p>
    <w:p w14:paraId="21EC8BA9">
      <w:pPr>
        <w:overflowPunct w:val="0"/>
        <w:topLinePunct/>
        <w:spacing w:before="93" w:beforeLines="30" w:after="93" w:afterLines="30" w:line="560" w:lineRule="exact"/>
        <w:ind w:firstLine="643" w:firstLineChars="200"/>
        <w:rPr>
          <w:rFonts w:hint="eastAsia" w:ascii="仿宋" w:hAnsi="仿宋" w:eastAsia="仿宋"/>
          <w:b/>
          <w:bCs/>
          <w:sz w:val="32"/>
          <w:szCs w:val="32"/>
        </w:rPr>
      </w:pPr>
      <w:r>
        <w:rPr>
          <w:rFonts w:hint="eastAsia" w:ascii="仿宋" w:hAnsi="仿宋" w:eastAsia="仿宋"/>
          <w:b/>
          <w:bCs/>
          <w:sz w:val="32"/>
          <w:szCs w:val="32"/>
        </w:rPr>
        <w:t>(1)竞赛器材</w:t>
      </w:r>
    </w:p>
    <w:p w14:paraId="0AB699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竞赛工具及相关基础耗材由组委会现场提供，包括加工设备、空白方格设计图纸、电路套件（含减速电机、电池盒、开关、导线、接线器、轮胎等）和未加工的原材料若干（木材、方木等）。</w:t>
      </w:r>
    </w:p>
    <w:p w14:paraId="1A1A6C9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注意：5号电池或锂电池需自带。遥控套件自带。</w:t>
      </w:r>
    </w:p>
    <w:p w14:paraId="02C42FFA">
      <w:pPr>
        <w:overflowPunct w:val="0"/>
        <w:topLinePunct/>
        <w:spacing w:before="93" w:beforeLines="30" w:after="93" w:afterLines="30"/>
        <w:jc w:val="center"/>
        <w:outlineLvl w:val="0"/>
        <w:rPr>
          <w:rFonts w:hint="eastAsia" w:ascii="仿宋" w:hAnsi="仿宋" w:eastAsia="仿宋" w:cs="仿宋_GB2312"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3128010" cy="2085975"/>
            <wp:effectExtent l="0" t="0" r="0" b="0"/>
            <wp:docPr id="32" name="图片 1" descr="SGZ01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 descr="SGZ0126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30759" cy="208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144DD">
      <w:pPr>
        <w:overflowPunct w:val="0"/>
        <w:topLinePunct/>
        <w:spacing w:before="93" w:beforeLines="30" w:after="93" w:afterLines="30"/>
        <w:outlineLvl w:val="0"/>
        <w:rPr>
          <w:rFonts w:hint="eastAsia" w:ascii="仿宋" w:hAnsi="仿宋" w:eastAsia="仿宋" w:cs="仿宋_GB2312"/>
          <w:color w:val="000000"/>
          <w:sz w:val="32"/>
          <w:szCs w:val="32"/>
        </w:rPr>
      </w:pP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1087755" cy="1044575"/>
            <wp:effectExtent l="12700" t="12700" r="23495" b="28575"/>
            <wp:docPr id="35" name="图片 2" descr="e57c4322625423e7b320b39d973e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" descr="e57c4322625423e7b320b39d973e88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87755" cy="10445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rgbClr val="015ECC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1303655" cy="1090930"/>
            <wp:effectExtent l="0" t="0" r="4445" b="1270"/>
            <wp:docPr id="36" name="图片 3" descr="创造台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" descr="创造台_06"/>
                    <pic:cNvPicPr>
                      <a:picLocks noChangeAspect="1"/>
                    </pic:cNvPicPr>
                  </pic:nvPicPr>
                  <pic:blipFill>
                    <a:blip r:embed="rId22"/>
                    <a:srcRect b="16698"/>
                    <a:stretch>
                      <a:fillRect/>
                    </a:stretch>
                  </pic:blipFill>
                  <pic:spPr>
                    <a:xfrm>
                      <a:off x="0" y="0"/>
                      <a:ext cx="1303655" cy="109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1329690" cy="1083310"/>
            <wp:effectExtent l="0" t="0" r="3810" b="8890"/>
            <wp:docPr id="37" name="图片 4" descr="创造台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 descr="创造台_07"/>
                    <pic:cNvPicPr>
                      <a:picLocks noChangeAspect="1"/>
                    </pic:cNvPicPr>
                  </pic:nvPicPr>
                  <pic:blipFill>
                    <a:blip r:embed="rId23"/>
                    <a:srcRect b="14195"/>
                    <a:stretch>
                      <a:fillRect/>
                    </a:stretch>
                  </pic:blipFill>
                  <pic:spPr>
                    <a:xfrm>
                      <a:off x="0" y="0"/>
                      <a:ext cx="1329690" cy="108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_GB2312"/>
          <w:color w:val="000000"/>
          <w:sz w:val="32"/>
          <w:szCs w:val="32"/>
        </w:rPr>
        <w:drawing>
          <wp:inline distT="0" distB="0" distL="114300" distR="114300">
            <wp:extent cx="1289685" cy="1083310"/>
            <wp:effectExtent l="0" t="0" r="5715" b="2540"/>
            <wp:docPr id="38" name="图片 5" descr="创造台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5" descr="创造台_08"/>
                    <pic:cNvPicPr>
                      <a:picLocks noChangeAspect="1"/>
                    </pic:cNvPicPr>
                  </pic:nvPicPr>
                  <pic:blipFill>
                    <a:blip r:embed="rId24"/>
                    <a:srcRect b="15482"/>
                    <a:stretch>
                      <a:fillRect/>
                    </a:stretch>
                  </pic:blipFill>
                  <pic:spPr>
                    <a:xfrm>
                      <a:off x="0" y="0"/>
                      <a:ext cx="1289685" cy="1083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BB13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设计图    粗加工-切割   精加工-钻孔    精加工-打磨</w:t>
      </w:r>
    </w:p>
    <w:p w14:paraId="557AA781">
      <w:pPr>
        <w:widowControl/>
        <w:jc w:val="left"/>
        <w:rPr>
          <w:rFonts w:hint="eastAsia" w:ascii="仿宋" w:hAnsi="仿宋" w:eastAsia="仿宋"/>
          <w:b/>
          <w:bCs/>
          <w:sz w:val="32"/>
          <w:szCs w:val="32"/>
        </w:rPr>
      </w:pPr>
      <w:r>
        <w:rPr>
          <w:rFonts w:hint="eastAsia" w:ascii="仿宋" w:hAnsi="仿宋" w:eastAsia="仿宋"/>
          <w:b/>
          <w:bCs/>
          <w:sz w:val="32"/>
          <w:szCs w:val="32"/>
        </w:rPr>
        <w:br w:type="page"/>
      </w:r>
    </w:p>
    <w:p w14:paraId="5D78EADC">
      <w:pPr>
        <w:overflowPunct w:val="0"/>
        <w:topLinePunct/>
        <w:spacing w:before="93" w:beforeLines="30" w:after="93" w:afterLines="30" w:line="560" w:lineRule="exact"/>
        <w:ind w:firstLine="643" w:firstLineChars="200"/>
      </w:pPr>
      <w:r>
        <w:rPr>
          <w:rFonts w:hint="eastAsia" w:ascii="仿宋" w:hAnsi="仿宋" w:eastAsia="仿宋"/>
          <w:b/>
          <w:bCs/>
          <w:sz w:val="32"/>
          <w:szCs w:val="32"/>
        </w:rPr>
        <w:t>(2)竞赛耗材</w:t>
      </w:r>
    </w:p>
    <w:tbl>
      <w:tblPr>
        <w:tblStyle w:val="7"/>
        <w:tblW w:w="8842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49"/>
        <w:gridCol w:w="1134"/>
        <w:gridCol w:w="1077"/>
        <w:gridCol w:w="2282"/>
      </w:tblGrid>
      <w:tr w14:paraId="1DD440D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vAlign w:val="center"/>
          </w:tcPr>
          <w:p w14:paraId="663DDA8D">
            <w:pPr>
              <w:widowControl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仿宋" w:hAnsi="仿宋" w:eastAsia="仿宋" w:cs="Segoe UI"/>
                <w:b/>
                <w:bCs/>
                <w:color w:val="000000"/>
                <w:kern w:val="0"/>
                <w:sz w:val="32"/>
                <w:szCs w:val="32"/>
              </w:rPr>
            </w:pPr>
            <w:r>
              <w:rPr>
                <w:rFonts w:hint="eastAsia" w:ascii="仿宋" w:hAnsi="仿宋" w:eastAsia="仿宋" w:cs="Segoe UI"/>
                <w:b/>
                <w:bCs/>
                <w:color w:val="000000"/>
                <w:kern w:val="0"/>
                <w:sz w:val="32"/>
                <w:szCs w:val="32"/>
              </w:rPr>
              <w:t>耗材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vAlign w:val="center"/>
          </w:tcPr>
          <w:p w14:paraId="6DF63524">
            <w:pPr>
              <w:widowControl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仿宋" w:hAnsi="仿宋" w:eastAsia="仿宋" w:cs="Segoe UI"/>
                <w:b/>
                <w:bCs/>
                <w:color w:val="000000"/>
                <w:kern w:val="0"/>
                <w:sz w:val="32"/>
                <w:szCs w:val="32"/>
              </w:rPr>
            </w:pPr>
            <w:r>
              <w:rPr>
                <w:rFonts w:hint="eastAsia" w:ascii="仿宋" w:hAnsi="仿宋" w:eastAsia="仿宋" w:cs="Segoe UI"/>
                <w:b/>
                <w:bCs/>
                <w:color w:val="000000"/>
                <w:kern w:val="0"/>
                <w:sz w:val="32"/>
                <w:szCs w:val="32"/>
              </w:rPr>
              <w:t>数量</w:t>
            </w:r>
          </w:p>
        </w:tc>
        <w:tc>
          <w:tcPr>
            <w:tcW w:w="10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vAlign w:val="center"/>
          </w:tcPr>
          <w:p w14:paraId="1961A682">
            <w:pPr>
              <w:widowControl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仿宋" w:hAnsi="仿宋" w:eastAsia="仿宋" w:cs="Segoe UI"/>
                <w:b/>
                <w:bCs/>
                <w:color w:val="000000"/>
                <w:kern w:val="0"/>
                <w:sz w:val="32"/>
                <w:szCs w:val="32"/>
              </w:rPr>
            </w:pPr>
            <w:r>
              <w:rPr>
                <w:rFonts w:hint="eastAsia" w:ascii="仿宋" w:hAnsi="仿宋" w:eastAsia="仿宋" w:cs="Segoe UI"/>
                <w:b/>
                <w:bCs/>
                <w:color w:val="000000"/>
                <w:kern w:val="0"/>
                <w:sz w:val="32"/>
                <w:szCs w:val="32"/>
              </w:rPr>
              <w:t>单位</w:t>
            </w:r>
          </w:p>
        </w:tc>
        <w:tc>
          <w:tcPr>
            <w:tcW w:w="2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 w:themeFill="background1"/>
            <w:vAlign w:val="center"/>
          </w:tcPr>
          <w:p w14:paraId="523D8997">
            <w:pPr>
              <w:widowControl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仿宋" w:hAnsi="仿宋" w:eastAsia="仿宋" w:cs="Segoe UI"/>
                <w:b/>
                <w:bCs/>
                <w:color w:val="000000"/>
                <w:kern w:val="0"/>
                <w:sz w:val="32"/>
                <w:szCs w:val="32"/>
              </w:rPr>
            </w:pPr>
            <w:r>
              <w:rPr>
                <w:rFonts w:hint="eastAsia" w:ascii="仿宋" w:hAnsi="仿宋" w:eastAsia="仿宋" w:cs="Segoe UI"/>
                <w:b/>
                <w:bCs/>
                <w:color w:val="000000"/>
                <w:kern w:val="0"/>
                <w:sz w:val="32"/>
                <w:szCs w:val="32"/>
              </w:rPr>
              <w:t>参考图片</w:t>
            </w:r>
          </w:p>
        </w:tc>
      </w:tr>
      <w:tr w14:paraId="149B90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2C77F65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木板（220×220×2mm）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6F2DFD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4</w:t>
            </w:r>
          </w:p>
        </w:tc>
        <w:tc>
          <w:tcPr>
            <w:tcW w:w="10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6443D1E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张</w:t>
            </w:r>
          </w:p>
        </w:tc>
        <w:tc>
          <w:tcPr>
            <w:tcW w:w="2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E98B8E">
            <w:pPr>
              <w:overflowPunct w:val="0"/>
              <w:topLinePunct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楷体" w:hAnsi="楷体" w:eastAsia="楷体"/>
                <w:sz w:val="28"/>
                <w:szCs w:val="28"/>
              </w:rPr>
            </w:pPr>
            <w:r>
              <w:rPr>
                <w:rFonts w:hint="eastAsia" w:ascii="楷体" w:hAnsi="楷体" w:eastAsia="楷体"/>
                <w:sz w:val="28"/>
                <w:szCs w:val="28"/>
              </w:rPr>
              <w:drawing>
                <wp:inline distT="0" distB="0" distL="114300" distR="114300">
                  <wp:extent cx="457835" cy="380365"/>
                  <wp:effectExtent l="0" t="0" r="0" b="635"/>
                  <wp:docPr id="69" name="图片 14" descr="17030641628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14" descr="1703064162891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rcRect t="289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3428" cy="38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CD997E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EFF22F2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减速电机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CEC76DB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6</w:t>
            </w:r>
          </w:p>
        </w:tc>
        <w:tc>
          <w:tcPr>
            <w:tcW w:w="10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6987A56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个</w:t>
            </w:r>
          </w:p>
        </w:tc>
        <w:tc>
          <w:tcPr>
            <w:tcW w:w="2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29A19BA">
            <w:pPr>
              <w:overflowPunct w:val="0"/>
              <w:topLinePunct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楷体" w:hAnsi="楷体" w:eastAsia="楷体"/>
                <w:sz w:val="28"/>
                <w:szCs w:val="28"/>
              </w:rPr>
            </w:pPr>
            <w:r>
              <w:rPr>
                <w:rFonts w:hint="eastAsia" w:ascii="楷体" w:hAnsi="楷体" w:eastAsia="楷体"/>
                <w:sz w:val="28"/>
                <w:szCs w:val="28"/>
              </w:rPr>
              <w:drawing>
                <wp:inline distT="0" distB="0" distL="114300" distR="114300">
                  <wp:extent cx="470535" cy="320040"/>
                  <wp:effectExtent l="0" t="0" r="5715" b="3810"/>
                  <wp:docPr id="70" name="图片 15" descr="17030640486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15" descr="1703064048665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876" cy="329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3589F3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2A6A1D6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车轮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9B82CD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4</w:t>
            </w:r>
          </w:p>
        </w:tc>
        <w:tc>
          <w:tcPr>
            <w:tcW w:w="10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1F6009C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个</w:t>
            </w:r>
          </w:p>
        </w:tc>
        <w:tc>
          <w:tcPr>
            <w:tcW w:w="2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582508A">
            <w:pPr>
              <w:overflowPunct w:val="0"/>
              <w:topLinePunct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楷体" w:hAnsi="楷体" w:eastAsia="楷体"/>
                <w:sz w:val="28"/>
                <w:szCs w:val="28"/>
              </w:rPr>
            </w:pPr>
            <w:r>
              <w:rPr>
                <w:rFonts w:hint="eastAsia" w:ascii="楷体" w:hAnsi="楷体" w:eastAsia="楷体"/>
                <w:sz w:val="28"/>
                <w:szCs w:val="28"/>
              </w:rPr>
              <w:drawing>
                <wp:inline distT="0" distB="0" distL="114300" distR="114300">
                  <wp:extent cx="314325" cy="178435"/>
                  <wp:effectExtent l="0" t="0" r="9525" b="0"/>
                  <wp:docPr id="71" name="图片 16" descr="1703064083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16" descr="1703064083030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821" cy="180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8F8DC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E1D096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电机码盘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0BD3C6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6</w:t>
            </w:r>
          </w:p>
        </w:tc>
        <w:tc>
          <w:tcPr>
            <w:tcW w:w="10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C81F21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个</w:t>
            </w:r>
          </w:p>
        </w:tc>
        <w:tc>
          <w:tcPr>
            <w:tcW w:w="2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5F2AC7">
            <w:pPr>
              <w:overflowPunct w:val="0"/>
              <w:topLinePunct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楷体" w:hAnsi="楷体" w:eastAsia="楷体"/>
                <w:sz w:val="28"/>
                <w:szCs w:val="28"/>
              </w:rPr>
            </w:pPr>
            <w:r>
              <w:rPr>
                <w:rFonts w:hint="eastAsia" w:ascii="楷体" w:hAnsi="楷体" w:eastAsia="楷体"/>
                <w:sz w:val="28"/>
                <w:szCs w:val="28"/>
              </w:rPr>
              <w:drawing>
                <wp:inline distT="0" distB="0" distL="114300" distR="114300">
                  <wp:extent cx="309245" cy="253365"/>
                  <wp:effectExtent l="0" t="0" r="8255" b="635"/>
                  <wp:docPr id="57" name="图片 36" descr="1726214364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36" descr="1726214364898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245" cy="253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987B49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E2DFE8B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方木条15mm×15mm×300mm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558B015F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10</w:t>
            </w:r>
          </w:p>
        </w:tc>
        <w:tc>
          <w:tcPr>
            <w:tcW w:w="1077" w:type="dxa"/>
            <w:tcBorders>
              <w:top w:val="single" w:color="auto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0C08269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根</w:t>
            </w:r>
          </w:p>
        </w:tc>
        <w:tc>
          <w:tcPr>
            <w:tcW w:w="2282" w:type="dxa"/>
            <w:vMerge w:val="restart"/>
            <w:tcBorders>
              <w:top w:val="single" w:color="auto" w:sz="4" w:space="0"/>
              <w:left w:val="single" w:color="000000" w:sz="4" w:space="0"/>
              <w:right w:val="single" w:color="auto" w:sz="4" w:space="0"/>
            </w:tcBorders>
            <w:vAlign w:val="center"/>
          </w:tcPr>
          <w:p w14:paraId="0457DB60">
            <w:pPr>
              <w:overflowPunct w:val="0"/>
              <w:topLinePunct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楷体" w:hAnsi="楷体" w:eastAsia="楷体"/>
                <w:sz w:val="28"/>
                <w:szCs w:val="28"/>
              </w:rPr>
            </w:pPr>
            <w:r>
              <w:rPr>
                <w:rFonts w:hint="eastAsia" w:ascii="楷体" w:hAnsi="楷体" w:eastAsia="楷体"/>
                <w:sz w:val="28"/>
                <w:szCs w:val="28"/>
              </w:rPr>
              <w:drawing>
                <wp:inline distT="0" distB="0" distL="114300" distR="114300">
                  <wp:extent cx="1233805" cy="709930"/>
                  <wp:effectExtent l="0" t="0" r="10795" b="1270"/>
                  <wp:docPr id="49" name="图片 28" descr="17030642790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28" descr="1703064279065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805" cy="709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3A12F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626C51E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方木条10mm×10mm×300mm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3864CA58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6</w:t>
            </w:r>
          </w:p>
        </w:tc>
        <w:tc>
          <w:tcPr>
            <w:tcW w:w="1077" w:type="dxa"/>
            <w:tcBorders>
              <w:top w:val="single" w:color="000000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0DB35F86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根</w:t>
            </w:r>
          </w:p>
        </w:tc>
        <w:tc>
          <w:tcPr>
            <w:tcW w:w="2282" w:type="dxa"/>
            <w:vMerge w:val="continue"/>
            <w:tcBorders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644B15">
            <w:pPr>
              <w:overflowPunct w:val="0"/>
              <w:topLinePunct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楷体" w:hAnsi="楷体" w:eastAsia="楷体"/>
                <w:sz w:val="28"/>
                <w:szCs w:val="28"/>
              </w:rPr>
            </w:pPr>
          </w:p>
        </w:tc>
      </w:tr>
      <w:tr w14:paraId="50621EF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9A1AD64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方木条8mm×8mm×300mm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 w14:paraId="0A85A32F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6</w:t>
            </w:r>
          </w:p>
        </w:tc>
        <w:tc>
          <w:tcPr>
            <w:tcW w:w="1077" w:type="dxa"/>
            <w:tcBorders>
              <w:top w:val="single" w:color="000000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43D1EAFC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根</w:t>
            </w:r>
          </w:p>
        </w:tc>
        <w:tc>
          <w:tcPr>
            <w:tcW w:w="2282" w:type="dxa"/>
            <w:vMerge w:val="continue"/>
            <w:tcBorders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30A621">
            <w:pPr>
              <w:overflowPunct w:val="0"/>
              <w:topLinePunct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楷体" w:hAnsi="楷体" w:eastAsia="楷体"/>
                <w:sz w:val="28"/>
                <w:szCs w:val="28"/>
              </w:rPr>
            </w:pPr>
          </w:p>
        </w:tc>
      </w:tr>
      <w:tr w14:paraId="38CDADD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F4C02C3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聚合物合页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212E2C9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4</w:t>
            </w:r>
          </w:p>
        </w:tc>
        <w:tc>
          <w:tcPr>
            <w:tcW w:w="1077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92FABC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个</w:t>
            </w:r>
          </w:p>
        </w:tc>
        <w:tc>
          <w:tcPr>
            <w:tcW w:w="2282" w:type="dxa"/>
            <w:tcBorders>
              <w:top w:val="single" w:color="auto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6A9BD3E">
            <w:pPr>
              <w:overflowPunct w:val="0"/>
              <w:topLinePunct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楷体" w:hAnsi="楷体" w:eastAsia="楷体"/>
                <w:sz w:val="28"/>
                <w:szCs w:val="28"/>
              </w:rPr>
            </w:pPr>
            <w:r>
              <w:rPr>
                <w:rFonts w:hint="eastAsia" w:ascii="楷体" w:hAnsi="楷体" w:eastAsia="楷体"/>
                <w:sz w:val="28"/>
                <w:szCs w:val="28"/>
              </w:rPr>
              <w:drawing>
                <wp:inline distT="0" distB="0" distL="114300" distR="114300">
                  <wp:extent cx="370205" cy="213995"/>
                  <wp:effectExtent l="0" t="0" r="0" b="0"/>
                  <wp:docPr id="75" name="图片 18" descr="3467965e3a04beb04f310e62865469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18" descr="3467965e3a04beb04f310e62865469f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rcRect l="13440" t="38457" r="11844" b="430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538" cy="214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8BD58A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459210E7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接线器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F9F4FED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6</w:t>
            </w:r>
          </w:p>
        </w:tc>
        <w:tc>
          <w:tcPr>
            <w:tcW w:w="10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DCA010D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个</w:t>
            </w:r>
          </w:p>
        </w:tc>
        <w:tc>
          <w:tcPr>
            <w:tcW w:w="2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9973446">
            <w:pPr>
              <w:overflowPunct w:val="0"/>
              <w:topLinePunct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楷体" w:hAnsi="楷体" w:eastAsia="楷体"/>
                <w:sz w:val="28"/>
                <w:szCs w:val="28"/>
              </w:rPr>
            </w:pPr>
            <w:r>
              <w:rPr>
                <w:rFonts w:hint="eastAsia" w:ascii="楷体" w:hAnsi="楷体" w:eastAsia="楷体"/>
                <w:sz w:val="28"/>
                <w:szCs w:val="28"/>
              </w:rPr>
              <w:drawing>
                <wp:inline distT="0" distB="0" distL="114300" distR="114300">
                  <wp:extent cx="346710" cy="282575"/>
                  <wp:effectExtent l="0" t="0" r="8890" b="9525"/>
                  <wp:docPr id="76" name="图片 19" descr="1703064423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19" descr="1703064423039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710" cy="28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D2FCA9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52FE651E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2P母头杜邦线，L100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47A0C10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6</w:t>
            </w:r>
          </w:p>
        </w:tc>
        <w:tc>
          <w:tcPr>
            <w:tcW w:w="10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92D8552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根</w:t>
            </w:r>
          </w:p>
        </w:tc>
        <w:tc>
          <w:tcPr>
            <w:tcW w:w="2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2608DE1">
            <w:pPr>
              <w:overflowPunct w:val="0"/>
              <w:topLinePunct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楷体" w:hAnsi="楷体" w:eastAsia="楷体"/>
                <w:sz w:val="28"/>
                <w:szCs w:val="28"/>
              </w:rPr>
            </w:pPr>
            <w:r>
              <w:rPr>
                <w:rFonts w:hint="eastAsia" w:ascii="楷体" w:hAnsi="楷体" w:eastAsia="楷体"/>
                <w:sz w:val="28"/>
                <w:szCs w:val="28"/>
              </w:rPr>
              <w:drawing>
                <wp:inline distT="0" distB="0" distL="114300" distR="114300">
                  <wp:extent cx="457835" cy="271145"/>
                  <wp:effectExtent l="0" t="0" r="12065" b="8255"/>
                  <wp:docPr id="77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835" cy="271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E3DA5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7B616F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尼龙柱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55DF15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4</w:t>
            </w:r>
          </w:p>
        </w:tc>
        <w:tc>
          <w:tcPr>
            <w:tcW w:w="10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5BD091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套</w:t>
            </w:r>
          </w:p>
        </w:tc>
        <w:tc>
          <w:tcPr>
            <w:tcW w:w="2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5D1D66">
            <w:pPr>
              <w:overflowPunct w:val="0"/>
              <w:topLinePunct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楷体" w:hAnsi="楷体" w:eastAsia="楷体"/>
                <w:sz w:val="28"/>
                <w:szCs w:val="28"/>
              </w:rPr>
            </w:pPr>
            <w:r>
              <w:rPr>
                <w:rFonts w:hint="eastAsia" w:ascii="楷体" w:hAnsi="楷体" w:eastAsia="楷体"/>
                <w:sz w:val="28"/>
                <w:szCs w:val="28"/>
              </w:rPr>
              <w:drawing>
                <wp:inline distT="0" distB="0" distL="114300" distR="114300">
                  <wp:extent cx="340995" cy="257175"/>
                  <wp:effectExtent l="0" t="0" r="1905" b="9525"/>
                  <wp:docPr id="53" name="图片 53" descr="66a581ad401cb72c20bb385623c6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 descr="66a581ad401cb72c20bb385623c6865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rcRect l="25122" t="17168" r="24579" b="258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192" cy="262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3225AE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DFE2D1C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遥控八通发射板及接收板（自带、不限品牌）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1B159831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1</w:t>
            </w:r>
          </w:p>
        </w:tc>
        <w:tc>
          <w:tcPr>
            <w:tcW w:w="10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67C3D95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套</w:t>
            </w:r>
          </w:p>
        </w:tc>
        <w:tc>
          <w:tcPr>
            <w:tcW w:w="2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753564C">
            <w:pPr>
              <w:overflowPunct w:val="0"/>
              <w:topLinePunct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楷体" w:hAnsi="楷体" w:eastAsia="楷体"/>
                <w:sz w:val="28"/>
                <w:szCs w:val="28"/>
              </w:rPr>
            </w:pPr>
            <w:r>
              <w:rPr>
                <w:rFonts w:hint="eastAsia" w:ascii="楷体" w:hAnsi="楷体" w:eastAsia="楷体"/>
                <w:sz w:val="28"/>
                <w:szCs w:val="28"/>
              </w:rPr>
              <w:drawing>
                <wp:inline distT="0" distB="0" distL="114300" distR="114300">
                  <wp:extent cx="441325" cy="410845"/>
                  <wp:effectExtent l="0" t="0" r="0" b="8255"/>
                  <wp:docPr id="65" name="图片 39" descr="0eff4da59c3dc1ceca4d8656002d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39" descr="0eff4da59c3dc1ceca4d8656002d273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rcRect t="22179" b="255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560" cy="415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DDCF1E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78073493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遥控板电源</w:t>
            </w:r>
          </w:p>
          <w:p w14:paraId="4778DC9E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5号电池</w:t>
            </w:r>
          </w:p>
          <w:p w14:paraId="02B484ED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（自带、不限品牌）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625C1E4F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2</w:t>
            </w:r>
          </w:p>
        </w:tc>
        <w:tc>
          <w:tcPr>
            <w:tcW w:w="10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303AEF9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个</w:t>
            </w:r>
          </w:p>
        </w:tc>
        <w:tc>
          <w:tcPr>
            <w:tcW w:w="2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F5C2AA6">
            <w:pPr>
              <w:overflowPunct w:val="0"/>
              <w:topLinePunct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楷体" w:hAnsi="楷体" w:eastAsia="楷体"/>
                <w:sz w:val="28"/>
                <w:szCs w:val="28"/>
              </w:rPr>
            </w:pPr>
            <w:r>
              <w:rPr>
                <w:rFonts w:hint="eastAsia" w:ascii="楷体" w:hAnsi="楷体" w:eastAsia="楷体"/>
                <w:sz w:val="28"/>
                <w:szCs w:val="28"/>
              </w:rPr>
              <w:drawing>
                <wp:inline distT="0" distB="0" distL="114300" distR="114300">
                  <wp:extent cx="593090" cy="485775"/>
                  <wp:effectExtent l="0" t="0" r="3810" b="9525"/>
                  <wp:docPr id="55" name="图片 33" descr="17030644659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33" descr="1703064465981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090" cy="48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377CCC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3831D6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接收板电源</w:t>
            </w:r>
          </w:p>
          <w:p w14:paraId="76DCA433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3.7V锂电池</w:t>
            </w:r>
          </w:p>
          <w:p w14:paraId="099420FB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（自带、不限品牌）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C1F8C1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1</w:t>
            </w:r>
          </w:p>
        </w:tc>
        <w:tc>
          <w:tcPr>
            <w:tcW w:w="10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70C71A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个</w:t>
            </w:r>
          </w:p>
        </w:tc>
        <w:tc>
          <w:tcPr>
            <w:tcW w:w="2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92F2C2">
            <w:pPr>
              <w:overflowPunct w:val="0"/>
              <w:topLinePunct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楷体" w:hAnsi="楷体" w:eastAsia="楷体"/>
                <w:sz w:val="28"/>
                <w:szCs w:val="28"/>
              </w:rPr>
            </w:pPr>
            <w:r>
              <w:rPr>
                <w:rFonts w:ascii="楷体" w:hAnsi="楷体" w:eastAsia="楷体"/>
                <w:sz w:val="28"/>
                <w:szCs w:val="28"/>
              </w:rPr>
              <w:drawing>
                <wp:inline distT="0" distB="0" distL="114300" distR="114300">
                  <wp:extent cx="522605" cy="309245"/>
                  <wp:effectExtent l="0" t="0" r="10795" b="8255"/>
                  <wp:docPr id="60" name="图片 37" descr="e8d259b77d7f58ae346371b0440dee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37" descr="e8d259b77d7f58ae346371b0440deef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rcRect l="18323" t="7846" r="18825" b="5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605" cy="309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603A8E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05F8A387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方格纸设计图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/>
            <w:vAlign w:val="center"/>
          </w:tcPr>
          <w:p w14:paraId="2EA6175C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5</w:t>
            </w:r>
          </w:p>
        </w:tc>
        <w:tc>
          <w:tcPr>
            <w:tcW w:w="10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4DAE96F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张</w:t>
            </w:r>
          </w:p>
        </w:tc>
        <w:tc>
          <w:tcPr>
            <w:tcW w:w="2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D3A05F7">
            <w:pPr>
              <w:overflowPunct w:val="0"/>
              <w:topLinePunct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楷体" w:hAnsi="楷体" w:eastAsia="楷体"/>
                <w:sz w:val="28"/>
                <w:szCs w:val="28"/>
              </w:rPr>
            </w:pPr>
            <w:r>
              <w:rPr>
                <w:rFonts w:hint="eastAsia" w:ascii="楷体" w:hAnsi="楷体" w:eastAsia="楷体"/>
                <w:sz w:val="28"/>
                <w:szCs w:val="28"/>
              </w:rPr>
              <w:drawing>
                <wp:inline distT="0" distB="0" distL="114300" distR="114300">
                  <wp:extent cx="342265" cy="328930"/>
                  <wp:effectExtent l="0" t="0" r="635" b="1270"/>
                  <wp:docPr id="80" name="图片 24" descr="e57c4322625423e7b320b39d973e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24" descr="e57c4322625423e7b320b39d973e880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265" cy="328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FB6A8C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34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72728B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快速粘合剂</w:t>
            </w:r>
          </w:p>
          <w:p w14:paraId="62A0F7D0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（自带、不限品牌）</w:t>
            </w:r>
          </w:p>
        </w:tc>
        <w:tc>
          <w:tcPr>
            <w:tcW w:w="113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4FE50A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1</w:t>
            </w:r>
          </w:p>
        </w:tc>
        <w:tc>
          <w:tcPr>
            <w:tcW w:w="10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812A1DA">
            <w:pPr>
              <w:adjustRightInd w:val="0"/>
              <w:snapToGrid w:val="0"/>
              <w:spacing w:before="15" w:beforeLines="5" w:after="15" w:afterLines="5"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瓶</w:t>
            </w:r>
          </w:p>
        </w:tc>
        <w:tc>
          <w:tcPr>
            <w:tcW w:w="228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D7ED48">
            <w:pPr>
              <w:overflowPunct w:val="0"/>
              <w:topLinePunct/>
              <w:adjustRightInd w:val="0"/>
              <w:snapToGrid w:val="0"/>
              <w:spacing w:before="15" w:beforeLines="5" w:after="15" w:afterLines="5"/>
              <w:jc w:val="center"/>
              <w:rPr>
                <w:rFonts w:hint="eastAsia" w:ascii="楷体" w:hAnsi="楷体" w:eastAsia="楷体"/>
                <w:sz w:val="28"/>
                <w:szCs w:val="28"/>
              </w:rPr>
            </w:pPr>
            <w:r>
              <w:rPr>
                <w:rFonts w:hint="eastAsia" w:ascii="楷体" w:hAnsi="楷体" w:eastAsia="楷体"/>
                <w:sz w:val="28"/>
                <w:szCs w:val="28"/>
              </w:rPr>
              <w:drawing>
                <wp:inline distT="0" distB="0" distL="114300" distR="114300">
                  <wp:extent cx="238760" cy="410210"/>
                  <wp:effectExtent l="0" t="0" r="2540" b="8890"/>
                  <wp:docPr id="81" name="图片 23" descr="a2f1047ffde8b4e1e4fd1aac3d039c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23" descr="a2f1047ffde8b4e1e4fd1aac3d039c0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rcRect l="32739" r="33531" b="13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760" cy="410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75373B">
      <w:pPr>
        <w:overflowPunct w:val="0"/>
        <w:topLinePunct/>
        <w:spacing w:before="93" w:beforeLines="30" w:after="93" w:afterLines="30" w:line="560" w:lineRule="exact"/>
        <w:ind w:firstLine="643" w:firstLineChars="200"/>
        <w:rPr>
          <w:rFonts w:hint="eastAsia" w:ascii="仿宋" w:hAnsi="仿宋" w:eastAsia="仿宋"/>
          <w:sz w:val="32"/>
          <w:szCs w:val="32"/>
        </w:rPr>
      </w:pPr>
      <w:r>
        <w:rPr>
          <w:rFonts w:hint="eastAsia" w:ascii="仿宋" w:hAnsi="仿宋" w:eastAsia="仿宋"/>
          <w:b/>
          <w:bCs/>
          <w:sz w:val="32"/>
          <w:szCs w:val="32"/>
        </w:rPr>
        <w:t>(3)其他工具</w:t>
      </w:r>
    </w:p>
    <w:p w14:paraId="34D485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设计工具自带，包括尺子、圆规、铅笔、橡皮、马克笔、丙烯等、可自带已完成的设计图（设计图为A4纸）。</w:t>
      </w:r>
    </w:p>
    <w:p w14:paraId="58168DD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小型工具（如需要）自带。可自带工具有：弯嘴钳、尖嘴钳、老虎钳、剥纤钳、儿童剪刀、橡胶锤、手套、胶水、双面胶、透明胶、电胶布。</w:t>
      </w:r>
    </w:p>
    <w:p w14:paraId="744C0E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禁带设备：除上述小型工具外，其他工具禁止携带。</w:t>
      </w:r>
    </w:p>
    <w:p w14:paraId="24CBA058">
      <w:pPr>
        <w:pStyle w:val="5"/>
        <w:widowControl w:val="0"/>
        <w:tabs>
          <w:tab w:val="left" w:pos="7740"/>
        </w:tabs>
        <w:overflowPunct w:val="0"/>
        <w:topLinePunct/>
        <w:spacing w:before="93" w:beforeLines="30" w:after="93" w:afterLines="30" w:line="560" w:lineRule="exact"/>
        <w:ind w:firstLine="643" w:firstLineChars="200"/>
        <w:rPr>
          <w:rFonts w:hint="eastAsia" w:ascii="仿宋" w:hAnsi="仿宋" w:eastAsia="仿宋" w:cs="仿宋"/>
          <w:b/>
          <w:bCs/>
          <w:szCs w:val="32"/>
        </w:rPr>
      </w:pPr>
      <w:r>
        <w:rPr>
          <w:rFonts w:hint="eastAsia" w:ascii="仿宋" w:hAnsi="仿宋" w:eastAsia="仿宋" w:cs="仿宋"/>
          <w:b/>
          <w:bCs/>
          <w:szCs w:val="32"/>
        </w:rPr>
        <w:t>3.竞赛流程</w:t>
      </w:r>
    </w:p>
    <w:p w14:paraId="32D30372">
      <w:pPr>
        <w:pStyle w:val="5"/>
        <w:widowControl w:val="0"/>
        <w:tabs>
          <w:tab w:val="left" w:pos="7740"/>
        </w:tabs>
        <w:overflowPunct w:val="0"/>
        <w:topLinePunct/>
        <w:spacing w:before="93" w:beforeLines="30" w:after="93" w:afterLines="30" w:line="560" w:lineRule="exact"/>
        <w:ind w:firstLine="643" w:firstLineChars="200"/>
        <w:rPr>
          <w:rFonts w:hint="eastAsia" w:ascii="仿宋" w:hAnsi="仿宋" w:eastAsia="仿宋" w:cs="仿宋"/>
          <w:b/>
          <w:bCs/>
          <w:szCs w:val="32"/>
        </w:rPr>
      </w:pPr>
      <w:r>
        <w:rPr>
          <w:rFonts w:hint="eastAsia" w:ascii="仿宋" w:hAnsi="仿宋" w:eastAsia="仿宋" w:cs="仿宋"/>
          <w:b/>
          <w:bCs/>
          <w:szCs w:val="32"/>
        </w:rPr>
        <w:t>(1)比赛开始</w:t>
      </w:r>
    </w:p>
    <w:p w14:paraId="6437FE1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裁判宣布比赛开始后，选手打开材料包，加工材料进行特种抢险车的设计与制作。完成设计制作，并调试无误后，举手示意，裁判记录制作时间。</w:t>
      </w:r>
    </w:p>
    <w:p w14:paraId="531B6B61">
      <w:pPr>
        <w:pStyle w:val="5"/>
        <w:widowControl w:val="0"/>
        <w:tabs>
          <w:tab w:val="left" w:pos="7740"/>
        </w:tabs>
        <w:overflowPunct w:val="0"/>
        <w:topLinePunct/>
        <w:spacing w:before="93" w:beforeLines="30" w:after="93" w:afterLines="30" w:line="560" w:lineRule="exact"/>
        <w:ind w:firstLine="643" w:firstLineChars="200"/>
        <w:rPr>
          <w:rFonts w:hint="eastAsia" w:ascii="仿宋" w:hAnsi="仿宋" w:eastAsia="仿宋" w:cs="仿宋"/>
          <w:b/>
          <w:bCs/>
          <w:szCs w:val="32"/>
        </w:rPr>
      </w:pPr>
      <w:r>
        <w:rPr>
          <w:rFonts w:hint="eastAsia" w:ascii="仿宋" w:hAnsi="仿宋" w:eastAsia="仿宋" w:cs="仿宋"/>
          <w:b/>
          <w:bCs/>
          <w:szCs w:val="32"/>
        </w:rPr>
        <w:t>(2)竞赛</w:t>
      </w:r>
    </w:p>
    <w:p w14:paraId="5DF35C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完成特种车设计制作后，移步至竞赛区，将特种车放置于等候区（人车分离），等待裁判指令。裁判通知可以进行竞赛后，将特种车拿起至竞赛区比赛。5分钟内可进行至多不超过3次挑战。</w:t>
      </w:r>
    </w:p>
    <w:p w14:paraId="5C3CFCC4">
      <w:pPr>
        <w:pStyle w:val="5"/>
        <w:widowControl w:val="0"/>
        <w:tabs>
          <w:tab w:val="left" w:pos="7740"/>
        </w:tabs>
        <w:overflowPunct w:val="0"/>
        <w:topLinePunct/>
        <w:spacing w:before="93" w:beforeLines="30" w:after="93" w:afterLines="30" w:line="560" w:lineRule="exact"/>
        <w:ind w:firstLine="643" w:firstLineChars="200"/>
        <w:rPr>
          <w:rFonts w:hint="eastAsia" w:ascii="仿宋" w:hAnsi="仿宋" w:eastAsia="仿宋" w:cs="仿宋"/>
          <w:b/>
          <w:bCs/>
          <w:szCs w:val="32"/>
        </w:rPr>
      </w:pPr>
      <w:r>
        <w:rPr>
          <w:rFonts w:hint="eastAsia" w:ascii="仿宋" w:hAnsi="仿宋" w:eastAsia="仿宋" w:cs="仿宋"/>
          <w:b/>
          <w:bCs/>
          <w:szCs w:val="32"/>
        </w:rPr>
        <w:t>(3)比赛结束</w:t>
      </w:r>
    </w:p>
    <w:p w14:paraId="2AB9DD8C">
      <w:pPr>
        <w:pStyle w:val="5"/>
        <w:widowControl w:val="0"/>
        <w:tabs>
          <w:tab w:val="left" w:pos="7740"/>
        </w:tabs>
        <w:overflowPunct w:val="0"/>
        <w:topLinePunct/>
        <w:spacing w:before="93" w:beforeLines="30" w:after="93" w:afterLines="30" w:line="560" w:lineRule="exact"/>
        <w:ind w:firstLine="640" w:firstLineChars="200"/>
        <w:rPr>
          <w:rFonts w:hint="eastAsia" w:ascii="仿宋_GB2312" w:hAnsi="Times New Roman" w:eastAsia="仿宋_GB2312" w:cs="仿宋_GB2312"/>
          <w:kern w:val="2"/>
          <w:sz w:val="32"/>
          <w:szCs w:val="32"/>
          <w:lang w:val="en-US" w:eastAsia="zh-CN" w:bidi="ar-SA"/>
        </w:rPr>
      </w:pPr>
      <w:r>
        <w:rPr>
          <w:rFonts w:hint="eastAsia" w:ascii="仿宋_GB2312" w:hAnsi="Times New Roman" w:eastAsia="仿宋_GB2312" w:cs="仿宋_GB2312"/>
          <w:kern w:val="2"/>
          <w:sz w:val="32"/>
          <w:szCs w:val="32"/>
          <w:lang w:val="en-US" w:eastAsia="zh-CN" w:bidi="ar-SA"/>
        </w:rPr>
        <w:t>完成竞赛后，确认成绩并在成绩单上签字，至此比赛结束。</w:t>
      </w:r>
    </w:p>
    <w:p w14:paraId="3774FE61">
      <w:pPr>
        <w:pStyle w:val="5"/>
        <w:widowControl w:val="0"/>
        <w:tabs>
          <w:tab w:val="left" w:pos="7740"/>
        </w:tabs>
        <w:overflowPunct w:val="0"/>
        <w:topLinePunct/>
        <w:spacing w:before="93" w:beforeLines="30" w:after="93" w:afterLines="30" w:line="560" w:lineRule="exact"/>
        <w:ind w:firstLine="643" w:firstLineChars="200"/>
        <w:rPr>
          <w:rFonts w:hint="eastAsia" w:ascii="仿宋" w:hAnsi="仿宋" w:eastAsia="仿宋" w:cs="仿宋"/>
          <w:b/>
          <w:bCs/>
          <w:szCs w:val="32"/>
        </w:rPr>
      </w:pPr>
      <w:r>
        <w:rPr>
          <w:rFonts w:hint="eastAsia" w:ascii="仿宋" w:hAnsi="仿宋" w:eastAsia="仿宋" w:cs="仿宋"/>
          <w:b/>
          <w:bCs/>
          <w:szCs w:val="32"/>
        </w:rPr>
        <w:t>(4)竞赛流程</w:t>
      </w:r>
    </w:p>
    <w:p w14:paraId="1E4FA3C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裁判宣布比赛开始后，选手使用材料开始设计加工作品。</w:t>
      </w:r>
    </w:p>
    <w:p w14:paraId="704A1F1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fldChar w:fldCharType="begin"/>
      </w:r>
      <w:r>
        <w:rPr>
          <w:rFonts w:hint="eastAsia" w:ascii="仿宋_GB2312" w:eastAsia="仿宋_GB2312" w:cs="仿宋_GB2312"/>
          <w:sz w:val="32"/>
          <w:szCs w:val="32"/>
        </w:rPr>
        <w:instrText xml:space="preserve"> = 1 \* GB3 </w:instrText>
      </w:r>
      <w:r>
        <w:rPr>
          <w:rFonts w:hint="eastAsia" w:ascii="仿宋_GB2312" w:eastAsia="仿宋_GB2312" w:cs="仿宋_GB2312"/>
          <w:sz w:val="32"/>
          <w:szCs w:val="32"/>
        </w:rPr>
        <w:fldChar w:fldCharType="separate"/>
      </w:r>
      <w:r>
        <w:rPr>
          <w:rFonts w:hint="eastAsia" w:ascii="仿宋_GB2312" w:eastAsia="仿宋_GB2312" w:cs="仿宋_GB2312"/>
          <w:sz w:val="32"/>
          <w:szCs w:val="32"/>
        </w:rPr>
        <w:t>①</w:t>
      </w:r>
      <w:r>
        <w:rPr>
          <w:rFonts w:hint="eastAsia" w:ascii="仿宋_GB2312" w:eastAsia="仿宋_GB2312" w:cs="仿宋_GB2312"/>
          <w:sz w:val="32"/>
          <w:szCs w:val="32"/>
        </w:rPr>
        <w:fldChar w:fldCharType="end"/>
      </w:r>
      <w:r>
        <w:rPr>
          <w:rFonts w:hint="eastAsia" w:ascii="仿宋_GB2312" w:eastAsia="仿宋_GB2312" w:cs="仿宋_GB2312"/>
          <w:sz w:val="32"/>
          <w:szCs w:val="32"/>
        </w:rPr>
        <w:t>设计制作抢险救援车(小学组)或多功能抢险救援车（初高中组）。</w:t>
      </w:r>
    </w:p>
    <w:p w14:paraId="6698B3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完成作品制作后，举手示意，裁判记录制作时间。记录完成后移步竞赛区，开始竞赛。</w:t>
      </w:r>
    </w:p>
    <w:p w14:paraId="0B24EA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②完成物资转运任务。</w:t>
      </w:r>
    </w:p>
    <w:p w14:paraId="224E689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③完成伤者转运任务。</w:t>
      </w:r>
    </w:p>
    <w:p w14:paraId="350E71F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④完成千斤顶房屋救援任务。</w:t>
      </w:r>
    </w:p>
    <w:p w14:paraId="063620A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完成竞赛任务后，选手确认时间并签名。</w:t>
      </w:r>
    </w:p>
    <w:p w14:paraId="658EF13E">
      <w:pPr>
        <w:pStyle w:val="5"/>
        <w:widowControl w:val="0"/>
        <w:overflowPunct w:val="0"/>
        <w:topLinePunct/>
        <w:snapToGrid w:val="0"/>
        <w:spacing w:before="156" w:beforeLines="50" w:line="560" w:lineRule="exact"/>
        <w:ind w:firstLine="640" w:firstLineChars="200"/>
        <w:rPr>
          <w:rFonts w:hint="eastAsia" w:ascii="黑体" w:hAnsi="黑体" w:eastAsia="黑体" w:cs="仿宋"/>
          <w:bCs/>
          <w:szCs w:val="32"/>
        </w:rPr>
      </w:pPr>
      <w:r>
        <w:rPr>
          <w:rFonts w:hint="eastAsia" w:ascii="黑体" w:hAnsi="黑体" w:eastAsia="黑体" w:cs="仿宋"/>
          <w:bCs/>
          <w:szCs w:val="32"/>
        </w:rPr>
        <w:t>五、成绩评定</w:t>
      </w:r>
    </w:p>
    <w:p w14:paraId="37C9C42C">
      <w:pPr>
        <w:pStyle w:val="11"/>
        <w:overflowPunct w:val="0"/>
        <w:topLinePunct/>
        <w:spacing w:before="93" w:beforeLines="30" w:after="93" w:afterLines="30" w:line="560" w:lineRule="exact"/>
        <w:ind w:firstLine="643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1.排名规则</w:t>
      </w:r>
    </w:p>
    <w:p w14:paraId="52778DF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本项目分小学组（4-6年级）、初中组和高中组竞赛及排名，总成绩高的名次靠前。若出现同分状况，将通过如下顺序项目得分高低排定名次：</w:t>
      </w:r>
    </w:p>
    <w:p w14:paraId="4F8F4A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完赛时间&gt;挑战赛得分&gt;效率得分</w:t>
      </w:r>
    </w:p>
    <w:p w14:paraId="4727FD50">
      <w:pPr>
        <w:widowControl/>
        <w:jc w:val="left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br w:type="page"/>
      </w:r>
    </w:p>
    <w:p w14:paraId="642DB03D">
      <w:pPr>
        <w:tabs>
          <w:tab w:val="left" w:pos="312"/>
        </w:tabs>
        <w:overflowPunct w:val="0"/>
        <w:topLinePunct/>
        <w:spacing w:before="93" w:beforeLines="30" w:after="93" w:afterLines="30" w:line="560" w:lineRule="exact"/>
        <w:ind w:firstLine="643" w:firstLineChars="200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2.赛事评分表</w:t>
      </w:r>
    </w:p>
    <w:tbl>
      <w:tblPr>
        <w:tblStyle w:val="8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39"/>
        <w:gridCol w:w="4702"/>
        <w:gridCol w:w="966"/>
        <w:gridCol w:w="1653"/>
      </w:tblGrid>
      <w:tr w14:paraId="5DE963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60" w:type="pct"/>
            <w:vAlign w:val="center"/>
          </w:tcPr>
          <w:p w14:paraId="5715F8BC">
            <w:pPr>
              <w:widowControl/>
              <w:jc w:val="center"/>
              <w:rPr>
                <w:rFonts w:hint="eastAsia" w:ascii="仿宋" w:hAnsi="仿宋" w:eastAsia="仿宋" w:cs="Segoe UI"/>
                <w:b/>
                <w:bCs/>
                <w:color w:val="000000"/>
                <w:kern w:val="0"/>
                <w:sz w:val="32"/>
                <w:szCs w:val="32"/>
              </w:rPr>
            </w:pPr>
            <w:r>
              <w:rPr>
                <w:rFonts w:hint="eastAsia" w:ascii="仿宋" w:hAnsi="仿宋" w:eastAsia="仿宋" w:cs="Segoe UI"/>
                <w:b/>
                <w:bCs/>
                <w:color w:val="000000"/>
                <w:kern w:val="0"/>
                <w:sz w:val="32"/>
                <w:szCs w:val="32"/>
              </w:rPr>
              <w:t>评审指标</w:t>
            </w:r>
          </w:p>
        </w:tc>
        <w:tc>
          <w:tcPr>
            <w:tcW w:w="2595" w:type="pct"/>
            <w:vAlign w:val="center"/>
          </w:tcPr>
          <w:p w14:paraId="00F4173F">
            <w:pPr>
              <w:widowControl/>
              <w:jc w:val="center"/>
              <w:rPr>
                <w:rFonts w:hint="eastAsia" w:ascii="仿宋" w:hAnsi="仿宋" w:eastAsia="仿宋" w:cs="Segoe UI"/>
                <w:b/>
                <w:bCs/>
                <w:color w:val="000000"/>
                <w:kern w:val="0"/>
                <w:sz w:val="32"/>
                <w:szCs w:val="32"/>
              </w:rPr>
            </w:pPr>
            <w:r>
              <w:rPr>
                <w:rFonts w:hint="eastAsia" w:ascii="仿宋" w:hAnsi="仿宋" w:eastAsia="仿宋" w:cs="Segoe UI"/>
                <w:b/>
                <w:bCs/>
                <w:color w:val="000000"/>
                <w:kern w:val="0"/>
                <w:sz w:val="32"/>
                <w:szCs w:val="32"/>
              </w:rPr>
              <w:t>评审指标</w:t>
            </w:r>
          </w:p>
        </w:tc>
        <w:tc>
          <w:tcPr>
            <w:tcW w:w="533" w:type="pct"/>
            <w:vAlign w:val="center"/>
          </w:tcPr>
          <w:p w14:paraId="2F2C8249">
            <w:pPr>
              <w:widowControl/>
              <w:jc w:val="center"/>
              <w:rPr>
                <w:rFonts w:hint="eastAsia" w:ascii="仿宋" w:hAnsi="仿宋" w:eastAsia="仿宋" w:cs="Segoe UI"/>
                <w:b/>
                <w:bCs/>
                <w:color w:val="000000"/>
                <w:kern w:val="0"/>
                <w:sz w:val="32"/>
                <w:szCs w:val="32"/>
              </w:rPr>
            </w:pPr>
            <w:r>
              <w:rPr>
                <w:rFonts w:hint="eastAsia" w:ascii="仿宋" w:hAnsi="仿宋" w:eastAsia="仿宋" w:cs="Segoe UI"/>
                <w:b/>
                <w:bCs/>
                <w:color w:val="000000"/>
                <w:kern w:val="0"/>
                <w:sz w:val="32"/>
                <w:szCs w:val="32"/>
              </w:rPr>
              <w:t>分值</w:t>
            </w:r>
          </w:p>
        </w:tc>
        <w:tc>
          <w:tcPr>
            <w:tcW w:w="912" w:type="pct"/>
            <w:vAlign w:val="center"/>
          </w:tcPr>
          <w:p w14:paraId="598EFF6A">
            <w:pPr>
              <w:widowControl/>
              <w:jc w:val="center"/>
              <w:rPr>
                <w:rFonts w:hint="eastAsia" w:ascii="仿宋" w:hAnsi="仿宋" w:eastAsia="仿宋" w:cs="Segoe UI"/>
                <w:b/>
                <w:bCs/>
                <w:color w:val="000000"/>
                <w:kern w:val="0"/>
                <w:sz w:val="32"/>
                <w:szCs w:val="32"/>
              </w:rPr>
            </w:pPr>
            <w:r>
              <w:rPr>
                <w:rFonts w:hint="eastAsia" w:ascii="仿宋" w:hAnsi="仿宋" w:eastAsia="仿宋" w:cs="Segoe UI"/>
                <w:b/>
                <w:bCs/>
                <w:color w:val="000000"/>
                <w:kern w:val="0"/>
                <w:sz w:val="32"/>
                <w:szCs w:val="32"/>
              </w:rPr>
              <w:t>评分方式</w:t>
            </w:r>
          </w:p>
        </w:tc>
      </w:tr>
      <w:tr w14:paraId="0DBA4E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2" w:hRule="atLeast"/>
        </w:trPr>
        <w:tc>
          <w:tcPr>
            <w:tcW w:w="960" w:type="pct"/>
            <w:vAlign w:val="center"/>
          </w:tcPr>
          <w:p w14:paraId="5D8CD46F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效率得分</w:t>
            </w:r>
          </w:p>
          <w:p w14:paraId="7EBE924B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ascii="仿宋" w:hAnsi="仿宋" w:eastAsia="仿宋"/>
                <w:color w:val="000000"/>
                <w:sz w:val="32"/>
                <w:szCs w:val="32"/>
              </w:rPr>
              <w:t>（小计</w:t>
            </w: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10</w:t>
            </w:r>
            <w:r>
              <w:rPr>
                <w:rFonts w:ascii="仿宋" w:hAnsi="仿宋" w:eastAsia="仿宋"/>
                <w:color w:val="000000"/>
                <w:sz w:val="32"/>
                <w:szCs w:val="32"/>
              </w:rPr>
              <w:t>分）</w:t>
            </w:r>
          </w:p>
        </w:tc>
        <w:tc>
          <w:tcPr>
            <w:tcW w:w="2595" w:type="pct"/>
            <w:vAlign w:val="center"/>
          </w:tcPr>
          <w:p w14:paraId="6FFF3DA1">
            <w:pPr>
              <w:spacing w:line="460" w:lineRule="exact"/>
              <w:jc w:val="left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_GB2312" w:eastAsia="仿宋_GB2312" w:cs="仿宋_GB2312"/>
                <w:sz w:val="32"/>
                <w:szCs w:val="32"/>
              </w:rPr>
              <w:t>1个小时内完成车辆制作得10分，后每10分钟衰减2分。</w:t>
            </w:r>
          </w:p>
        </w:tc>
        <w:tc>
          <w:tcPr>
            <w:tcW w:w="533" w:type="pct"/>
            <w:vAlign w:val="center"/>
          </w:tcPr>
          <w:p w14:paraId="2DEC4964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10分</w:t>
            </w:r>
          </w:p>
        </w:tc>
        <w:tc>
          <w:tcPr>
            <w:tcW w:w="912" w:type="pct"/>
            <w:vAlign w:val="center"/>
          </w:tcPr>
          <w:p w14:paraId="5CC85D90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计时得分</w:t>
            </w:r>
          </w:p>
        </w:tc>
      </w:tr>
      <w:tr w14:paraId="24F78A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960" w:type="pct"/>
            <w:vMerge w:val="restart"/>
            <w:vAlign w:val="center"/>
          </w:tcPr>
          <w:p w14:paraId="3F551D23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抢险赛得分</w:t>
            </w:r>
          </w:p>
          <w:p w14:paraId="3F4BA1EE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ascii="仿宋" w:hAnsi="仿宋" w:eastAsia="仿宋"/>
                <w:color w:val="000000"/>
                <w:sz w:val="32"/>
                <w:szCs w:val="32"/>
              </w:rPr>
              <w:t>（小计</w:t>
            </w: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60</w:t>
            </w:r>
            <w:r>
              <w:rPr>
                <w:rFonts w:ascii="仿宋" w:hAnsi="仿宋" w:eastAsia="仿宋"/>
                <w:color w:val="000000"/>
                <w:sz w:val="32"/>
                <w:szCs w:val="32"/>
              </w:rPr>
              <w:t>分）</w:t>
            </w:r>
          </w:p>
        </w:tc>
        <w:tc>
          <w:tcPr>
            <w:tcW w:w="2595" w:type="pct"/>
            <w:vAlign w:val="center"/>
          </w:tcPr>
          <w:p w14:paraId="538FF59C">
            <w:pPr>
              <w:spacing w:line="460" w:lineRule="exact"/>
              <w:jc w:val="left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_GB2312" w:eastAsia="仿宋_GB2312" w:cs="仿宋_GB2312"/>
                <w:sz w:val="32"/>
                <w:szCs w:val="32"/>
              </w:rPr>
              <w:t>成功接住物资包/伤者，并安置于指定位置得10分，共20分。</w:t>
            </w:r>
          </w:p>
        </w:tc>
        <w:tc>
          <w:tcPr>
            <w:tcW w:w="533" w:type="pct"/>
            <w:vAlign w:val="center"/>
          </w:tcPr>
          <w:p w14:paraId="54CE4CD2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20分</w:t>
            </w:r>
          </w:p>
        </w:tc>
        <w:tc>
          <w:tcPr>
            <w:tcW w:w="912" w:type="pct"/>
            <w:vMerge w:val="restart"/>
            <w:vAlign w:val="center"/>
          </w:tcPr>
          <w:p w14:paraId="0965E464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根据任务完成情况得分</w:t>
            </w:r>
          </w:p>
        </w:tc>
      </w:tr>
      <w:tr w14:paraId="6ADD85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960" w:type="pct"/>
            <w:vMerge w:val="continue"/>
            <w:vAlign w:val="center"/>
          </w:tcPr>
          <w:p w14:paraId="47881BFF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</w:p>
        </w:tc>
        <w:tc>
          <w:tcPr>
            <w:tcW w:w="2595" w:type="pct"/>
            <w:vAlign w:val="center"/>
          </w:tcPr>
          <w:p w14:paraId="4BA6EFE2">
            <w:pPr>
              <w:spacing w:line="460" w:lineRule="exact"/>
              <w:jc w:val="left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_GB2312" w:eastAsia="仿宋_GB2312" w:cs="仿宋_GB2312"/>
                <w:sz w:val="32"/>
                <w:szCs w:val="32"/>
              </w:rPr>
              <w:t>成功通过一个障碍得4分，共计5个，共计20分。</w:t>
            </w:r>
          </w:p>
        </w:tc>
        <w:tc>
          <w:tcPr>
            <w:tcW w:w="533" w:type="pct"/>
            <w:vAlign w:val="center"/>
          </w:tcPr>
          <w:p w14:paraId="5E4DA0AB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20分</w:t>
            </w:r>
          </w:p>
        </w:tc>
        <w:tc>
          <w:tcPr>
            <w:tcW w:w="912" w:type="pct"/>
            <w:vMerge w:val="continue"/>
            <w:vAlign w:val="center"/>
          </w:tcPr>
          <w:p w14:paraId="6319ABB7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</w:p>
        </w:tc>
      </w:tr>
      <w:tr w14:paraId="240776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</w:trPr>
        <w:tc>
          <w:tcPr>
            <w:tcW w:w="960" w:type="pct"/>
            <w:vMerge w:val="continue"/>
            <w:vAlign w:val="center"/>
          </w:tcPr>
          <w:p w14:paraId="4F53151C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</w:p>
        </w:tc>
        <w:tc>
          <w:tcPr>
            <w:tcW w:w="2595" w:type="pct"/>
            <w:vAlign w:val="center"/>
          </w:tcPr>
          <w:p w14:paraId="415DAD9C">
            <w:pPr>
              <w:spacing w:line="460" w:lineRule="exact"/>
              <w:jc w:val="left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_GB2312" w:eastAsia="仿宋_GB2312" w:cs="仿宋_GB2312"/>
                <w:sz w:val="32"/>
                <w:szCs w:val="32"/>
              </w:rPr>
              <w:t>成功完成大楼救援任务得20分</w:t>
            </w:r>
          </w:p>
        </w:tc>
        <w:tc>
          <w:tcPr>
            <w:tcW w:w="533" w:type="pct"/>
            <w:vAlign w:val="center"/>
          </w:tcPr>
          <w:p w14:paraId="41DA1CBA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20分</w:t>
            </w:r>
          </w:p>
        </w:tc>
        <w:tc>
          <w:tcPr>
            <w:tcW w:w="912" w:type="pct"/>
            <w:vMerge w:val="continue"/>
            <w:vAlign w:val="center"/>
          </w:tcPr>
          <w:p w14:paraId="678CEA5A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</w:p>
        </w:tc>
      </w:tr>
      <w:tr w14:paraId="32D4FB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5" w:hRule="atLeast"/>
        </w:trPr>
        <w:tc>
          <w:tcPr>
            <w:tcW w:w="960" w:type="pct"/>
            <w:vAlign w:val="center"/>
          </w:tcPr>
          <w:p w14:paraId="4D517E19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完赛效率得分</w:t>
            </w:r>
          </w:p>
          <w:p w14:paraId="4A5F6C08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ascii="仿宋" w:hAnsi="仿宋" w:eastAsia="仿宋"/>
                <w:color w:val="000000"/>
                <w:sz w:val="32"/>
                <w:szCs w:val="32"/>
              </w:rPr>
              <w:t>（小计</w:t>
            </w: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30</w:t>
            </w:r>
            <w:r>
              <w:rPr>
                <w:rFonts w:ascii="仿宋" w:hAnsi="仿宋" w:eastAsia="仿宋"/>
                <w:color w:val="000000"/>
                <w:sz w:val="32"/>
                <w:szCs w:val="32"/>
              </w:rPr>
              <w:t>分）</w:t>
            </w:r>
          </w:p>
        </w:tc>
        <w:tc>
          <w:tcPr>
            <w:tcW w:w="2595" w:type="pct"/>
            <w:vAlign w:val="center"/>
          </w:tcPr>
          <w:p w14:paraId="49C05EC6">
            <w:pPr>
              <w:spacing w:line="460" w:lineRule="exact"/>
              <w:jc w:val="left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_GB2312" w:eastAsia="仿宋_GB2312" w:cs="仿宋_GB2312"/>
                <w:sz w:val="32"/>
                <w:szCs w:val="32"/>
              </w:rPr>
              <w:t>根据选手从制作到竞技整体完成时间排名得分。制作时间为原始分计算，抢险赛时间以10倍计算。如某队伍制作时间为60分钟，完成任务时间为3分钟，则总时间记录为60+180/10=78分钟，并以78分钟计算排名。第一名得30分、第二名得29分，以此类推，直至第三十名得1分、此后得0分。（若未完成所有任务，不计入排名得分）</w:t>
            </w:r>
          </w:p>
        </w:tc>
        <w:tc>
          <w:tcPr>
            <w:tcW w:w="533" w:type="pct"/>
            <w:vAlign w:val="center"/>
          </w:tcPr>
          <w:p w14:paraId="7400B309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30分</w:t>
            </w:r>
          </w:p>
        </w:tc>
        <w:tc>
          <w:tcPr>
            <w:tcW w:w="912" w:type="pct"/>
            <w:vAlign w:val="center"/>
          </w:tcPr>
          <w:p w14:paraId="59E149B1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计时得分</w:t>
            </w:r>
          </w:p>
        </w:tc>
      </w:tr>
      <w:tr w14:paraId="771150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60" w:type="pct"/>
            <w:vAlign w:val="center"/>
          </w:tcPr>
          <w:p w14:paraId="2FAEC1FD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总分</w:t>
            </w:r>
          </w:p>
        </w:tc>
        <w:tc>
          <w:tcPr>
            <w:tcW w:w="4040" w:type="pct"/>
            <w:gridSpan w:val="3"/>
            <w:vAlign w:val="center"/>
          </w:tcPr>
          <w:p w14:paraId="5E54D236">
            <w:pPr>
              <w:spacing w:line="460" w:lineRule="exact"/>
              <w:jc w:val="center"/>
              <w:rPr>
                <w:rFonts w:hint="eastAsia" w:ascii="仿宋" w:hAnsi="仿宋" w:eastAsia="仿宋"/>
                <w:color w:val="000000"/>
                <w:sz w:val="32"/>
                <w:szCs w:val="32"/>
              </w:rPr>
            </w:pPr>
            <w:r>
              <w:rPr>
                <w:rFonts w:hint="eastAsia" w:ascii="仿宋" w:hAnsi="仿宋" w:eastAsia="仿宋"/>
                <w:color w:val="000000"/>
                <w:sz w:val="32"/>
                <w:szCs w:val="32"/>
              </w:rPr>
              <w:t>100</w:t>
            </w:r>
          </w:p>
        </w:tc>
      </w:tr>
    </w:tbl>
    <w:p w14:paraId="6E4A84D5">
      <w:pPr>
        <w:overflowPunct w:val="0"/>
        <w:topLinePunct/>
        <w:spacing w:before="93" w:beforeLines="30" w:after="93" w:afterLines="30" w:line="560" w:lineRule="exact"/>
        <w:rPr>
          <w:rFonts w:hint="eastAsia" w:ascii="仿宋" w:hAnsi="仿宋" w:eastAsia="仿宋" w:cs="仿宋"/>
          <w:b/>
          <w:bCs/>
          <w:sz w:val="32"/>
          <w:szCs w:val="32"/>
        </w:rPr>
      </w:pPr>
    </w:p>
    <w:sectPr>
      <w:footerReference r:id="rId3" w:type="default"/>
      <w:footerReference r:id="rId4" w:type="even"/>
      <w:pgSz w:w="11906" w:h="16838"/>
      <w:pgMar w:top="2098" w:right="1531" w:bottom="2098" w:left="1531" w:header="851" w:footer="1429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Segoe UI">
    <w:panose1 w:val="020B0502040204020203"/>
    <w:charset w:val="00"/>
    <w:family w:val="swiss"/>
    <w:pitch w:val="default"/>
    <w:sig w:usb0="E10022FF" w:usb1="C000E47F" w:usb2="00000029" w:usb3="00000000" w:csb0="200001DF" w:csb1="2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F63F86">
    <w:pPr>
      <w:pStyle w:val="3"/>
      <w:jc w:val="right"/>
    </w:pPr>
    <w:r>
      <w:rPr>
        <w:sz w:val="28"/>
        <w:szCs w:val="28"/>
      </w:rPr>
      <w:t xml:space="preserve">— </w:t>
    </w:r>
    <w:r>
      <w:rPr>
        <w:sz w:val="28"/>
        <w:szCs w:val="28"/>
      </w:rPr>
      <w:fldChar w:fldCharType="begin"/>
    </w:r>
    <w:r>
      <w:rPr>
        <w:sz w:val="28"/>
        <w:szCs w:val="28"/>
      </w:rPr>
      <w:instrText xml:space="preserve">PAGE   \* MERGEFORMAT</w:instrText>
    </w:r>
    <w:r>
      <w:rPr>
        <w:sz w:val="28"/>
        <w:szCs w:val="28"/>
      </w:rPr>
      <w:fldChar w:fldCharType="separate"/>
    </w:r>
    <w:r>
      <w:rPr>
        <w:rFonts w:hint="eastAsia"/>
        <w:sz w:val="28"/>
        <w:szCs w:val="28"/>
      </w:rPr>
      <w:t>1</w:t>
    </w:r>
    <w:r>
      <w:rPr>
        <w:sz w:val="28"/>
        <w:szCs w:val="28"/>
      </w:rPr>
      <w:fldChar w:fldCharType="end"/>
    </w:r>
    <w:r>
      <w:rPr>
        <w:sz w:val="28"/>
        <w:szCs w:val="28"/>
      </w:rPr>
      <w:t xml:space="preserve"> —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D6E464">
    <w:pPr>
      <w:pStyle w:val="3"/>
    </w:pPr>
    <w:r>
      <w:rPr>
        <w:sz w:val="28"/>
        <w:szCs w:val="28"/>
      </w:rPr>
      <w:t xml:space="preserve">— </w:t>
    </w:r>
    <w:r>
      <w:rPr>
        <w:sz w:val="28"/>
        <w:szCs w:val="28"/>
      </w:rPr>
      <w:fldChar w:fldCharType="begin"/>
    </w:r>
    <w:r>
      <w:rPr>
        <w:sz w:val="28"/>
        <w:szCs w:val="28"/>
      </w:rPr>
      <w:instrText xml:space="preserve">PAGE   \* MERGEFORMAT</w:instrText>
    </w:r>
    <w:r>
      <w:rPr>
        <w:sz w:val="28"/>
        <w:szCs w:val="28"/>
      </w:rPr>
      <w:fldChar w:fldCharType="separate"/>
    </w:r>
    <w:r>
      <w:rPr>
        <w:rFonts w:hint="eastAsia"/>
        <w:sz w:val="28"/>
        <w:szCs w:val="28"/>
      </w:rPr>
      <w:t>1</w:t>
    </w:r>
    <w:r>
      <w:rPr>
        <w:sz w:val="28"/>
        <w:szCs w:val="28"/>
      </w:rPr>
      <w:fldChar w:fldCharType="end"/>
    </w:r>
    <w:r>
      <w:rPr>
        <w:sz w:val="28"/>
        <w:szCs w:val="28"/>
      </w:rPr>
      <w:t xml:space="preserve"> —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evenAndOddHeaders w:val="1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7DF4C36"/>
    <w:rsid w:val="00047D4A"/>
    <w:rsid w:val="000F403D"/>
    <w:rsid w:val="001474A8"/>
    <w:rsid w:val="00180099"/>
    <w:rsid w:val="00281DF2"/>
    <w:rsid w:val="002A6D57"/>
    <w:rsid w:val="00310A71"/>
    <w:rsid w:val="003370FA"/>
    <w:rsid w:val="0035403E"/>
    <w:rsid w:val="00354A63"/>
    <w:rsid w:val="003856CF"/>
    <w:rsid w:val="00385F36"/>
    <w:rsid w:val="003B5FD8"/>
    <w:rsid w:val="003B76DD"/>
    <w:rsid w:val="003F7548"/>
    <w:rsid w:val="00437EE6"/>
    <w:rsid w:val="00442525"/>
    <w:rsid w:val="00465201"/>
    <w:rsid w:val="00470570"/>
    <w:rsid w:val="004878EC"/>
    <w:rsid w:val="004C125A"/>
    <w:rsid w:val="0051040B"/>
    <w:rsid w:val="00514444"/>
    <w:rsid w:val="005320BD"/>
    <w:rsid w:val="00541279"/>
    <w:rsid w:val="005720BE"/>
    <w:rsid w:val="00586853"/>
    <w:rsid w:val="005C08AB"/>
    <w:rsid w:val="005D400F"/>
    <w:rsid w:val="005E1452"/>
    <w:rsid w:val="005E4371"/>
    <w:rsid w:val="00660B72"/>
    <w:rsid w:val="00673662"/>
    <w:rsid w:val="006C31F8"/>
    <w:rsid w:val="0071409E"/>
    <w:rsid w:val="007A7D30"/>
    <w:rsid w:val="00835079"/>
    <w:rsid w:val="00846180"/>
    <w:rsid w:val="008609AA"/>
    <w:rsid w:val="008875D4"/>
    <w:rsid w:val="008A0BF6"/>
    <w:rsid w:val="008F2928"/>
    <w:rsid w:val="00912000"/>
    <w:rsid w:val="00993011"/>
    <w:rsid w:val="009E0551"/>
    <w:rsid w:val="009F5A97"/>
    <w:rsid w:val="00A434DD"/>
    <w:rsid w:val="00A73F6E"/>
    <w:rsid w:val="00A87F03"/>
    <w:rsid w:val="00AE50CB"/>
    <w:rsid w:val="00AF3983"/>
    <w:rsid w:val="00B16CCF"/>
    <w:rsid w:val="00B63EE6"/>
    <w:rsid w:val="00BA0AF5"/>
    <w:rsid w:val="00C54BBE"/>
    <w:rsid w:val="00CD71D4"/>
    <w:rsid w:val="00CF7ECA"/>
    <w:rsid w:val="00D223A6"/>
    <w:rsid w:val="00D45E7C"/>
    <w:rsid w:val="00DB3637"/>
    <w:rsid w:val="00DD24EE"/>
    <w:rsid w:val="00E67C20"/>
    <w:rsid w:val="00E96AFA"/>
    <w:rsid w:val="00F15E7F"/>
    <w:rsid w:val="00F16AE4"/>
    <w:rsid w:val="00F35B9B"/>
    <w:rsid w:val="00F36E3E"/>
    <w:rsid w:val="00FD11C6"/>
    <w:rsid w:val="0D425BA7"/>
    <w:rsid w:val="0DEE4761"/>
    <w:rsid w:val="27A57C0A"/>
    <w:rsid w:val="36743CD1"/>
    <w:rsid w:val="400A086A"/>
    <w:rsid w:val="47DF4C36"/>
    <w:rsid w:val="643539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2"/>
    <w:qFormat/>
    <w:uiPriority w:val="0"/>
    <w:pPr>
      <w:jc w:val="left"/>
    </w:pPr>
  </w:style>
  <w:style w:type="paragraph" w:styleId="3">
    <w:name w:val="footer"/>
    <w:basedOn w:val="1"/>
    <w:link w:val="15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4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toc 1"/>
    <w:qFormat/>
    <w:uiPriority w:val="0"/>
    <w:pPr>
      <w:jc w:val="both"/>
    </w:pPr>
    <w:rPr>
      <w:rFonts w:ascii="Times New Roman" w:hAnsi="Times New Roman" w:eastAsia="仿宋_GB2312" w:cs="Times New Roman"/>
      <w:sz w:val="32"/>
      <w:szCs w:val="24"/>
      <w:lang w:val="en-US" w:eastAsia="zh-CN" w:bidi="ar-SA"/>
    </w:rPr>
  </w:style>
  <w:style w:type="paragraph" w:styleId="6">
    <w:name w:val="annotation subject"/>
    <w:basedOn w:val="2"/>
    <w:next w:val="2"/>
    <w:link w:val="13"/>
    <w:qFormat/>
    <w:uiPriority w:val="0"/>
    <w:rPr>
      <w:b/>
      <w:bCs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annotation reference"/>
    <w:basedOn w:val="9"/>
    <w:qFormat/>
    <w:uiPriority w:val="0"/>
    <w:rPr>
      <w:sz w:val="21"/>
      <w:szCs w:val="21"/>
    </w:rPr>
  </w:style>
  <w:style w:type="paragraph" w:styleId="11">
    <w:name w:val="List Paragraph"/>
    <w:basedOn w:val="1"/>
    <w:qFormat/>
    <w:uiPriority w:val="34"/>
    <w:pPr>
      <w:ind w:firstLine="420" w:firstLineChars="200"/>
    </w:pPr>
  </w:style>
  <w:style w:type="character" w:customStyle="1" w:styleId="12">
    <w:name w:val="批注文字 字符"/>
    <w:basedOn w:val="9"/>
    <w:link w:val="2"/>
    <w:qFormat/>
    <w:uiPriority w:val="0"/>
    <w:rPr>
      <w:rFonts w:ascii="Times New Roman" w:hAnsi="Times New Roman" w:eastAsia="宋体" w:cs="Times New Roman"/>
      <w:kern w:val="2"/>
      <w:sz w:val="21"/>
      <w:szCs w:val="24"/>
    </w:rPr>
  </w:style>
  <w:style w:type="character" w:customStyle="1" w:styleId="13">
    <w:name w:val="批注主题 字符"/>
    <w:basedOn w:val="12"/>
    <w:link w:val="6"/>
    <w:qFormat/>
    <w:uiPriority w:val="0"/>
    <w:rPr>
      <w:rFonts w:ascii="Times New Roman" w:hAnsi="Times New Roman" w:eastAsia="宋体" w:cs="Times New Roman"/>
      <w:b/>
      <w:bCs/>
      <w:kern w:val="2"/>
      <w:sz w:val="21"/>
      <w:szCs w:val="24"/>
    </w:rPr>
  </w:style>
  <w:style w:type="character" w:customStyle="1" w:styleId="14">
    <w:name w:val="页眉 字符"/>
    <w:basedOn w:val="9"/>
    <w:link w:val="4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character" w:customStyle="1" w:styleId="15">
    <w:name w:val="页脚 字符"/>
    <w:basedOn w:val="9"/>
    <w:link w:val="3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character" w:customStyle="1" w:styleId="16">
    <w:name w:val="页脚 字符1"/>
    <w:qFormat/>
    <w:uiPriority w:val="0"/>
    <w:rPr>
      <w:rFonts w:eastAsia="宋体"/>
      <w:kern w:val="2"/>
      <w:sz w:val="18"/>
      <w:szCs w:val="18"/>
      <w:lang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0" Type="http://schemas.openxmlformats.org/officeDocument/2006/relationships/fontTable" Target="fontTable.xml"/><Relationship Id="rId4" Type="http://schemas.openxmlformats.org/officeDocument/2006/relationships/footer" Target="footer2.xml"/><Relationship Id="rId39" Type="http://schemas.openxmlformats.org/officeDocument/2006/relationships/customXml" Target="../customXml/item2.xml"/><Relationship Id="rId38" Type="http://schemas.openxmlformats.org/officeDocument/2006/relationships/customXml" Target="../customXml/item1.xml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png"/><Relationship Id="rId34" Type="http://schemas.openxmlformats.org/officeDocument/2006/relationships/image" Target="media/image29.jpeg"/><Relationship Id="rId33" Type="http://schemas.openxmlformats.org/officeDocument/2006/relationships/image" Target="media/image28.jpe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jpe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jpe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F398324-7FC9-4DE9-8CA7-FD0AE0755B5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1666</Words>
  <Characters>1769</Characters>
  <Lines>16</Lines>
  <Paragraphs>4</Paragraphs>
  <TotalTime>8</TotalTime>
  <ScaleCrop>false</ScaleCrop>
  <LinksUpToDate>false</LinksUpToDate>
  <CharactersWithSpaces>1787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2025-06-06T02:51:00Z</dcterms:created>
  <dc:creator>刘明君</dc:creator>
  <cp:lastModifiedBy>Administrator</cp:lastModifiedBy>
  <cp:lastPrinted>2025-04-27T01:32:00Z</cp:lastPrinted>
  <dcterms:modified xsi:type="dcterms:W3CDTF">2025-09-10T10:53:28Z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BEEA9D6313A44C00B144326DB85634B6_13</vt:lpwstr>
  </property>
  <property fmtid="{D5CDD505-2E9C-101B-9397-08002B2CF9AE}" pid="4" name="KSOTemplateDocerSaveRecord">
    <vt:lpwstr>eyJoZGlkIjoiZGQ4ODEyZDFkMzBjYjE2YTBlYjI3Y2Y3NzM4YzJiNTQifQ==</vt:lpwstr>
  </property>
</Properties>
</file>