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CC" w:rsidRDefault="00E373CC" w:rsidP="00E373CC">
      <w:pPr>
        <w:spacing w:line="560" w:lineRule="exact"/>
        <w:rPr>
          <w:rFonts w:ascii="黑体" w:eastAsia="黑体"/>
        </w:rPr>
      </w:pPr>
      <w:r>
        <w:rPr>
          <w:rFonts w:ascii="黑体" w:eastAsia="黑体" w:cs="黑体" w:hint="eastAsia"/>
        </w:rPr>
        <w:t>附件</w:t>
      </w:r>
      <w:r>
        <w:rPr>
          <w:rFonts w:ascii="黑体" w:eastAsia="黑体" w:cs="黑体"/>
        </w:rPr>
        <w:t>3</w:t>
      </w:r>
    </w:p>
    <w:p w:rsidR="00E373CC" w:rsidRDefault="00E373CC" w:rsidP="00E373CC">
      <w:pPr>
        <w:spacing w:line="560" w:lineRule="exact"/>
        <w:ind w:leftChars="263" w:left="842" w:firstLineChars="250" w:firstLine="800"/>
        <w:rPr>
          <w:rFonts w:ascii="仿宋_GB2312" w:hAnsi="华文中宋"/>
        </w:rPr>
      </w:pPr>
    </w:p>
    <w:p w:rsidR="00E373CC" w:rsidRPr="00C4581D" w:rsidRDefault="00E373CC" w:rsidP="00E373CC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C4581D">
        <w:rPr>
          <w:rFonts w:ascii="方正小标宋简体" w:eastAsia="方正小标宋简体" w:hAnsi="宋体" w:cs="宋体" w:hint="eastAsia"/>
          <w:sz w:val="44"/>
          <w:szCs w:val="44"/>
        </w:rPr>
        <w:t>艺术作品类项目展演要求</w:t>
      </w:r>
    </w:p>
    <w:p w:rsidR="00E373CC" w:rsidRDefault="00E373CC" w:rsidP="00E373CC">
      <w:pPr>
        <w:spacing w:line="560" w:lineRule="exact"/>
        <w:jc w:val="center"/>
        <w:rPr>
          <w:rFonts w:ascii="宋体" w:eastAsia="宋体" w:hAnsi="宋体"/>
          <w:sz w:val="44"/>
          <w:szCs w:val="44"/>
        </w:rPr>
      </w:pPr>
    </w:p>
    <w:p w:rsidR="00E373CC" w:rsidRDefault="00E373CC" w:rsidP="00E373CC">
      <w:pPr>
        <w:spacing w:line="560" w:lineRule="exact"/>
        <w:ind w:firstLineChars="200" w:firstLine="640"/>
        <w:rPr>
          <w:rFonts w:ascii="黑体" w:eastAsia="黑体" w:hAnsi="Courier New"/>
          <w:kern w:val="0"/>
        </w:rPr>
      </w:pPr>
      <w:r>
        <w:rPr>
          <w:rFonts w:ascii="黑体" w:eastAsia="黑体" w:cs="黑体" w:hint="eastAsia"/>
          <w:color w:val="000000"/>
        </w:rPr>
        <w:t>一、</w:t>
      </w:r>
      <w:r>
        <w:rPr>
          <w:rFonts w:ascii="黑体" w:eastAsia="黑体" w:cs="黑体" w:hint="eastAsia"/>
        </w:rPr>
        <w:t>展演内容</w:t>
      </w:r>
    </w:p>
    <w:p w:rsidR="00E373CC" w:rsidRDefault="00E373CC" w:rsidP="00E373CC">
      <w:pPr>
        <w:spacing w:line="560" w:lineRule="exact"/>
        <w:ind w:firstLineChars="200" w:firstLine="640"/>
        <w:rPr>
          <w:rFonts w:ascii="仿宋_GB2312" w:hAnsi="Courier New"/>
          <w:kern w:val="0"/>
        </w:rPr>
      </w:pPr>
      <w:r>
        <w:rPr>
          <w:rFonts w:ascii="仿宋_GB2312" w:hAnsi="Courier New" w:cs="仿宋_GB2312" w:hint="eastAsia"/>
          <w:kern w:val="0"/>
        </w:rPr>
        <w:t>艺术作品类包括绘画、书法和篆刻、摄影。</w:t>
      </w:r>
      <w:r>
        <w:rPr>
          <w:rFonts w:ascii="仿宋_GB2312" w:hAnsi="Courier New" w:cs="仿宋_GB2312" w:hint="eastAsia"/>
          <w:color w:val="000000"/>
          <w:kern w:val="0"/>
        </w:rPr>
        <w:t>艺术作品均需提交</w:t>
      </w:r>
      <w:r>
        <w:rPr>
          <w:rFonts w:ascii="仿宋_GB2312" w:hAnsi="Courier New" w:cs="仿宋_GB2312"/>
          <w:color w:val="000000"/>
          <w:kern w:val="0"/>
        </w:rPr>
        <w:t>400</w:t>
      </w:r>
      <w:r>
        <w:rPr>
          <w:rFonts w:ascii="仿宋_GB2312" w:hAnsi="Courier New" w:cs="仿宋_GB2312" w:hint="eastAsia"/>
          <w:color w:val="000000"/>
          <w:kern w:val="0"/>
        </w:rPr>
        <w:t>字以内的创作说明（包括作品主题简介和创作过程介绍）。</w:t>
      </w:r>
    </w:p>
    <w:p w:rsidR="00E373CC" w:rsidRDefault="00E373CC" w:rsidP="00E373CC">
      <w:pPr>
        <w:pStyle w:val="HTML"/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364558">
        <w:rPr>
          <w:rFonts w:ascii="楷体" w:eastAsia="楷体" w:hAnsi="楷体" w:cs="楷体_GB2312" w:hint="eastAsia"/>
          <w:kern w:val="2"/>
          <w:sz w:val="32"/>
          <w:szCs w:val="24"/>
        </w:rPr>
        <w:t>（一）绘画作品：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国画、水彩</w:t>
      </w:r>
      <w:r>
        <w:rPr>
          <w:rFonts w:ascii="仿宋_GB2312" w:eastAsia="仿宋_GB2312" w:cs="仿宋_GB2312"/>
          <w:color w:val="000000"/>
          <w:sz w:val="32"/>
          <w:szCs w:val="32"/>
        </w:rPr>
        <w:t>/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水粉画（丙烯画）、版画、油画，或其他画种；国画不超过四尺宣纸（</w:t>
      </w:r>
      <w:r>
        <w:rPr>
          <w:rFonts w:ascii="仿宋_GB2312" w:eastAsia="仿宋_GB2312" w:cs="仿宋_GB2312"/>
          <w:color w:val="000000"/>
          <w:sz w:val="32"/>
          <w:szCs w:val="32"/>
        </w:rPr>
        <w:t>69cm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×</w:t>
      </w:r>
      <w:r>
        <w:rPr>
          <w:rFonts w:ascii="仿宋_GB2312" w:eastAsia="仿宋_GB2312" w:cs="仿宋_GB2312"/>
          <w:color w:val="000000"/>
          <w:sz w:val="32"/>
          <w:szCs w:val="32"/>
        </w:rPr>
        <w:t>138cm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）对开，其他画种尺寸均不超过四开（</w:t>
      </w:r>
      <w:r>
        <w:rPr>
          <w:rFonts w:ascii="仿宋_GB2312" w:eastAsia="仿宋_GB2312" w:cs="仿宋_GB2312"/>
          <w:color w:val="000000"/>
          <w:sz w:val="32"/>
          <w:szCs w:val="32"/>
        </w:rPr>
        <w:t>40cm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×</w:t>
      </w:r>
      <w:r>
        <w:rPr>
          <w:rFonts w:ascii="仿宋_GB2312" w:eastAsia="仿宋_GB2312" w:cs="仿宋_GB2312"/>
          <w:color w:val="000000"/>
          <w:sz w:val="32"/>
          <w:szCs w:val="32"/>
        </w:rPr>
        <w:t>60cm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）。</w:t>
      </w:r>
    </w:p>
    <w:p w:rsidR="00E373CC" w:rsidRDefault="00E373CC" w:rsidP="00E373CC">
      <w:pPr>
        <w:pStyle w:val="HTML"/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364558">
        <w:rPr>
          <w:rFonts w:ascii="楷体" w:eastAsia="楷体" w:hAnsi="楷体" w:cs="楷体_GB2312" w:hint="eastAsia"/>
          <w:kern w:val="2"/>
          <w:sz w:val="32"/>
          <w:szCs w:val="24"/>
        </w:rPr>
        <w:t>（二）书法、篆刻作品：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尺寸不超过四尺宣纸（</w:t>
      </w:r>
      <w:r>
        <w:rPr>
          <w:rFonts w:ascii="仿宋_GB2312" w:eastAsia="仿宋_GB2312" w:cs="仿宋_GB2312"/>
          <w:color w:val="000000"/>
          <w:sz w:val="32"/>
          <w:szCs w:val="32"/>
        </w:rPr>
        <w:t>69cm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×</w:t>
      </w:r>
      <w:r>
        <w:rPr>
          <w:rFonts w:ascii="仿宋_GB2312" w:eastAsia="仿宋_GB2312" w:cs="仿宋_GB2312"/>
          <w:color w:val="000000"/>
          <w:sz w:val="32"/>
          <w:szCs w:val="32"/>
        </w:rPr>
        <w:t>138cm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）。</w:t>
      </w:r>
    </w:p>
    <w:p w:rsidR="00E373CC" w:rsidRDefault="00E373CC" w:rsidP="00E373CC">
      <w:pPr>
        <w:pStyle w:val="HTML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64558">
        <w:rPr>
          <w:rFonts w:ascii="楷体" w:eastAsia="楷体" w:hAnsi="楷体" w:cs="楷体_GB2312" w:hint="eastAsia"/>
          <w:kern w:val="2"/>
          <w:sz w:val="32"/>
          <w:szCs w:val="24"/>
        </w:rPr>
        <w:t>（三）摄影作品：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单张照和组照（每组不超过</w:t>
      </w:r>
      <w:r>
        <w:rPr>
          <w:rFonts w:ascii="仿宋_GB2312" w:eastAsia="仿宋_GB2312" w:cs="仿宋_GB2312"/>
          <w:color w:val="000000"/>
          <w:sz w:val="32"/>
          <w:szCs w:val="32"/>
        </w:rPr>
        <w:t>4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幅，需标明顺序号）；尺寸均为</w:t>
      </w:r>
      <w:r>
        <w:rPr>
          <w:rFonts w:ascii="仿宋_GB2312" w:eastAsia="仿宋_GB2312" w:cs="仿宋_GB2312"/>
          <w:color w:val="000000"/>
          <w:sz w:val="32"/>
          <w:szCs w:val="32"/>
        </w:rPr>
        <w:t>14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英寸（</w:t>
      </w:r>
      <w:r>
        <w:rPr>
          <w:rFonts w:ascii="仿宋_GB2312" w:eastAsia="仿宋_GB2312" w:cs="仿宋_GB2312"/>
          <w:color w:val="000000"/>
          <w:sz w:val="32"/>
          <w:szCs w:val="32"/>
        </w:rPr>
        <w:t>30.48cm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×</w:t>
      </w:r>
      <w:r>
        <w:rPr>
          <w:rFonts w:ascii="仿宋_GB2312" w:eastAsia="仿宋_GB2312" w:cs="仿宋_GB2312"/>
          <w:color w:val="000000"/>
          <w:sz w:val="32"/>
          <w:szCs w:val="32"/>
        </w:rPr>
        <w:t>35.56cm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）；除影调处理外，不得利用电脑和暗房技术改变影像原貌。</w:t>
      </w:r>
    </w:p>
    <w:p w:rsidR="00E373CC" w:rsidRDefault="00E373CC" w:rsidP="00E373CC">
      <w:pPr>
        <w:spacing w:line="560" w:lineRule="exact"/>
        <w:ind w:firstLineChars="200" w:firstLine="640"/>
        <w:rPr>
          <w:rFonts w:ascii="黑体" w:eastAsia="黑体"/>
        </w:rPr>
      </w:pPr>
      <w:r>
        <w:rPr>
          <w:rFonts w:ascii="黑体" w:eastAsia="黑体" w:cs="黑体" w:hint="eastAsia"/>
        </w:rPr>
        <w:t>二、参加对象</w:t>
      </w:r>
    </w:p>
    <w:p w:rsidR="00E373CC" w:rsidRDefault="00E373CC" w:rsidP="00E373CC">
      <w:pPr>
        <w:pStyle w:val="HTML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小学、初中、普通高中和中等职业学校的在籍学生，以及少年宫等校外教育机构的学生均可报名参加。同一个（组）艺术作品的参加者，必须是同一学校或同一校外教育机构的学生，不得跨校（机构）组队。展演活动分四组进行：</w:t>
      </w:r>
    </w:p>
    <w:p w:rsidR="00E373CC" w:rsidRDefault="00E373CC" w:rsidP="00E373CC">
      <w:pPr>
        <w:spacing w:line="560" w:lineRule="exact"/>
        <w:ind w:firstLineChars="200" w:firstLine="640"/>
        <w:rPr>
          <w:rFonts w:ascii="仿宋_GB2312"/>
          <w:color w:val="000000"/>
        </w:rPr>
      </w:pPr>
      <w:r w:rsidRPr="00364558">
        <w:rPr>
          <w:rFonts w:ascii="楷体" w:eastAsia="楷体" w:hAnsi="楷体" w:cs="楷体_GB2312" w:hint="eastAsia"/>
        </w:rPr>
        <w:t>（一）小学甲组：</w:t>
      </w:r>
      <w:r>
        <w:rPr>
          <w:rFonts w:ascii="仿宋_GB2312" w:cs="仿宋_GB2312" w:hint="eastAsia"/>
          <w:color w:val="000000"/>
        </w:rPr>
        <w:t>普通小学的学生；</w:t>
      </w:r>
    </w:p>
    <w:p w:rsidR="00E373CC" w:rsidRDefault="00E373CC" w:rsidP="00E373CC">
      <w:pPr>
        <w:spacing w:line="560" w:lineRule="exact"/>
        <w:ind w:firstLineChars="200" w:firstLine="640"/>
        <w:rPr>
          <w:rFonts w:ascii="仿宋_GB2312"/>
          <w:color w:val="000000"/>
        </w:rPr>
      </w:pPr>
      <w:r w:rsidRPr="00364558">
        <w:rPr>
          <w:rFonts w:ascii="楷体" w:eastAsia="楷体" w:hAnsi="楷体" w:cs="楷体_GB2312" w:hint="eastAsia"/>
        </w:rPr>
        <w:t>（二）小学乙组：</w:t>
      </w:r>
      <w:r>
        <w:rPr>
          <w:rFonts w:ascii="仿宋_GB2312" w:cs="仿宋_GB2312" w:hint="eastAsia"/>
          <w:color w:val="000000"/>
        </w:rPr>
        <w:t>以少年宫等校外教育机构为单位组队</w:t>
      </w:r>
      <w:r>
        <w:rPr>
          <w:rFonts w:ascii="仿宋_GB2312" w:cs="仿宋_GB2312" w:hint="eastAsia"/>
          <w:color w:val="000000"/>
        </w:rPr>
        <w:lastRenderedPageBreak/>
        <w:t>的小学生；</w:t>
      </w:r>
    </w:p>
    <w:p w:rsidR="00E373CC" w:rsidRDefault="00E373CC" w:rsidP="00E373CC">
      <w:pPr>
        <w:spacing w:line="560" w:lineRule="exact"/>
        <w:ind w:firstLineChars="200" w:firstLine="640"/>
        <w:rPr>
          <w:rFonts w:ascii="仿宋_GB2312"/>
          <w:color w:val="000000"/>
        </w:rPr>
      </w:pPr>
      <w:r w:rsidRPr="00364558">
        <w:rPr>
          <w:rFonts w:ascii="楷体" w:eastAsia="楷体" w:hAnsi="楷体" w:cs="楷体_GB2312" w:hint="eastAsia"/>
        </w:rPr>
        <w:t>（三）中学甲组：</w:t>
      </w:r>
      <w:r>
        <w:rPr>
          <w:rFonts w:ascii="仿宋_GB2312" w:cs="仿宋_GB2312" w:hint="eastAsia"/>
          <w:color w:val="000000"/>
        </w:rPr>
        <w:t>初中、普通高中和中等职业学校非艺术专业学生；</w:t>
      </w:r>
    </w:p>
    <w:p w:rsidR="00E373CC" w:rsidRDefault="00E373CC" w:rsidP="00E373CC">
      <w:pPr>
        <w:spacing w:line="560" w:lineRule="exact"/>
        <w:ind w:firstLineChars="200" w:firstLine="640"/>
        <w:rPr>
          <w:rFonts w:ascii="仿宋_GB2312"/>
          <w:color w:val="000000"/>
        </w:rPr>
      </w:pPr>
      <w:r w:rsidRPr="00364558">
        <w:rPr>
          <w:rFonts w:ascii="楷体" w:eastAsia="楷体" w:hAnsi="楷体" w:cs="楷体_GB2312" w:hint="eastAsia"/>
        </w:rPr>
        <w:t>（四）中学乙组：</w:t>
      </w:r>
      <w:r>
        <w:rPr>
          <w:rFonts w:ascii="仿宋_GB2312" w:cs="仿宋_GB2312" w:hint="eastAsia"/>
          <w:color w:val="000000"/>
        </w:rPr>
        <w:t>以</w:t>
      </w:r>
      <w:r>
        <w:rPr>
          <w:rFonts w:ascii="仿宋_GB2312" w:hAnsi="华文中宋" w:cs="仿宋_GB2312" w:hint="eastAsia"/>
          <w:color w:val="000000"/>
        </w:rPr>
        <w:t>中等职业学校艺术专业、艺术专业学校的学生和以校外</w:t>
      </w:r>
      <w:r>
        <w:rPr>
          <w:rFonts w:ascii="仿宋_GB2312" w:cs="仿宋_GB2312" w:hint="eastAsia"/>
          <w:color w:val="000000"/>
        </w:rPr>
        <w:t>教育机构为单位组队的中学生。</w:t>
      </w:r>
    </w:p>
    <w:p w:rsidR="00E373CC" w:rsidRDefault="00E373CC" w:rsidP="00E373CC">
      <w:pPr>
        <w:spacing w:line="560" w:lineRule="exact"/>
        <w:ind w:firstLineChars="200" w:firstLine="640"/>
        <w:rPr>
          <w:rFonts w:ascii="黑体" w:eastAsia="黑体"/>
        </w:rPr>
      </w:pPr>
      <w:r>
        <w:rPr>
          <w:rFonts w:ascii="黑体" w:eastAsia="黑体" w:cs="黑体" w:hint="eastAsia"/>
        </w:rPr>
        <w:t>三、申报程序</w:t>
      </w:r>
    </w:p>
    <w:p w:rsidR="00E373CC" w:rsidRDefault="00E373CC" w:rsidP="00E373CC">
      <w:pPr>
        <w:spacing w:line="500" w:lineRule="exact"/>
        <w:ind w:firstLine="642"/>
        <w:rPr>
          <w:rFonts w:ascii="仿宋_GB2312"/>
        </w:rPr>
      </w:pPr>
      <w:r>
        <w:rPr>
          <w:rFonts w:ascii="仿宋_GB2312" w:cs="仿宋_GB2312" w:hint="eastAsia"/>
        </w:rPr>
        <w:t>（一）各区根据北京市第二十一届学生艺术节艺术作品个人项目评选结果，从一等奖中择优推荐艺术作品。</w:t>
      </w:r>
    </w:p>
    <w:p w:rsidR="00E373CC" w:rsidRDefault="00E373CC" w:rsidP="00E373CC">
      <w:pPr>
        <w:spacing w:line="500" w:lineRule="exact"/>
        <w:ind w:firstLine="642"/>
        <w:rPr>
          <w:rFonts w:ascii="仿宋_GB2312"/>
          <w:u w:val="single"/>
        </w:rPr>
      </w:pPr>
      <w:r>
        <w:rPr>
          <w:rFonts w:ascii="仿宋_GB2312" w:cs="仿宋_GB2312" w:hint="eastAsia"/>
        </w:rPr>
        <w:t>（二）海淀区、东城区、西城区、朝阳区、丰台区、石景山区各限</w:t>
      </w:r>
      <w:r>
        <w:rPr>
          <w:rFonts w:ascii="仿宋_GB2312" w:cs="仿宋_GB2312"/>
        </w:rPr>
        <w:t>20</w:t>
      </w:r>
      <w:r>
        <w:rPr>
          <w:rFonts w:ascii="仿宋_GB2312" w:cs="仿宋_GB2312" w:hint="eastAsia"/>
        </w:rPr>
        <w:t>幅；门头沟区、通州区、昌平区、大兴区、顺义区、密云区、怀柔区、延庆区、平谷区、房山区、燕山区各限</w:t>
      </w:r>
      <w:r>
        <w:rPr>
          <w:rFonts w:ascii="仿宋_GB2312" w:cs="仿宋_GB2312"/>
        </w:rPr>
        <w:t>10</w:t>
      </w:r>
      <w:r>
        <w:rPr>
          <w:rFonts w:ascii="仿宋_GB2312" w:cs="仿宋_GB2312" w:hint="eastAsia"/>
        </w:rPr>
        <w:t>幅；北京市学生金帆书画院承办单位，每单位推荐</w:t>
      </w:r>
      <w:r>
        <w:rPr>
          <w:rFonts w:ascii="仿宋_GB2312" w:cs="仿宋_GB2312"/>
        </w:rPr>
        <w:t>2</w:t>
      </w:r>
      <w:r>
        <w:rPr>
          <w:rFonts w:ascii="仿宋_GB2312" w:cs="仿宋_GB2312" w:hint="eastAsia"/>
        </w:rPr>
        <w:t>幅艺术作品，且不占区级名额。</w:t>
      </w:r>
    </w:p>
    <w:p w:rsidR="00E373CC" w:rsidRDefault="00E373CC" w:rsidP="00E373CC">
      <w:pPr>
        <w:spacing w:line="500" w:lineRule="exact"/>
        <w:ind w:firstLineChars="200" w:firstLine="640"/>
        <w:rPr>
          <w:rFonts w:ascii="仿宋_GB2312"/>
        </w:rPr>
      </w:pPr>
      <w:r>
        <w:rPr>
          <w:rFonts w:ascii="仿宋_GB2312" w:cs="仿宋_GB2312" w:hint="eastAsia"/>
        </w:rPr>
        <w:t>（三）推荐艺术作品的各单位至少报送</w:t>
      </w:r>
      <w:r>
        <w:rPr>
          <w:rFonts w:ascii="仿宋_GB2312" w:cs="仿宋_GB2312"/>
        </w:rPr>
        <w:t>1</w:t>
      </w:r>
      <w:r>
        <w:rPr>
          <w:rFonts w:ascii="仿宋_GB2312" w:cs="仿宋_GB2312" w:hint="eastAsia"/>
        </w:rPr>
        <w:t>篇中小学美育改革创新案例。</w:t>
      </w:r>
    </w:p>
    <w:p w:rsidR="00E373CC" w:rsidRDefault="00E373CC" w:rsidP="00E373CC">
      <w:pPr>
        <w:spacing w:line="500" w:lineRule="exact"/>
        <w:ind w:firstLineChars="200" w:firstLine="640"/>
        <w:rPr>
          <w:rFonts w:ascii="仿宋_GB2312"/>
        </w:rPr>
      </w:pPr>
      <w:r>
        <w:rPr>
          <w:rFonts w:ascii="仿宋_GB2312" w:cs="仿宋_GB2312" w:hint="eastAsia"/>
          <w:color w:val="000000"/>
        </w:rPr>
        <w:t>（四）</w:t>
      </w:r>
      <w:r>
        <w:rPr>
          <w:rFonts w:ascii="仿宋_GB2312" w:cs="仿宋_GB2312" w:hint="eastAsia"/>
        </w:rPr>
        <w:t>组委会组织专家组对各区推荐的艺术作品进行现场评选，评选出小学组和中学</w:t>
      </w:r>
      <w:proofErr w:type="gramStart"/>
      <w:r>
        <w:rPr>
          <w:rFonts w:ascii="仿宋_GB2312" w:cs="仿宋_GB2312" w:hint="eastAsia"/>
        </w:rPr>
        <w:t>组作品</w:t>
      </w:r>
      <w:proofErr w:type="gramEnd"/>
      <w:r>
        <w:rPr>
          <w:rFonts w:ascii="仿宋_GB2312" w:cs="仿宋_GB2312" w:hint="eastAsia"/>
        </w:rPr>
        <w:t>各</w:t>
      </w:r>
      <w:r>
        <w:rPr>
          <w:rFonts w:ascii="仿宋_GB2312" w:cs="仿宋_GB2312"/>
        </w:rPr>
        <w:t>9</w:t>
      </w:r>
      <w:r>
        <w:rPr>
          <w:rFonts w:ascii="仿宋_GB2312" w:cs="仿宋_GB2312" w:hint="eastAsia"/>
        </w:rPr>
        <w:t>幅，按</w:t>
      </w:r>
      <w:r>
        <w:rPr>
          <w:rFonts w:ascii="仿宋_GB2312" w:cs="仿宋_GB2312"/>
        </w:rPr>
        <w:t>30%</w:t>
      </w:r>
      <w:r>
        <w:rPr>
          <w:rFonts w:ascii="仿宋_GB2312" w:cs="仿宋_GB2312" w:hint="eastAsia"/>
        </w:rPr>
        <w:t>、</w:t>
      </w:r>
      <w:r>
        <w:rPr>
          <w:rFonts w:ascii="仿宋_GB2312" w:cs="仿宋_GB2312"/>
        </w:rPr>
        <w:t>40%</w:t>
      </w:r>
      <w:r>
        <w:rPr>
          <w:rFonts w:ascii="仿宋_GB2312" w:cs="仿宋_GB2312" w:hint="eastAsia"/>
        </w:rPr>
        <w:t>和</w:t>
      </w:r>
      <w:r>
        <w:rPr>
          <w:rFonts w:ascii="仿宋_GB2312" w:cs="仿宋_GB2312"/>
        </w:rPr>
        <w:t>30%</w:t>
      </w:r>
      <w:r>
        <w:rPr>
          <w:rFonts w:ascii="仿宋_GB2312" w:cs="仿宋_GB2312" w:hint="eastAsia"/>
        </w:rPr>
        <w:t>的比例评出一、二、三等奖报全国展演活动组委会认定。</w:t>
      </w:r>
    </w:p>
    <w:p w:rsidR="0022206F" w:rsidRPr="00E373CC" w:rsidRDefault="0022206F">
      <w:bookmarkStart w:id="0" w:name="_GoBack"/>
      <w:bookmarkEnd w:id="0"/>
    </w:p>
    <w:sectPr w:rsidR="0022206F" w:rsidRPr="00E37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CC"/>
    <w:rsid w:val="0022206F"/>
    <w:rsid w:val="00E373CC"/>
    <w:rsid w:val="00E7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C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qFormat/>
    <w:rsid w:val="00E373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  <w:szCs w:val="20"/>
      <w:lang w:val="x-none" w:eastAsia="x-none"/>
    </w:rPr>
  </w:style>
  <w:style w:type="character" w:customStyle="1" w:styleId="HTMLChar">
    <w:name w:val="HTML 预设格式 Char"/>
    <w:basedOn w:val="a0"/>
    <w:link w:val="HTML"/>
    <w:uiPriority w:val="99"/>
    <w:qFormat/>
    <w:rsid w:val="00E373CC"/>
    <w:rPr>
      <w:rFonts w:ascii="黑体" w:eastAsia="黑体" w:hAnsi="Courier New" w:cs="Times New Roman"/>
      <w:kern w:val="0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C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qFormat/>
    <w:rsid w:val="00E373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  <w:szCs w:val="20"/>
      <w:lang w:val="x-none" w:eastAsia="x-none"/>
    </w:rPr>
  </w:style>
  <w:style w:type="character" w:customStyle="1" w:styleId="HTMLChar">
    <w:name w:val="HTML 预设格式 Char"/>
    <w:basedOn w:val="a0"/>
    <w:link w:val="HTML"/>
    <w:uiPriority w:val="99"/>
    <w:qFormat/>
    <w:rsid w:val="00E373CC"/>
    <w:rPr>
      <w:rFonts w:ascii="黑体" w:eastAsia="黑体" w:hAnsi="Courier New" w:cs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原梦</dc:creator>
  <cp:lastModifiedBy>原梦</cp:lastModifiedBy>
  <cp:revision>1</cp:revision>
  <dcterms:created xsi:type="dcterms:W3CDTF">2018-05-21T08:08:00Z</dcterms:created>
  <dcterms:modified xsi:type="dcterms:W3CDTF">2018-05-21T08:08:00Z</dcterms:modified>
</cp:coreProperties>
</file>