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99" w:rsidRPr="00281E99" w:rsidRDefault="00281E99" w:rsidP="00281E99">
      <w:pPr>
        <w:widowControl/>
        <w:jc w:val="left"/>
        <w:rPr>
          <w:rFonts w:ascii="黑体" w:eastAsia="黑体" w:hAnsi="Times New Roman" w:cs="Times New Roman"/>
          <w:sz w:val="32"/>
          <w:szCs w:val="32"/>
        </w:rPr>
      </w:pPr>
      <w:r w:rsidRPr="00281E99">
        <w:rPr>
          <w:rFonts w:ascii="黑体" w:eastAsia="黑体" w:hAnsi="Times New Roman" w:cs="Times New Roman" w:hint="eastAsia"/>
          <w:sz w:val="32"/>
          <w:szCs w:val="32"/>
        </w:rPr>
        <w:t>附件</w:t>
      </w:r>
    </w:p>
    <w:p w:rsidR="00281E99" w:rsidRPr="00281E99" w:rsidRDefault="00281E99" w:rsidP="00281E99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281E99" w:rsidRPr="00281E99" w:rsidRDefault="00281E99" w:rsidP="00281E99">
      <w:pPr>
        <w:spacing w:line="52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bookmarkStart w:id="0" w:name="_GoBack"/>
      <w:r w:rsidRPr="00281E99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第二批北京高校高精尖创新中心名单</w:t>
      </w:r>
    </w:p>
    <w:bookmarkEnd w:id="0"/>
    <w:p w:rsidR="00281E99" w:rsidRPr="00281E99" w:rsidRDefault="00281E99" w:rsidP="00281E99">
      <w:pPr>
        <w:spacing w:line="52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8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847"/>
        <w:gridCol w:w="5523"/>
      </w:tblGrid>
      <w:tr w:rsidR="00281E99" w:rsidRPr="00281E99" w:rsidTr="00281E99">
        <w:trPr>
          <w:trHeight w:val="390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牵头学校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中心名称</w:t>
            </w:r>
          </w:p>
        </w:tc>
      </w:tr>
      <w:tr w:rsidR="00281E99" w:rsidRPr="00281E99" w:rsidTr="00281E99">
        <w:trPr>
          <w:trHeight w:val="405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北京大学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未来基因诊断高精尖创新中心</w:t>
            </w:r>
          </w:p>
        </w:tc>
      </w:tr>
      <w:tr w:rsidR="00281E99" w:rsidRPr="00281E99" w:rsidTr="00281E99">
        <w:trPr>
          <w:trHeight w:val="390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生物医学工程高精尖创新中心</w:t>
            </w:r>
          </w:p>
        </w:tc>
      </w:tr>
      <w:tr w:rsidR="00281E99" w:rsidRPr="00281E99" w:rsidTr="00281E99">
        <w:trPr>
          <w:trHeight w:val="405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北京建筑大学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未来城市设计高精尖创新中心</w:t>
            </w:r>
          </w:p>
        </w:tc>
      </w:tr>
      <w:tr w:rsidR="00281E99" w:rsidRPr="00281E99" w:rsidTr="00281E99">
        <w:trPr>
          <w:trHeight w:val="405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分子设计与森林重建高精尖创新中心</w:t>
            </w:r>
          </w:p>
        </w:tc>
      </w:tr>
      <w:tr w:rsidR="00281E99" w:rsidRPr="00281E99" w:rsidTr="00281E99">
        <w:trPr>
          <w:trHeight w:val="405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北京语言大学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语言资源高精尖创新中心</w:t>
            </w:r>
          </w:p>
        </w:tc>
      </w:tr>
      <w:tr w:rsidR="00281E99" w:rsidRPr="00281E99" w:rsidTr="00281E99">
        <w:trPr>
          <w:trHeight w:val="405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中国音乐学院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99" w:rsidRPr="00281E99" w:rsidRDefault="00281E99" w:rsidP="00281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81E9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中国乐派高精尖创新中心</w:t>
            </w:r>
          </w:p>
        </w:tc>
      </w:tr>
    </w:tbl>
    <w:p w:rsidR="00281E99" w:rsidRPr="00281E99" w:rsidRDefault="00281E99" w:rsidP="00281E99">
      <w:pPr>
        <w:spacing w:line="52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81E99">
        <w:rPr>
          <w:rFonts w:ascii="仿宋_GB2312" w:eastAsia="仿宋_GB2312" w:hAnsi="Times New Roman" w:cs="Times New Roman" w:hint="eastAsia"/>
          <w:sz w:val="32"/>
          <w:szCs w:val="32"/>
        </w:rPr>
        <w:t>（注：以上中心以学校代码排序）</w:t>
      </w:r>
    </w:p>
    <w:p w:rsidR="00281E99" w:rsidRPr="00281E99" w:rsidRDefault="00281E99" w:rsidP="00281E99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rPr>
          <w:rFonts w:ascii="Times New Roman" w:eastAsia="仿宋_GB2312" w:hAnsi="Times New Roman" w:cs="Times New Roman"/>
          <w:sz w:val="32"/>
          <w:szCs w:val="24"/>
        </w:rPr>
      </w:pPr>
    </w:p>
    <w:p w:rsidR="00281E99" w:rsidRPr="00281E99" w:rsidRDefault="00281E99" w:rsidP="00281E99">
      <w:pPr>
        <w:tabs>
          <w:tab w:val="left" w:pos="8321"/>
        </w:tabs>
        <w:spacing w:line="0" w:lineRule="atLeast"/>
        <w:ind w:leftChars="89" w:left="414" w:rightChars="130" w:right="273" w:hangingChars="71" w:hanging="227"/>
        <w:jc w:val="distribute"/>
        <w:rPr>
          <w:rFonts w:ascii="方正小标宋简体" w:eastAsia="方正小标宋简体" w:hAnsi="Times New Roman" w:cs="Times New Roman"/>
          <w:color w:val="FFFFFF"/>
          <w:spacing w:val="-20"/>
          <w:w w:val="90"/>
          <w:sz w:val="84"/>
          <w:szCs w:val="84"/>
        </w:rPr>
      </w:pPr>
      <w:r w:rsidRPr="00281E99">
        <w:rPr>
          <w:rFonts w:ascii="Times New Roman" w:eastAsia="仿宋_GB2312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F8468" wp14:editId="774CB864">
                <wp:simplePos x="0" y="0"/>
                <wp:positionH relativeFrom="column">
                  <wp:posOffset>0</wp:posOffset>
                </wp:positionH>
                <wp:positionV relativeFrom="paragraph">
                  <wp:posOffset>843915</wp:posOffset>
                </wp:positionV>
                <wp:extent cx="5582920" cy="0"/>
                <wp:effectExtent l="28575" t="34290" r="36830" b="323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F1C8F0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.45pt" to="439.6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WHQ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" strokecolor="white" strokeweight="4.5pt">
                <v:stroke linestyle="thickThin"/>
              </v:line>
            </w:pict>
          </mc:Fallback>
        </mc:AlternateContent>
      </w:r>
      <w:r w:rsidRPr="00281E99">
        <w:rPr>
          <w:rFonts w:ascii="方正小标宋简体" w:eastAsia="方正小标宋简体" w:hAnsi="Times New Roman" w:cs="Times New Roman" w:hint="eastAsia"/>
          <w:color w:val="FFFFFF"/>
          <w:spacing w:val="-20"/>
          <w:w w:val="90"/>
          <w:sz w:val="84"/>
          <w:szCs w:val="84"/>
        </w:rPr>
        <w:t>北京市教育委员会</w:t>
      </w:r>
    </w:p>
    <w:p w:rsidR="00281E99" w:rsidRPr="00281E99" w:rsidRDefault="00281E99" w:rsidP="00281E99">
      <w:pPr>
        <w:spacing w:line="530" w:lineRule="exact"/>
        <w:rPr>
          <w:rFonts w:ascii="Times New Roman" w:eastAsia="仿宋_GB2312" w:hAnsi="Times New Roman" w:cs="Times New Roman"/>
          <w:i/>
          <w:sz w:val="32"/>
          <w:szCs w:val="24"/>
        </w:rPr>
      </w:pPr>
    </w:p>
    <w:p w:rsidR="00281E99" w:rsidRPr="00281E99" w:rsidRDefault="00281E99" w:rsidP="00281E99">
      <w:pPr>
        <w:widowControl/>
        <w:jc w:val="left"/>
        <w:rPr>
          <w:rFonts w:ascii="黑体" w:eastAsia="黑体" w:hAnsi="Times New Roman" w:cs="Times New Roman"/>
          <w:sz w:val="32"/>
          <w:szCs w:val="32"/>
        </w:rPr>
      </w:pPr>
    </w:p>
    <w:p w:rsidR="00281E99" w:rsidRPr="00281E99" w:rsidRDefault="00281E99" w:rsidP="00281E99">
      <w:pPr>
        <w:spacing w:line="560" w:lineRule="exact"/>
        <w:ind w:rightChars="200" w:right="420"/>
        <w:rPr>
          <w:rFonts w:ascii="仿宋_GB2312" w:eastAsia="仿宋_GB2312" w:hAnsi="宋体" w:cs="Times New Roman"/>
          <w:sz w:val="32"/>
          <w:szCs w:val="32"/>
        </w:rPr>
      </w:pPr>
    </w:p>
    <w:p w:rsidR="000D40E0" w:rsidRDefault="000D40E0"/>
    <w:sectPr w:rsidR="000D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99"/>
    <w:rsid w:val="000D40E0"/>
    <w:rsid w:val="00281E99"/>
    <w:rsid w:val="00D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0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4767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whj</cp:lastModifiedBy>
  <cp:revision>2</cp:revision>
  <dcterms:created xsi:type="dcterms:W3CDTF">2017-09-04T09:15:00Z</dcterms:created>
  <dcterms:modified xsi:type="dcterms:W3CDTF">2017-09-05T01:36:00Z</dcterms:modified>
</cp:coreProperties>
</file>