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363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900"/>
        <w:gridCol w:w="2180"/>
        <w:gridCol w:w="2040"/>
        <w:gridCol w:w="1800"/>
        <w:gridCol w:w="2200"/>
        <w:gridCol w:w="860"/>
        <w:gridCol w:w="1400"/>
        <w:gridCol w:w="163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36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 w:cs="宋体"/>
                <w:color w:val="000000"/>
                <w:kern w:val="0"/>
                <w:sz w:val="36"/>
                <w:szCs w:val="36"/>
              </w:rPr>
            </w:pPr>
            <w:bookmarkStart w:id="0" w:name="RANGE!A2:I23"/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36"/>
                <w:szCs w:val="36"/>
              </w:rPr>
              <w:t>项目支出绩效自评表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6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211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信息系统运维类项目-北京开放大学互联网接入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60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38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北京开放大学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60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褚宏启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38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82192326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2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 100.000000 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99.999492 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   99.999492 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2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 100.000000 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99.999492 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   99.999492 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140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1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2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2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69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60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</w:trPr>
        <w:tc>
          <w:tcPr>
            <w:tcW w:w="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9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1.为学校提供符合国家规定的互联网接入服务；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2.互联网服务接入带宽为2.9G；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3.提供640个IP地址。</w:t>
            </w:r>
          </w:p>
        </w:tc>
        <w:tc>
          <w:tcPr>
            <w:tcW w:w="60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1.为学校提供符合国家规定的互联网接入服务，完成；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2.互联网服务接入带宽为2.9G，完成；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3.提供640个IP地址，完成。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2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2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21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互联网接入带宽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2900Mbps</w:t>
            </w:r>
          </w:p>
        </w:tc>
        <w:tc>
          <w:tcPr>
            <w:tcW w:w="2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实际完成互联网接入带宽2900Mbps，与目标一致，圆满完成预期目标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IP地址数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640个</w:t>
            </w:r>
          </w:p>
        </w:tc>
        <w:tc>
          <w:tcPr>
            <w:tcW w:w="2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实际完成IP地址数达到640个，与目标一致，完成预期目标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全年故障时间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5小时</w:t>
            </w:r>
          </w:p>
        </w:tc>
        <w:tc>
          <w:tcPr>
            <w:tcW w:w="2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全年故障时间为0小时，超额完成预期目标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在上一年度服务期满前签订合同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5月</w:t>
            </w:r>
          </w:p>
        </w:tc>
        <w:tc>
          <w:tcPr>
            <w:tcW w:w="2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合同签订时间为5月份，与目标一致。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2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经济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预算控制数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100万元</w:t>
            </w:r>
          </w:p>
        </w:tc>
        <w:tc>
          <w:tcPr>
            <w:tcW w:w="2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项目实际支出金额99.999492万元，有效达到了成本的控制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2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支持线上系统数量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10个</w:t>
            </w:r>
          </w:p>
        </w:tc>
        <w:tc>
          <w:tcPr>
            <w:tcW w:w="2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实际完成支持线上系统数量达到12个，超额完成预期目标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指标设置不合理，超额完成较多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线上业务覆盖人数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10000人</w:t>
            </w:r>
          </w:p>
        </w:tc>
        <w:tc>
          <w:tcPr>
            <w:tcW w:w="2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实际完成线上业务覆盖人数达到4万人，超额完成预期目标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指标设置不合理，超额完成较多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atLeast"/>
        </w:trPr>
        <w:tc>
          <w:tcPr>
            <w:tcW w:w="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2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服务对象满意度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网络管理员满意度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90%</w:t>
            </w:r>
          </w:p>
        </w:tc>
        <w:tc>
          <w:tcPr>
            <w:tcW w:w="2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网络管理员满意度达到100%，超额完成预期目标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指标设置不合理，超额完成较多，满意度调查范围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需要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进行扩大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7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94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gzNzBjMGI0YTQ3NmZhMjI3ODIwMGVlZDBkMzlhY2MifQ=="/>
  </w:docVars>
  <w:rsids>
    <w:rsidRoot w:val="00A91EA9"/>
    <w:rsid w:val="002F35BB"/>
    <w:rsid w:val="00625227"/>
    <w:rsid w:val="007334F1"/>
    <w:rsid w:val="008F0D6C"/>
    <w:rsid w:val="00A91EA9"/>
    <w:rsid w:val="00AC782D"/>
    <w:rsid w:val="00DA3D38"/>
    <w:rsid w:val="00E507D1"/>
    <w:rsid w:val="6C162453"/>
    <w:rsid w:val="78262601"/>
    <w:rsid w:val="78B65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690</Words>
  <Characters>844</Characters>
  <Lines>7</Lines>
  <Paragraphs>2</Paragraphs>
  <TotalTime>0</TotalTime>
  <ScaleCrop>false</ScaleCrop>
  <LinksUpToDate>false</LinksUpToDate>
  <CharactersWithSpaces>912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2024-04-24T06:03:00Z</dcterms:created>
  <dc:creator>雪 韩</dc:creator>
  <cp:lastModifiedBy>冯刚</cp:lastModifiedBy>
  <dcterms:modified xsi:type="dcterms:W3CDTF">2024-05-30T02:46:44Z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B0D04BB0ACAF4F06BFB98E505B954BA1_12</vt:lpwstr>
  </property>
</Properties>
</file>