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854" w:type="dxa"/>
        <w:tblInd w:w="-567" w:type="dxa"/>
        <w:tblLayout w:type="autofit"/>
        <w:tblCellMar>
          <w:top w:w="0" w:type="dxa"/>
          <w:left w:w="108" w:type="dxa"/>
          <w:bottom w:w="0" w:type="dxa"/>
          <w:right w:w="108" w:type="dxa"/>
        </w:tblCellMar>
      </w:tblPr>
      <w:tblGrid>
        <w:gridCol w:w="620"/>
        <w:gridCol w:w="900"/>
        <w:gridCol w:w="2180"/>
        <w:gridCol w:w="2040"/>
        <w:gridCol w:w="1800"/>
        <w:gridCol w:w="2950"/>
        <w:gridCol w:w="860"/>
        <w:gridCol w:w="1400"/>
        <w:gridCol w:w="2104"/>
      </w:tblGrid>
      <w:tr w14:paraId="5DF9FBEE">
        <w:tblPrEx>
          <w:tblCellMar>
            <w:top w:w="0" w:type="dxa"/>
            <w:left w:w="108" w:type="dxa"/>
            <w:bottom w:w="0" w:type="dxa"/>
            <w:right w:w="108" w:type="dxa"/>
          </w:tblCellMar>
        </w:tblPrEx>
        <w:trPr>
          <w:trHeight w:val="315" w:hRule="atLeast"/>
        </w:trPr>
        <w:tc>
          <w:tcPr>
            <w:tcW w:w="3700" w:type="dxa"/>
            <w:gridSpan w:val="3"/>
            <w:tcBorders>
              <w:top w:val="nil"/>
              <w:left w:val="nil"/>
              <w:bottom w:val="nil"/>
              <w:right w:val="nil"/>
            </w:tcBorders>
            <w:shd w:val="clear" w:color="auto" w:fill="auto"/>
            <w:noWrap/>
            <w:vAlign w:val="center"/>
          </w:tcPr>
          <w:p w14:paraId="32EE2F33">
            <w:pPr>
              <w:widowControl/>
              <w:jc w:val="left"/>
              <w:rPr>
                <w:rFonts w:ascii="宋体" w:hAnsi="宋体" w:eastAsia="宋体" w:cs="宋体"/>
                <w:kern w:val="0"/>
                <w:sz w:val="24"/>
                <w:szCs w:val="24"/>
              </w:rPr>
            </w:pPr>
            <w:bookmarkStart w:id="1" w:name="_GoBack"/>
            <w:bookmarkEnd w:id="1"/>
          </w:p>
        </w:tc>
        <w:tc>
          <w:tcPr>
            <w:tcW w:w="2040" w:type="dxa"/>
            <w:tcBorders>
              <w:top w:val="nil"/>
              <w:left w:val="nil"/>
              <w:bottom w:val="nil"/>
              <w:right w:val="nil"/>
            </w:tcBorders>
            <w:shd w:val="clear" w:color="auto" w:fill="auto"/>
            <w:noWrap/>
            <w:vAlign w:val="center"/>
          </w:tcPr>
          <w:p w14:paraId="76957B7C">
            <w:pPr>
              <w:widowControl/>
              <w:jc w:val="left"/>
              <w:rPr>
                <w:rFonts w:ascii="Times New Roman" w:hAnsi="Times New Roman" w:eastAsia="Times New Roman" w:cs="Times New Roman"/>
                <w:kern w:val="0"/>
                <w:sz w:val="20"/>
                <w:szCs w:val="20"/>
              </w:rPr>
            </w:pPr>
          </w:p>
        </w:tc>
        <w:tc>
          <w:tcPr>
            <w:tcW w:w="1800" w:type="dxa"/>
            <w:tcBorders>
              <w:top w:val="nil"/>
              <w:left w:val="nil"/>
              <w:bottom w:val="nil"/>
              <w:right w:val="nil"/>
            </w:tcBorders>
            <w:shd w:val="clear" w:color="auto" w:fill="auto"/>
            <w:noWrap/>
            <w:vAlign w:val="center"/>
          </w:tcPr>
          <w:p w14:paraId="5FAF3A95">
            <w:pPr>
              <w:widowControl/>
              <w:jc w:val="left"/>
              <w:rPr>
                <w:rFonts w:ascii="Times New Roman" w:hAnsi="Times New Roman" w:eastAsia="Times New Roman" w:cs="Times New Roman"/>
                <w:kern w:val="0"/>
                <w:sz w:val="20"/>
                <w:szCs w:val="20"/>
              </w:rPr>
            </w:pPr>
          </w:p>
        </w:tc>
        <w:tc>
          <w:tcPr>
            <w:tcW w:w="2950" w:type="dxa"/>
            <w:tcBorders>
              <w:top w:val="nil"/>
              <w:left w:val="nil"/>
              <w:bottom w:val="nil"/>
              <w:right w:val="nil"/>
            </w:tcBorders>
            <w:shd w:val="clear" w:color="auto" w:fill="auto"/>
            <w:noWrap/>
            <w:vAlign w:val="center"/>
          </w:tcPr>
          <w:p w14:paraId="60674DC1">
            <w:pPr>
              <w:widowControl/>
              <w:jc w:val="left"/>
              <w:rPr>
                <w:rFonts w:ascii="Times New Roman" w:hAnsi="Times New Roman" w:eastAsia="Times New Roman" w:cs="Times New Roman"/>
                <w:kern w:val="0"/>
                <w:sz w:val="20"/>
                <w:szCs w:val="20"/>
              </w:rPr>
            </w:pPr>
          </w:p>
        </w:tc>
        <w:tc>
          <w:tcPr>
            <w:tcW w:w="860" w:type="dxa"/>
            <w:tcBorders>
              <w:top w:val="nil"/>
              <w:left w:val="nil"/>
              <w:bottom w:val="nil"/>
              <w:right w:val="nil"/>
            </w:tcBorders>
            <w:shd w:val="clear" w:color="auto" w:fill="auto"/>
            <w:noWrap/>
            <w:vAlign w:val="center"/>
          </w:tcPr>
          <w:p w14:paraId="761EC6F7">
            <w:pPr>
              <w:widowControl/>
              <w:jc w:val="left"/>
              <w:rPr>
                <w:rFonts w:ascii="Times New Roman" w:hAnsi="Times New Roman" w:eastAsia="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15C3FA7A">
            <w:pPr>
              <w:widowControl/>
              <w:jc w:val="left"/>
              <w:rPr>
                <w:rFonts w:ascii="Times New Roman" w:hAnsi="Times New Roman" w:eastAsia="Times New Roman" w:cs="Times New Roman"/>
                <w:kern w:val="0"/>
                <w:sz w:val="20"/>
                <w:szCs w:val="20"/>
              </w:rPr>
            </w:pPr>
          </w:p>
        </w:tc>
        <w:tc>
          <w:tcPr>
            <w:tcW w:w="2104" w:type="dxa"/>
            <w:tcBorders>
              <w:top w:val="nil"/>
              <w:left w:val="nil"/>
              <w:bottom w:val="nil"/>
              <w:right w:val="nil"/>
            </w:tcBorders>
            <w:shd w:val="clear" w:color="auto" w:fill="auto"/>
            <w:noWrap/>
            <w:vAlign w:val="center"/>
          </w:tcPr>
          <w:p w14:paraId="1A6CE0D5">
            <w:pPr>
              <w:widowControl/>
              <w:jc w:val="left"/>
              <w:rPr>
                <w:rFonts w:ascii="Times New Roman" w:hAnsi="Times New Roman" w:eastAsia="Times New Roman" w:cs="Times New Roman"/>
                <w:kern w:val="0"/>
                <w:sz w:val="20"/>
                <w:szCs w:val="20"/>
              </w:rPr>
            </w:pPr>
          </w:p>
        </w:tc>
      </w:tr>
      <w:tr w14:paraId="4FF03416">
        <w:tblPrEx>
          <w:tblCellMar>
            <w:top w:w="0" w:type="dxa"/>
            <w:left w:w="108" w:type="dxa"/>
            <w:bottom w:w="0" w:type="dxa"/>
            <w:right w:w="108" w:type="dxa"/>
          </w:tblCellMar>
        </w:tblPrEx>
        <w:trPr>
          <w:trHeight w:val="488" w:hRule="atLeast"/>
        </w:trPr>
        <w:tc>
          <w:tcPr>
            <w:tcW w:w="14854" w:type="dxa"/>
            <w:gridSpan w:val="9"/>
            <w:tcBorders>
              <w:top w:val="nil"/>
              <w:left w:val="nil"/>
              <w:bottom w:val="nil"/>
              <w:right w:val="nil"/>
            </w:tcBorders>
            <w:shd w:val="clear" w:color="auto" w:fill="auto"/>
            <w:noWrap/>
            <w:vAlign w:val="center"/>
          </w:tcPr>
          <w:p w14:paraId="5A42CE46">
            <w:pPr>
              <w:widowControl/>
              <w:jc w:val="center"/>
              <w:rPr>
                <w:rFonts w:ascii="方正小标宋简体" w:hAnsi="宋体" w:eastAsia="方正小标宋简体" w:cs="宋体"/>
                <w:color w:val="000000"/>
                <w:kern w:val="0"/>
                <w:sz w:val="36"/>
                <w:szCs w:val="36"/>
              </w:rPr>
            </w:pPr>
            <w:bookmarkStart w:id="0" w:name="RANGE!A2:I26"/>
            <w:r>
              <w:rPr>
                <w:rFonts w:hint="eastAsia" w:ascii="方正小标宋简体" w:hAnsi="宋体" w:eastAsia="方正小标宋简体" w:cs="宋体"/>
                <w:color w:val="000000"/>
                <w:kern w:val="0"/>
                <w:sz w:val="36"/>
                <w:szCs w:val="36"/>
              </w:rPr>
              <w:t>项目支出绩效自评表</w:t>
            </w:r>
            <w:bookmarkEnd w:id="0"/>
          </w:p>
        </w:tc>
      </w:tr>
      <w:tr w14:paraId="3D56AD1A">
        <w:tblPrEx>
          <w:tblCellMar>
            <w:top w:w="0" w:type="dxa"/>
            <w:left w:w="108" w:type="dxa"/>
            <w:bottom w:w="0" w:type="dxa"/>
            <w:right w:w="108" w:type="dxa"/>
          </w:tblCellMar>
        </w:tblPrEx>
        <w:trPr>
          <w:trHeight w:val="475" w:hRule="atLeast"/>
        </w:trPr>
        <w:tc>
          <w:tcPr>
            <w:tcW w:w="14854" w:type="dxa"/>
            <w:gridSpan w:val="9"/>
            <w:tcBorders>
              <w:top w:val="nil"/>
              <w:left w:val="nil"/>
              <w:bottom w:val="nil"/>
              <w:right w:val="nil"/>
            </w:tcBorders>
            <w:shd w:val="clear" w:color="auto" w:fill="auto"/>
            <w:noWrap/>
            <w:vAlign w:val="center"/>
          </w:tcPr>
          <w:p w14:paraId="4D0B15F8">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（2023年度）</w:t>
            </w:r>
          </w:p>
        </w:tc>
      </w:tr>
      <w:tr w14:paraId="4634525F">
        <w:tblPrEx>
          <w:tblCellMar>
            <w:top w:w="0" w:type="dxa"/>
            <w:left w:w="108" w:type="dxa"/>
            <w:bottom w:w="0" w:type="dxa"/>
            <w:right w:w="108" w:type="dxa"/>
          </w:tblCellMar>
        </w:tblPrEx>
        <w:trPr>
          <w:trHeight w:val="270" w:hRule="atLeast"/>
        </w:trPr>
        <w:tc>
          <w:tcPr>
            <w:tcW w:w="15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3B886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13334" w:type="dxa"/>
            <w:gridSpan w:val="7"/>
            <w:tcBorders>
              <w:top w:val="single" w:color="auto" w:sz="4" w:space="0"/>
              <w:left w:val="nil"/>
              <w:bottom w:val="single" w:color="auto" w:sz="4" w:space="0"/>
              <w:right w:val="single" w:color="auto" w:sz="4" w:space="0"/>
            </w:tcBorders>
            <w:shd w:val="clear" w:color="auto" w:fill="auto"/>
            <w:vAlign w:val="center"/>
          </w:tcPr>
          <w:p w14:paraId="23EC959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双高建设-专业群数字化教学资源库建设与更新</w:t>
            </w:r>
          </w:p>
        </w:tc>
      </w:tr>
      <w:tr w14:paraId="4456FEB2">
        <w:tblPrEx>
          <w:tblCellMar>
            <w:top w:w="0" w:type="dxa"/>
            <w:left w:w="108" w:type="dxa"/>
            <w:bottom w:w="0" w:type="dxa"/>
            <w:right w:w="108" w:type="dxa"/>
          </w:tblCellMar>
        </w:tblPrEx>
        <w:trPr>
          <w:trHeight w:val="270" w:hRule="atLeast"/>
        </w:trPr>
        <w:tc>
          <w:tcPr>
            <w:tcW w:w="15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48D20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64AEA71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2950" w:type="dxa"/>
            <w:tcBorders>
              <w:top w:val="nil"/>
              <w:left w:val="nil"/>
              <w:bottom w:val="single" w:color="auto" w:sz="4" w:space="0"/>
              <w:right w:val="single" w:color="auto" w:sz="4" w:space="0"/>
            </w:tcBorders>
            <w:shd w:val="clear" w:color="auto" w:fill="auto"/>
            <w:vAlign w:val="center"/>
          </w:tcPr>
          <w:p w14:paraId="1B4C246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4364" w:type="dxa"/>
            <w:gridSpan w:val="3"/>
            <w:tcBorders>
              <w:top w:val="single" w:color="auto" w:sz="4" w:space="0"/>
              <w:left w:val="nil"/>
              <w:bottom w:val="single" w:color="auto" w:sz="4" w:space="0"/>
              <w:right w:val="single" w:color="auto" w:sz="4" w:space="0"/>
            </w:tcBorders>
            <w:shd w:val="clear" w:color="auto" w:fill="auto"/>
            <w:vAlign w:val="center"/>
          </w:tcPr>
          <w:p w14:paraId="531E16A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14:paraId="2749C1D2">
        <w:tblPrEx>
          <w:tblCellMar>
            <w:top w:w="0" w:type="dxa"/>
            <w:left w:w="108" w:type="dxa"/>
            <w:bottom w:w="0" w:type="dxa"/>
            <w:right w:w="108" w:type="dxa"/>
          </w:tblCellMar>
        </w:tblPrEx>
        <w:trPr>
          <w:trHeight w:val="270" w:hRule="atLeast"/>
        </w:trPr>
        <w:tc>
          <w:tcPr>
            <w:tcW w:w="15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75D53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3B80B38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邱亚辉</w:t>
            </w:r>
          </w:p>
        </w:tc>
        <w:tc>
          <w:tcPr>
            <w:tcW w:w="2950" w:type="dxa"/>
            <w:tcBorders>
              <w:top w:val="nil"/>
              <w:left w:val="nil"/>
              <w:bottom w:val="single" w:color="auto" w:sz="4" w:space="0"/>
              <w:right w:val="single" w:color="auto" w:sz="4" w:space="0"/>
            </w:tcBorders>
            <w:shd w:val="clear" w:color="auto" w:fill="auto"/>
            <w:vAlign w:val="center"/>
          </w:tcPr>
          <w:p w14:paraId="5374567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4364" w:type="dxa"/>
            <w:gridSpan w:val="3"/>
            <w:tcBorders>
              <w:top w:val="single" w:color="auto" w:sz="4" w:space="0"/>
              <w:left w:val="nil"/>
              <w:bottom w:val="single" w:color="auto" w:sz="4" w:space="0"/>
              <w:right w:val="single" w:color="auto" w:sz="4" w:space="0"/>
            </w:tcBorders>
            <w:shd w:val="clear" w:color="auto" w:fill="auto"/>
            <w:vAlign w:val="center"/>
          </w:tcPr>
          <w:p w14:paraId="312659A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13391952130</w:t>
            </w:r>
          </w:p>
        </w:tc>
      </w:tr>
      <w:tr w14:paraId="75D2D102">
        <w:tblPrEx>
          <w:tblCellMar>
            <w:top w:w="0" w:type="dxa"/>
            <w:left w:w="108" w:type="dxa"/>
            <w:bottom w:w="0" w:type="dxa"/>
            <w:right w:w="108" w:type="dxa"/>
          </w:tblCellMar>
        </w:tblPrEx>
        <w:trPr>
          <w:trHeight w:val="270" w:hRule="atLeast"/>
        </w:trPr>
        <w:tc>
          <w:tcPr>
            <w:tcW w:w="15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9D559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2180" w:type="dxa"/>
            <w:tcBorders>
              <w:top w:val="nil"/>
              <w:left w:val="nil"/>
              <w:bottom w:val="single" w:color="auto" w:sz="4" w:space="0"/>
              <w:right w:val="nil"/>
            </w:tcBorders>
            <w:shd w:val="clear" w:color="auto" w:fill="auto"/>
            <w:vAlign w:val="center"/>
          </w:tcPr>
          <w:p w14:paraId="55E8E2C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40" w:type="dxa"/>
            <w:tcBorders>
              <w:top w:val="nil"/>
              <w:left w:val="single" w:color="auto" w:sz="4" w:space="0"/>
              <w:bottom w:val="single" w:color="auto" w:sz="4" w:space="0"/>
              <w:right w:val="single" w:color="auto" w:sz="4" w:space="0"/>
            </w:tcBorders>
            <w:shd w:val="clear" w:color="auto" w:fill="auto"/>
            <w:vAlign w:val="center"/>
          </w:tcPr>
          <w:p w14:paraId="62501E1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800" w:type="dxa"/>
            <w:tcBorders>
              <w:top w:val="nil"/>
              <w:left w:val="nil"/>
              <w:bottom w:val="single" w:color="auto" w:sz="4" w:space="0"/>
              <w:right w:val="single" w:color="auto" w:sz="4" w:space="0"/>
            </w:tcBorders>
            <w:shd w:val="clear" w:color="auto" w:fill="auto"/>
            <w:vAlign w:val="center"/>
          </w:tcPr>
          <w:p w14:paraId="369E5A1A">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2950" w:type="dxa"/>
            <w:tcBorders>
              <w:top w:val="nil"/>
              <w:left w:val="nil"/>
              <w:bottom w:val="single" w:color="auto" w:sz="4" w:space="0"/>
              <w:right w:val="single" w:color="auto" w:sz="4" w:space="0"/>
            </w:tcBorders>
            <w:shd w:val="clear" w:color="auto" w:fill="auto"/>
            <w:vAlign w:val="center"/>
          </w:tcPr>
          <w:p w14:paraId="73F36EC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60" w:type="dxa"/>
            <w:tcBorders>
              <w:top w:val="nil"/>
              <w:left w:val="nil"/>
              <w:bottom w:val="single" w:color="auto" w:sz="4" w:space="0"/>
              <w:right w:val="single" w:color="auto" w:sz="4" w:space="0"/>
            </w:tcBorders>
            <w:shd w:val="clear" w:color="auto" w:fill="auto"/>
            <w:vAlign w:val="center"/>
          </w:tcPr>
          <w:p w14:paraId="5CEEF37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nil"/>
              <w:left w:val="nil"/>
              <w:bottom w:val="single" w:color="auto" w:sz="4" w:space="0"/>
              <w:right w:val="single" w:color="auto" w:sz="4" w:space="0"/>
            </w:tcBorders>
            <w:shd w:val="clear" w:color="auto" w:fill="auto"/>
            <w:vAlign w:val="center"/>
          </w:tcPr>
          <w:p w14:paraId="55FEBDD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2104" w:type="dxa"/>
            <w:tcBorders>
              <w:top w:val="nil"/>
              <w:left w:val="nil"/>
              <w:bottom w:val="single" w:color="auto" w:sz="4" w:space="0"/>
              <w:right w:val="single" w:color="auto" w:sz="4" w:space="0"/>
            </w:tcBorders>
            <w:shd w:val="clear" w:color="auto" w:fill="auto"/>
            <w:vAlign w:val="center"/>
          </w:tcPr>
          <w:p w14:paraId="28C7033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14:paraId="4B279507">
        <w:tblPrEx>
          <w:tblCellMar>
            <w:top w:w="0" w:type="dxa"/>
            <w:left w:w="108" w:type="dxa"/>
            <w:bottom w:w="0" w:type="dxa"/>
            <w:right w:w="108" w:type="dxa"/>
          </w:tblCellMar>
        </w:tblPrEx>
        <w:trPr>
          <w:trHeight w:val="270" w:hRule="atLeast"/>
        </w:trPr>
        <w:tc>
          <w:tcPr>
            <w:tcW w:w="1520" w:type="dxa"/>
            <w:gridSpan w:val="2"/>
            <w:vMerge w:val="continue"/>
            <w:tcBorders>
              <w:top w:val="single" w:color="auto" w:sz="4" w:space="0"/>
              <w:left w:val="single" w:color="auto" w:sz="4" w:space="0"/>
              <w:bottom w:val="single" w:color="auto" w:sz="4" w:space="0"/>
              <w:right w:val="single" w:color="auto" w:sz="4" w:space="0"/>
            </w:tcBorders>
            <w:vAlign w:val="center"/>
          </w:tcPr>
          <w:p w14:paraId="33A921E1">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7A857ACB">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2040" w:type="dxa"/>
            <w:tcBorders>
              <w:top w:val="nil"/>
              <w:left w:val="single" w:color="auto" w:sz="4" w:space="0"/>
              <w:bottom w:val="single" w:color="auto" w:sz="4" w:space="0"/>
              <w:right w:val="single" w:color="auto" w:sz="4" w:space="0"/>
            </w:tcBorders>
            <w:shd w:val="clear" w:color="auto" w:fill="auto"/>
            <w:vAlign w:val="center"/>
          </w:tcPr>
          <w:p w14:paraId="6DC4B79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723.200000 </w:t>
            </w:r>
          </w:p>
        </w:tc>
        <w:tc>
          <w:tcPr>
            <w:tcW w:w="1800" w:type="dxa"/>
            <w:tcBorders>
              <w:top w:val="nil"/>
              <w:left w:val="nil"/>
              <w:bottom w:val="single" w:color="auto" w:sz="4" w:space="0"/>
              <w:right w:val="single" w:color="auto" w:sz="4" w:space="0"/>
            </w:tcBorders>
            <w:shd w:val="clear" w:color="auto" w:fill="auto"/>
            <w:vAlign w:val="center"/>
          </w:tcPr>
          <w:p w14:paraId="2EC3901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723.200000 </w:t>
            </w:r>
          </w:p>
        </w:tc>
        <w:tc>
          <w:tcPr>
            <w:tcW w:w="2950" w:type="dxa"/>
            <w:tcBorders>
              <w:top w:val="nil"/>
              <w:left w:val="nil"/>
              <w:bottom w:val="single" w:color="auto" w:sz="4" w:space="0"/>
              <w:right w:val="single" w:color="auto" w:sz="4" w:space="0"/>
            </w:tcBorders>
            <w:shd w:val="clear" w:color="auto" w:fill="auto"/>
            <w:vAlign w:val="center"/>
          </w:tcPr>
          <w:p w14:paraId="1F7BAEC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718.490000 </w:t>
            </w:r>
          </w:p>
        </w:tc>
        <w:tc>
          <w:tcPr>
            <w:tcW w:w="860" w:type="dxa"/>
            <w:tcBorders>
              <w:top w:val="nil"/>
              <w:left w:val="nil"/>
              <w:bottom w:val="single" w:color="auto" w:sz="4" w:space="0"/>
              <w:right w:val="single" w:color="auto" w:sz="4" w:space="0"/>
            </w:tcBorders>
            <w:shd w:val="clear" w:color="auto" w:fill="auto"/>
            <w:vAlign w:val="center"/>
          </w:tcPr>
          <w:p w14:paraId="66ECDBC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nil"/>
              <w:left w:val="nil"/>
              <w:bottom w:val="single" w:color="auto" w:sz="4" w:space="0"/>
              <w:right w:val="single" w:color="auto" w:sz="4" w:space="0"/>
            </w:tcBorders>
            <w:shd w:val="clear" w:color="auto" w:fill="auto"/>
            <w:vAlign w:val="center"/>
          </w:tcPr>
          <w:p w14:paraId="27B7AF0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99.35%</w:t>
            </w:r>
          </w:p>
        </w:tc>
        <w:tc>
          <w:tcPr>
            <w:tcW w:w="2104" w:type="dxa"/>
            <w:tcBorders>
              <w:top w:val="nil"/>
              <w:left w:val="nil"/>
              <w:bottom w:val="single" w:color="auto" w:sz="4" w:space="0"/>
              <w:right w:val="single" w:color="auto" w:sz="4" w:space="0"/>
            </w:tcBorders>
            <w:shd w:val="clear" w:color="auto" w:fill="auto"/>
            <w:vAlign w:val="center"/>
          </w:tcPr>
          <w:p w14:paraId="4CC20AD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9.93</w:t>
            </w:r>
          </w:p>
        </w:tc>
      </w:tr>
      <w:tr w14:paraId="3B8DE674">
        <w:tblPrEx>
          <w:tblCellMar>
            <w:top w:w="0" w:type="dxa"/>
            <w:left w:w="108" w:type="dxa"/>
            <w:bottom w:w="0" w:type="dxa"/>
            <w:right w:w="108" w:type="dxa"/>
          </w:tblCellMar>
        </w:tblPrEx>
        <w:trPr>
          <w:trHeight w:val="270" w:hRule="atLeast"/>
        </w:trPr>
        <w:tc>
          <w:tcPr>
            <w:tcW w:w="1520" w:type="dxa"/>
            <w:gridSpan w:val="2"/>
            <w:vMerge w:val="continue"/>
            <w:tcBorders>
              <w:top w:val="single" w:color="auto" w:sz="4" w:space="0"/>
              <w:left w:val="single" w:color="auto" w:sz="4" w:space="0"/>
              <w:bottom w:val="single" w:color="auto" w:sz="4" w:space="0"/>
              <w:right w:val="single" w:color="auto" w:sz="4" w:space="0"/>
            </w:tcBorders>
            <w:vAlign w:val="center"/>
          </w:tcPr>
          <w:p w14:paraId="488D1817">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67E20F6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2040" w:type="dxa"/>
            <w:tcBorders>
              <w:top w:val="nil"/>
              <w:left w:val="single" w:color="auto" w:sz="4" w:space="0"/>
              <w:bottom w:val="single" w:color="auto" w:sz="4" w:space="0"/>
              <w:right w:val="single" w:color="auto" w:sz="4" w:space="0"/>
            </w:tcBorders>
            <w:shd w:val="clear" w:color="auto" w:fill="auto"/>
            <w:vAlign w:val="center"/>
          </w:tcPr>
          <w:p w14:paraId="6676F06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723.200000 </w:t>
            </w:r>
          </w:p>
        </w:tc>
        <w:tc>
          <w:tcPr>
            <w:tcW w:w="1800" w:type="dxa"/>
            <w:tcBorders>
              <w:top w:val="nil"/>
              <w:left w:val="nil"/>
              <w:bottom w:val="single" w:color="auto" w:sz="4" w:space="0"/>
              <w:right w:val="single" w:color="auto" w:sz="4" w:space="0"/>
            </w:tcBorders>
            <w:shd w:val="clear" w:color="auto" w:fill="auto"/>
            <w:vAlign w:val="center"/>
          </w:tcPr>
          <w:p w14:paraId="7BF2CDB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723.200000 </w:t>
            </w:r>
          </w:p>
        </w:tc>
        <w:tc>
          <w:tcPr>
            <w:tcW w:w="2950" w:type="dxa"/>
            <w:tcBorders>
              <w:top w:val="nil"/>
              <w:left w:val="nil"/>
              <w:bottom w:val="single" w:color="auto" w:sz="4" w:space="0"/>
              <w:right w:val="single" w:color="auto" w:sz="4" w:space="0"/>
            </w:tcBorders>
            <w:shd w:val="clear" w:color="auto" w:fill="auto"/>
            <w:vAlign w:val="center"/>
          </w:tcPr>
          <w:p w14:paraId="2CCB5E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718.490000 </w:t>
            </w:r>
          </w:p>
        </w:tc>
        <w:tc>
          <w:tcPr>
            <w:tcW w:w="860" w:type="dxa"/>
            <w:tcBorders>
              <w:top w:val="nil"/>
              <w:left w:val="nil"/>
              <w:bottom w:val="single" w:color="auto" w:sz="4" w:space="0"/>
              <w:right w:val="nil"/>
            </w:tcBorders>
            <w:shd w:val="clear" w:color="auto" w:fill="auto"/>
            <w:vAlign w:val="center"/>
          </w:tcPr>
          <w:p w14:paraId="11080B0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single" w:color="auto" w:sz="4" w:space="0"/>
              <w:bottom w:val="single" w:color="auto" w:sz="4" w:space="0"/>
              <w:right w:val="nil"/>
            </w:tcBorders>
            <w:shd w:val="clear" w:color="auto" w:fill="auto"/>
            <w:vAlign w:val="center"/>
          </w:tcPr>
          <w:p w14:paraId="7C9B82F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99.35%</w:t>
            </w:r>
          </w:p>
        </w:tc>
        <w:tc>
          <w:tcPr>
            <w:tcW w:w="2104" w:type="dxa"/>
            <w:tcBorders>
              <w:top w:val="nil"/>
              <w:left w:val="single" w:color="auto" w:sz="4" w:space="0"/>
              <w:bottom w:val="single" w:color="auto" w:sz="4" w:space="0"/>
              <w:right w:val="single" w:color="auto" w:sz="4" w:space="0"/>
            </w:tcBorders>
            <w:shd w:val="clear" w:color="auto" w:fill="auto"/>
            <w:vAlign w:val="center"/>
          </w:tcPr>
          <w:p w14:paraId="74FD7C1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4FA98137">
        <w:tblPrEx>
          <w:tblCellMar>
            <w:top w:w="0" w:type="dxa"/>
            <w:left w:w="108" w:type="dxa"/>
            <w:bottom w:w="0" w:type="dxa"/>
            <w:right w:w="108" w:type="dxa"/>
          </w:tblCellMar>
        </w:tblPrEx>
        <w:trPr>
          <w:trHeight w:val="270" w:hRule="atLeast"/>
        </w:trPr>
        <w:tc>
          <w:tcPr>
            <w:tcW w:w="1520" w:type="dxa"/>
            <w:gridSpan w:val="2"/>
            <w:vMerge w:val="continue"/>
            <w:tcBorders>
              <w:top w:val="single" w:color="auto" w:sz="4" w:space="0"/>
              <w:left w:val="single" w:color="auto" w:sz="4" w:space="0"/>
              <w:bottom w:val="single" w:color="auto" w:sz="4" w:space="0"/>
              <w:right w:val="single" w:color="auto" w:sz="4" w:space="0"/>
            </w:tcBorders>
            <w:vAlign w:val="center"/>
          </w:tcPr>
          <w:p w14:paraId="4DCECC3A">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117DAFF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1DD4DAA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0" w:type="dxa"/>
            <w:tcBorders>
              <w:top w:val="nil"/>
              <w:left w:val="nil"/>
              <w:bottom w:val="single" w:color="auto" w:sz="4" w:space="0"/>
              <w:right w:val="single" w:color="auto" w:sz="4" w:space="0"/>
            </w:tcBorders>
            <w:shd w:val="clear" w:color="auto" w:fill="auto"/>
            <w:vAlign w:val="center"/>
          </w:tcPr>
          <w:p w14:paraId="09D5AB9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950" w:type="dxa"/>
            <w:tcBorders>
              <w:top w:val="nil"/>
              <w:left w:val="nil"/>
              <w:bottom w:val="single" w:color="auto" w:sz="4" w:space="0"/>
              <w:right w:val="single" w:color="auto" w:sz="4" w:space="0"/>
            </w:tcBorders>
            <w:shd w:val="clear" w:color="auto" w:fill="auto"/>
            <w:vAlign w:val="center"/>
          </w:tcPr>
          <w:p w14:paraId="65246EA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60" w:type="dxa"/>
            <w:tcBorders>
              <w:top w:val="nil"/>
              <w:left w:val="nil"/>
              <w:bottom w:val="single" w:color="auto" w:sz="4" w:space="0"/>
              <w:right w:val="single" w:color="auto" w:sz="4" w:space="0"/>
            </w:tcBorders>
            <w:shd w:val="clear" w:color="auto" w:fill="auto"/>
            <w:vAlign w:val="center"/>
          </w:tcPr>
          <w:p w14:paraId="41B71D9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28F6366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104" w:type="dxa"/>
            <w:tcBorders>
              <w:top w:val="nil"/>
              <w:left w:val="nil"/>
              <w:bottom w:val="single" w:color="auto" w:sz="4" w:space="0"/>
              <w:right w:val="single" w:color="auto" w:sz="4" w:space="0"/>
            </w:tcBorders>
            <w:shd w:val="clear" w:color="auto" w:fill="auto"/>
            <w:vAlign w:val="center"/>
          </w:tcPr>
          <w:p w14:paraId="089177B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4D685F0B">
        <w:tblPrEx>
          <w:tblCellMar>
            <w:top w:w="0" w:type="dxa"/>
            <w:left w:w="108" w:type="dxa"/>
            <w:bottom w:w="0" w:type="dxa"/>
            <w:right w:w="108" w:type="dxa"/>
          </w:tblCellMar>
        </w:tblPrEx>
        <w:trPr>
          <w:trHeight w:val="270" w:hRule="atLeast"/>
        </w:trPr>
        <w:tc>
          <w:tcPr>
            <w:tcW w:w="1520" w:type="dxa"/>
            <w:gridSpan w:val="2"/>
            <w:vMerge w:val="continue"/>
            <w:tcBorders>
              <w:top w:val="single" w:color="auto" w:sz="4" w:space="0"/>
              <w:left w:val="single" w:color="auto" w:sz="4" w:space="0"/>
              <w:bottom w:val="single" w:color="auto" w:sz="4" w:space="0"/>
              <w:right w:val="single" w:color="auto" w:sz="4" w:space="0"/>
            </w:tcBorders>
            <w:vAlign w:val="center"/>
          </w:tcPr>
          <w:p w14:paraId="34CEF27F">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0239D1F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7F38FD2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0" w:type="dxa"/>
            <w:tcBorders>
              <w:top w:val="nil"/>
              <w:left w:val="nil"/>
              <w:bottom w:val="single" w:color="auto" w:sz="4" w:space="0"/>
              <w:right w:val="single" w:color="auto" w:sz="4" w:space="0"/>
            </w:tcBorders>
            <w:shd w:val="clear" w:color="auto" w:fill="auto"/>
            <w:vAlign w:val="center"/>
          </w:tcPr>
          <w:p w14:paraId="48545D6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950" w:type="dxa"/>
            <w:tcBorders>
              <w:top w:val="nil"/>
              <w:left w:val="nil"/>
              <w:bottom w:val="single" w:color="auto" w:sz="4" w:space="0"/>
              <w:right w:val="single" w:color="auto" w:sz="4" w:space="0"/>
            </w:tcBorders>
            <w:shd w:val="clear" w:color="auto" w:fill="auto"/>
            <w:vAlign w:val="center"/>
          </w:tcPr>
          <w:p w14:paraId="6790AE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60" w:type="dxa"/>
            <w:tcBorders>
              <w:top w:val="nil"/>
              <w:left w:val="nil"/>
              <w:bottom w:val="single" w:color="auto" w:sz="4" w:space="0"/>
              <w:right w:val="single" w:color="auto" w:sz="4" w:space="0"/>
            </w:tcBorders>
            <w:shd w:val="clear" w:color="auto" w:fill="auto"/>
            <w:vAlign w:val="center"/>
          </w:tcPr>
          <w:p w14:paraId="348B319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5AFB486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104" w:type="dxa"/>
            <w:tcBorders>
              <w:top w:val="nil"/>
              <w:left w:val="nil"/>
              <w:bottom w:val="single" w:color="auto" w:sz="4" w:space="0"/>
              <w:right w:val="single" w:color="auto" w:sz="4" w:space="0"/>
            </w:tcBorders>
            <w:shd w:val="clear" w:color="auto" w:fill="auto"/>
            <w:vAlign w:val="center"/>
          </w:tcPr>
          <w:p w14:paraId="75154E4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2EFE8A01">
        <w:tblPrEx>
          <w:tblCellMar>
            <w:top w:w="0" w:type="dxa"/>
            <w:left w:w="108" w:type="dxa"/>
            <w:bottom w:w="0" w:type="dxa"/>
            <w:right w:w="108" w:type="dxa"/>
          </w:tblCellMar>
        </w:tblPrEx>
        <w:trPr>
          <w:trHeight w:val="2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1308D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6920" w:type="dxa"/>
            <w:gridSpan w:val="4"/>
            <w:tcBorders>
              <w:top w:val="single" w:color="auto" w:sz="4" w:space="0"/>
              <w:left w:val="nil"/>
              <w:bottom w:val="single" w:color="auto" w:sz="4" w:space="0"/>
              <w:right w:val="single" w:color="auto" w:sz="4" w:space="0"/>
            </w:tcBorders>
            <w:shd w:val="clear" w:color="auto" w:fill="auto"/>
            <w:vAlign w:val="center"/>
          </w:tcPr>
          <w:p w14:paraId="4D46931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7314" w:type="dxa"/>
            <w:gridSpan w:val="4"/>
            <w:tcBorders>
              <w:top w:val="single" w:color="auto" w:sz="4" w:space="0"/>
              <w:left w:val="nil"/>
              <w:bottom w:val="single" w:color="auto" w:sz="4" w:space="0"/>
              <w:right w:val="single" w:color="auto" w:sz="4" w:space="0"/>
            </w:tcBorders>
            <w:shd w:val="clear" w:color="auto" w:fill="auto"/>
            <w:vAlign w:val="center"/>
          </w:tcPr>
          <w:p w14:paraId="2784DC2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14:paraId="774B3C8C">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760106ED">
            <w:pPr>
              <w:widowControl/>
              <w:jc w:val="left"/>
              <w:rPr>
                <w:rFonts w:ascii="仿宋_GB2312" w:hAnsi="宋体" w:eastAsia="仿宋_GB2312" w:cs="宋体"/>
                <w:color w:val="000000"/>
                <w:kern w:val="0"/>
                <w:szCs w:val="21"/>
              </w:rPr>
            </w:pPr>
          </w:p>
        </w:tc>
        <w:tc>
          <w:tcPr>
            <w:tcW w:w="6920" w:type="dxa"/>
            <w:gridSpan w:val="4"/>
            <w:tcBorders>
              <w:top w:val="single" w:color="auto" w:sz="4" w:space="0"/>
              <w:left w:val="nil"/>
              <w:bottom w:val="single" w:color="auto" w:sz="4" w:space="0"/>
              <w:right w:val="single" w:color="auto" w:sz="4" w:space="0"/>
            </w:tcBorders>
            <w:shd w:val="clear" w:color="auto" w:fill="auto"/>
            <w:vAlign w:val="center"/>
          </w:tcPr>
          <w:p w14:paraId="2073A5A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1.项目总体是完成6个专业（群）教学资源库建设及更新，其中1个国家级工程测量资源库、3个北京市专业（群）教学资源库，建设2两个校级资源库。</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2.具体建设项目包括：</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（1）北京工业职业技术学院数字化教学中心升级与增加线上考试模块。</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2）6个专业资源库核心课程建设与更新，约40门课程，主要包括片头片尾、课程简介视频、PPT美化、微课视频、课堂实录、试题库等教学资源建设，参考国家职业教育精品在线课程标准要求，最终建设成为线上线下O2O课程，实现泛在性、个性化学习,满足日常教学，能在公共教学平台上使用，最终要在国家智慧教育公共服务平台上线运行；</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（3）开发新型活页式教材10本；</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（4）开发虚拟仿真数字化教学资源素材库；</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（5）开发与专业（群）内容紧密结合的课程思政元素库6个；</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（6）聘请校外行业知名专业指导课程与资源建设。</w:t>
            </w:r>
          </w:p>
        </w:tc>
        <w:tc>
          <w:tcPr>
            <w:tcW w:w="7314" w:type="dxa"/>
            <w:gridSpan w:val="4"/>
            <w:tcBorders>
              <w:top w:val="single" w:color="auto" w:sz="4" w:space="0"/>
              <w:left w:val="nil"/>
              <w:bottom w:val="single" w:color="auto" w:sz="4" w:space="0"/>
              <w:right w:val="single" w:color="auto" w:sz="4" w:space="0"/>
            </w:tcBorders>
            <w:shd w:val="clear" w:color="auto" w:fill="auto"/>
            <w:vAlign w:val="center"/>
          </w:tcPr>
          <w:p w14:paraId="0FA63BA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完成北京工业职业技术学院数字化学习中心平台的升级，增加知识图谱以及技能图谱模块，平台安全等级升级；2.完善国家-北京市-校级资源库建设，工程测量技术资源、智能建造资源库通过国家资源审核通过，确定为国家级教学资源库，人工智能技术应用专业教学资源库和数字化设计与制造技术专业教学资源库入选北京市教学资源库，同时完成了机电一体化技术专业群等4个2022年入选北京市教学资源库的更新；3.完成40门精品在线课程的开发，完成国家级、北京市级在线精品课程以及课程思政示范课程的更新，其中，地理信息系统和智能机器人组装与调试推进参评国家级在线精品课程，《计算机视觉技术应用》等4门课程参评行业精品课程，《文旅产品设计》等6门课程获评北京市在线精品课程；4.完成《无人机概论》等3本教材的开发均已出版，《高职英语混合式教学实践研究》等进入出版流程；5.完成无人机数字测图、TRK数字测图以及特征点采集等5个虚拟仿真三维数字化教学资源包的开发，为《数字测图》获得全国教学能力比赛一等奖提供了数字资源支撑。6.在教学资源库中增加了课程思政模块</w:t>
            </w:r>
          </w:p>
        </w:tc>
      </w:tr>
      <w:tr w14:paraId="44CD3C67">
        <w:tblPrEx>
          <w:tblCellMar>
            <w:top w:w="0" w:type="dxa"/>
            <w:left w:w="108" w:type="dxa"/>
            <w:bottom w:w="0" w:type="dxa"/>
            <w:right w:w="108" w:type="dxa"/>
          </w:tblCellMar>
        </w:tblPrEx>
        <w:trPr>
          <w:trHeight w:val="2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5EC09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900" w:type="dxa"/>
            <w:tcBorders>
              <w:top w:val="single" w:color="auto" w:sz="4" w:space="0"/>
              <w:left w:val="nil"/>
              <w:bottom w:val="single" w:color="auto" w:sz="4" w:space="0"/>
              <w:right w:val="single" w:color="auto" w:sz="4" w:space="0"/>
            </w:tcBorders>
            <w:shd w:val="clear" w:color="auto" w:fill="auto"/>
            <w:vAlign w:val="center"/>
          </w:tcPr>
          <w:p w14:paraId="7A104DA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5E80F5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45F175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00" w:type="dxa"/>
            <w:tcBorders>
              <w:top w:val="single" w:color="auto" w:sz="4" w:space="0"/>
              <w:left w:val="nil"/>
              <w:bottom w:val="single" w:color="auto" w:sz="4" w:space="0"/>
              <w:right w:val="single" w:color="auto" w:sz="4" w:space="0"/>
            </w:tcBorders>
            <w:shd w:val="clear" w:color="auto" w:fill="auto"/>
            <w:vAlign w:val="center"/>
          </w:tcPr>
          <w:p w14:paraId="1F10393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2950" w:type="dxa"/>
            <w:tcBorders>
              <w:top w:val="single" w:color="auto" w:sz="4" w:space="0"/>
              <w:left w:val="nil"/>
              <w:bottom w:val="single" w:color="auto" w:sz="4" w:space="0"/>
              <w:right w:val="single" w:color="auto" w:sz="4" w:space="0"/>
            </w:tcBorders>
            <w:shd w:val="clear" w:color="auto" w:fill="auto"/>
            <w:vAlign w:val="center"/>
          </w:tcPr>
          <w:p w14:paraId="4C705C3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60" w:type="dxa"/>
            <w:tcBorders>
              <w:top w:val="single" w:color="auto" w:sz="4" w:space="0"/>
              <w:left w:val="nil"/>
              <w:bottom w:val="single" w:color="auto" w:sz="4" w:space="0"/>
              <w:right w:val="single" w:color="auto" w:sz="4" w:space="0"/>
            </w:tcBorders>
            <w:shd w:val="clear" w:color="auto" w:fill="auto"/>
            <w:vAlign w:val="center"/>
          </w:tcPr>
          <w:p w14:paraId="0D8F2E6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single" w:color="auto" w:sz="4" w:space="0"/>
              <w:left w:val="nil"/>
              <w:bottom w:val="single" w:color="auto" w:sz="4" w:space="0"/>
              <w:right w:val="single" w:color="auto" w:sz="4" w:space="0"/>
            </w:tcBorders>
            <w:shd w:val="clear" w:color="auto" w:fill="auto"/>
            <w:vAlign w:val="center"/>
          </w:tcPr>
          <w:p w14:paraId="48F51A7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2104" w:type="dxa"/>
            <w:tcBorders>
              <w:top w:val="single" w:color="auto" w:sz="4" w:space="0"/>
              <w:left w:val="nil"/>
              <w:bottom w:val="single" w:color="auto" w:sz="4" w:space="0"/>
              <w:right w:val="single" w:color="auto" w:sz="4" w:space="0"/>
            </w:tcBorders>
            <w:shd w:val="clear" w:color="auto" w:fill="auto"/>
            <w:vAlign w:val="center"/>
          </w:tcPr>
          <w:p w14:paraId="7E05EFC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14:paraId="66F97FEC">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1093066D">
            <w:pPr>
              <w:widowControl/>
              <w:jc w:val="left"/>
              <w:rPr>
                <w:rFonts w:ascii="仿宋_GB2312" w:hAnsi="宋体" w:eastAsia="仿宋_GB2312" w:cs="宋体"/>
                <w:color w:val="000000"/>
                <w:kern w:val="0"/>
                <w:szCs w:val="21"/>
              </w:rPr>
            </w:pPr>
          </w:p>
        </w:tc>
        <w:tc>
          <w:tcPr>
            <w:tcW w:w="900" w:type="dxa"/>
            <w:vMerge w:val="restart"/>
            <w:tcBorders>
              <w:top w:val="single" w:color="auto" w:sz="4" w:space="0"/>
              <w:left w:val="single" w:color="auto" w:sz="4" w:space="0"/>
              <w:right w:val="single" w:color="auto" w:sz="4" w:space="0"/>
            </w:tcBorders>
            <w:shd w:val="clear" w:color="auto" w:fill="auto"/>
            <w:vAlign w:val="center"/>
          </w:tcPr>
          <w:p w14:paraId="736A304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21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CA11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22082DD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6个专业资源库</w:t>
            </w:r>
          </w:p>
        </w:tc>
        <w:tc>
          <w:tcPr>
            <w:tcW w:w="1800" w:type="dxa"/>
            <w:tcBorders>
              <w:top w:val="single" w:color="auto" w:sz="4" w:space="0"/>
              <w:left w:val="nil"/>
              <w:bottom w:val="single" w:color="auto" w:sz="4" w:space="0"/>
              <w:right w:val="single" w:color="auto" w:sz="4" w:space="0"/>
            </w:tcBorders>
            <w:shd w:val="clear" w:color="auto" w:fill="auto"/>
            <w:vAlign w:val="center"/>
          </w:tcPr>
          <w:p w14:paraId="2ED2846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6个</w:t>
            </w:r>
          </w:p>
        </w:tc>
        <w:tc>
          <w:tcPr>
            <w:tcW w:w="2950" w:type="dxa"/>
            <w:tcBorders>
              <w:top w:val="single" w:color="auto" w:sz="4" w:space="0"/>
              <w:left w:val="nil"/>
              <w:bottom w:val="single" w:color="auto" w:sz="4" w:space="0"/>
              <w:right w:val="single" w:color="auto" w:sz="4" w:space="0"/>
            </w:tcBorders>
            <w:shd w:val="clear" w:color="auto" w:fill="auto"/>
            <w:vAlign w:val="center"/>
          </w:tcPr>
          <w:p w14:paraId="5D2DC58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完成6个专业（群）教学资源库建设及更新，完成预期目标</w:t>
            </w:r>
          </w:p>
        </w:tc>
        <w:tc>
          <w:tcPr>
            <w:tcW w:w="860" w:type="dxa"/>
            <w:tcBorders>
              <w:top w:val="single" w:color="auto" w:sz="4" w:space="0"/>
              <w:left w:val="nil"/>
              <w:bottom w:val="single" w:color="auto" w:sz="4" w:space="0"/>
              <w:right w:val="single" w:color="auto" w:sz="4" w:space="0"/>
            </w:tcBorders>
            <w:shd w:val="clear" w:color="auto" w:fill="auto"/>
            <w:vAlign w:val="center"/>
          </w:tcPr>
          <w:p w14:paraId="3FFF6D5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4511626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104" w:type="dxa"/>
            <w:tcBorders>
              <w:top w:val="single" w:color="auto" w:sz="4" w:space="0"/>
              <w:left w:val="nil"/>
              <w:bottom w:val="single" w:color="auto" w:sz="4" w:space="0"/>
              <w:right w:val="single" w:color="auto" w:sz="4" w:space="0"/>
            </w:tcBorders>
            <w:shd w:val="clear" w:color="auto" w:fill="auto"/>
            <w:vAlign w:val="center"/>
          </w:tcPr>
          <w:p w14:paraId="46F959D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78A6CA56">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CAD7E9E">
            <w:pPr>
              <w:widowControl/>
              <w:jc w:val="left"/>
              <w:rPr>
                <w:rFonts w:ascii="仿宋_GB2312" w:hAnsi="宋体" w:eastAsia="仿宋_GB2312" w:cs="宋体"/>
                <w:color w:val="000000"/>
                <w:kern w:val="0"/>
                <w:szCs w:val="21"/>
              </w:rPr>
            </w:pPr>
          </w:p>
        </w:tc>
        <w:tc>
          <w:tcPr>
            <w:tcW w:w="900" w:type="dxa"/>
            <w:vMerge w:val="continue"/>
            <w:tcBorders>
              <w:left w:val="single" w:color="auto" w:sz="4" w:space="0"/>
              <w:right w:val="single" w:color="auto" w:sz="4" w:space="0"/>
            </w:tcBorders>
            <w:shd w:val="clear" w:color="auto" w:fill="auto"/>
            <w:vAlign w:val="center"/>
          </w:tcPr>
          <w:p w14:paraId="76DF2CDE">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6AC926B3">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41DE8A2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思政元素资源库</w:t>
            </w:r>
          </w:p>
        </w:tc>
        <w:tc>
          <w:tcPr>
            <w:tcW w:w="1800" w:type="dxa"/>
            <w:tcBorders>
              <w:top w:val="single" w:color="auto" w:sz="4" w:space="0"/>
              <w:left w:val="nil"/>
              <w:bottom w:val="single" w:color="auto" w:sz="4" w:space="0"/>
              <w:right w:val="single" w:color="auto" w:sz="4" w:space="0"/>
            </w:tcBorders>
            <w:shd w:val="clear" w:color="auto" w:fill="auto"/>
            <w:vAlign w:val="center"/>
          </w:tcPr>
          <w:p w14:paraId="1166CE0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6个</w:t>
            </w:r>
          </w:p>
        </w:tc>
        <w:tc>
          <w:tcPr>
            <w:tcW w:w="2950" w:type="dxa"/>
            <w:tcBorders>
              <w:top w:val="single" w:color="auto" w:sz="4" w:space="0"/>
              <w:left w:val="nil"/>
              <w:bottom w:val="single" w:color="auto" w:sz="4" w:space="0"/>
              <w:right w:val="single" w:color="auto" w:sz="4" w:space="0"/>
            </w:tcBorders>
            <w:shd w:val="clear" w:color="auto" w:fill="auto"/>
            <w:vAlign w:val="center"/>
          </w:tcPr>
          <w:p w14:paraId="2FFA2CB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建成思政元素资源库6个，完成预期目标</w:t>
            </w:r>
          </w:p>
        </w:tc>
        <w:tc>
          <w:tcPr>
            <w:tcW w:w="860" w:type="dxa"/>
            <w:tcBorders>
              <w:top w:val="single" w:color="auto" w:sz="4" w:space="0"/>
              <w:left w:val="nil"/>
              <w:bottom w:val="single" w:color="auto" w:sz="4" w:space="0"/>
              <w:right w:val="single" w:color="auto" w:sz="4" w:space="0"/>
            </w:tcBorders>
            <w:shd w:val="clear" w:color="auto" w:fill="auto"/>
            <w:vAlign w:val="center"/>
          </w:tcPr>
          <w:p w14:paraId="2B93653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00" w:type="dxa"/>
            <w:tcBorders>
              <w:top w:val="single" w:color="auto" w:sz="4" w:space="0"/>
              <w:left w:val="nil"/>
              <w:bottom w:val="single" w:color="auto" w:sz="4" w:space="0"/>
              <w:right w:val="single" w:color="auto" w:sz="4" w:space="0"/>
            </w:tcBorders>
            <w:shd w:val="clear" w:color="auto" w:fill="auto"/>
            <w:vAlign w:val="center"/>
          </w:tcPr>
          <w:p w14:paraId="509DDF6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2104" w:type="dxa"/>
            <w:tcBorders>
              <w:top w:val="single" w:color="auto" w:sz="4" w:space="0"/>
              <w:left w:val="nil"/>
              <w:bottom w:val="single" w:color="auto" w:sz="4" w:space="0"/>
              <w:right w:val="single" w:color="auto" w:sz="4" w:space="0"/>
            </w:tcBorders>
            <w:shd w:val="clear" w:color="auto" w:fill="auto"/>
            <w:vAlign w:val="center"/>
          </w:tcPr>
          <w:p w14:paraId="5390E4C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774FEB71">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1AD5016">
            <w:pPr>
              <w:widowControl/>
              <w:jc w:val="left"/>
              <w:rPr>
                <w:rFonts w:ascii="仿宋_GB2312" w:hAnsi="宋体" w:eastAsia="仿宋_GB2312" w:cs="宋体"/>
                <w:color w:val="000000"/>
                <w:kern w:val="0"/>
                <w:szCs w:val="21"/>
              </w:rPr>
            </w:pPr>
          </w:p>
        </w:tc>
        <w:tc>
          <w:tcPr>
            <w:tcW w:w="900" w:type="dxa"/>
            <w:vMerge w:val="continue"/>
            <w:tcBorders>
              <w:left w:val="single" w:color="auto" w:sz="4" w:space="0"/>
              <w:right w:val="single" w:color="auto" w:sz="4" w:space="0"/>
            </w:tcBorders>
            <w:shd w:val="clear" w:color="auto" w:fill="auto"/>
            <w:vAlign w:val="center"/>
          </w:tcPr>
          <w:p w14:paraId="60E625CB">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7844D9B9">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04618D8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活页式教材</w:t>
            </w:r>
          </w:p>
        </w:tc>
        <w:tc>
          <w:tcPr>
            <w:tcW w:w="1800" w:type="dxa"/>
            <w:tcBorders>
              <w:top w:val="single" w:color="auto" w:sz="4" w:space="0"/>
              <w:left w:val="nil"/>
              <w:bottom w:val="single" w:color="auto" w:sz="4" w:space="0"/>
              <w:right w:val="single" w:color="auto" w:sz="4" w:space="0"/>
            </w:tcBorders>
            <w:shd w:val="clear" w:color="auto" w:fill="auto"/>
            <w:vAlign w:val="center"/>
          </w:tcPr>
          <w:p w14:paraId="2D7EA57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10本</w:t>
            </w:r>
          </w:p>
        </w:tc>
        <w:tc>
          <w:tcPr>
            <w:tcW w:w="2950" w:type="dxa"/>
            <w:tcBorders>
              <w:top w:val="single" w:color="auto" w:sz="4" w:space="0"/>
              <w:left w:val="nil"/>
              <w:bottom w:val="single" w:color="auto" w:sz="4" w:space="0"/>
              <w:right w:val="single" w:color="auto" w:sz="4" w:space="0"/>
            </w:tcBorders>
            <w:shd w:val="clear" w:color="auto" w:fill="auto"/>
            <w:vAlign w:val="center"/>
          </w:tcPr>
          <w:p w14:paraId="6E9DCB7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实际完成5本活页式教材，与预期目标存在一定差异。</w:t>
            </w:r>
          </w:p>
        </w:tc>
        <w:tc>
          <w:tcPr>
            <w:tcW w:w="860" w:type="dxa"/>
            <w:tcBorders>
              <w:top w:val="single" w:color="auto" w:sz="4" w:space="0"/>
              <w:left w:val="nil"/>
              <w:bottom w:val="single" w:color="auto" w:sz="4" w:space="0"/>
              <w:right w:val="single" w:color="auto" w:sz="4" w:space="0"/>
            </w:tcBorders>
            <w:shd w:val="clear" w:color="auto" w:fill="auto"/>
            <w:vAlign w:val="center"/>
          </w:tcPr>
          <w:p w14:paraId="3694B3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00" w:type="dxa"/>
            <w:tcBorders>
              <w:top w:val="single" w:color="auto" w:sz="4" w:space="0"/>
              <w:left w:val="nil"/>
              <w:bottom w:val="single" w:color="auto" w:sz="4" w:space="0"/>
              <w:right w:val="single" w:color="auto" w:sz="4" w:space="0"/>
            </w:tcBorders>
            <w:shd w:val="clear" w:color="auto" w:fill="auto"/>
            <w:vAlign w:val="center"/>
          </w:tcPr>
          <w:p w14:paraId="01A8094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2104" w:type="dxa"/>
            <w:tcBorders>
              <w:top w:val="single" w:color="auto" w:sz="4" w:space="0"/>
              <w:left w:val="nil"/>
              <w:bottom w:val="single" w:color="auto" w:sz="4" w:space="0"/>
              <w:right w:val="single" w:color="auto" w:sz="4" w:space="0"/>
            </w:tcBorders>
            <w:shd w:val="clear" w:color="auto" w:fill="auto"/>
            <w:vAlign w:val="center"/>
          </w:tcPr>
          <w:p w14:paraId="26787C9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原因是</w:t>
            </w:r>
            <w:r>
              <w:rPr>
                <w:rFonts w:hint="eastAsia" w:ascii="仿宋_GB2312" w:hAnsi="宋体" w:eastAsia="仿宋_GB2312" w:cs="宋体"/>
                <w:color w:val="000000"/>
                <w:kern w:val="0"/>
                <w:szCs w:val="21"/>
              </w:rPr>
              <w:t>预算评审，将部分内容进行审减，审减后教材5本，实际完成5本与评审后内容一致。但由于年初绩效目标未修改，故存在差异。</w:t>
            </w:r>
          </w:p>
        </w:tc>
      </w:tr>
      <w:tr w14:paraId="7C62F931">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00843CD">
            <w:pPr>
              <w:widowControl/>
              <w:jc w:val="left"/>
              <w:rPr>
                <w:rFonts w:ascii="仿宋_GB2312" w:hAnsi="宋体" w:eastAsia="仿宋_GB2312" w:cs="宋体"/>
                <w:color w:val="000000"/>
                <w:kern w:val="0"/>
                <w:szCs w:val="21"/>
              </w:rPr>
            </w:pPr>
          </w:p>
        </w:tc>
        <w:tc>
          <w:tcPr>
            <w:tcW w:w="900" w:type="dxa"/>
            <w:vMerge w:val="continue"/>
            <w:tcBorders>
              <w:left w:val="single" w:color="auto" w:sz="4" w:space="0"/>
              <w:right w:val="single" w:color="auto" w:sz="4" w:space="0"/>
            </w:tcBorders>
            <w:shd w:val="clear" w:color="auto" w:fill="auto"/>
            <w:vAlign w:val="center"/>
          </w:tcPr>
          <w:p w14:paraId="681DE75D">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5E41B718">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1A1A0B8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升级一个数字化智能教学平台</w:t>
            </w:r>
          </w:p>
        </w:tc>
        <w:tc>
          <w:tcPr>
            <w:tcW w:w="1800" w:type="dxa"/>
            <w:tcBorders>
              <w:top w:val="single" w:color="auto" w:sz="4" w:space="0"/>
              <w:left w:val="nil"/>
              <w:bottom w:val="single" w:color="auto" w:sz="4" w:space="0"/>
              <w:right w:val="single" w:color="auto" w:sz="4" w:space="0"/>
            </w:tcBorders>
            <w:shd w:val="clear" w:color="auto" w:fill="auto"/>
            <w:vAlign w:val="center"/>
          </w:tcPr>
          <w:p w14:paraId="743924E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1个</w:t>
            </w:r>
          </w:p>
        </w:tc>
        <w:tc>
          <w:tcPr>
            <w:tcW w:w="2950" w:type="dxa"/>
            <w:tcBorders>
              <w:top w:val="single" w:color="auto" w:sz="4" w:space="0"/>
              <w:left w:val="nil"/>
              <w:bottom w:val="single" w:color="auto" w:sz="4" w:space="0"/>
              <w:right w:val="single" w:color="auto" w:sz="4" w:space="0"/>
            </w:tcBorders>
            <w:shd w:val="clear" w:color="auto" w:fill="auto"/>
            <w:vAlign w:val="center"/>
          </w:tcPr>
          <w:p w14:paraId="4F49196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完成一个数字化智能教学平台的升级，完成预期目标</w:t>
            </w:r>
          </w:p>
        </w:tc>
        <w:tc>
          <w:tcPr>
            <w:tcW w:w="860" w:type="dxa"/>
            <w:tcBorders>
              <w:top w:val="single" w:color="auto" w:sz="4" w:space="0"/>
              <w:left w:val="nil"/>
              <w:bottom w:val="single" w:color="auto" w:sz="4" w:space="0"/>
              <w:right w:val="single" w:color="auto" w:sz="4" w:space="0"/>
            </w:tcBorders>
            <w:shd w:val="clear" w:color="auto" w:fill="auto"/>
            <w:vAlign w:val="center"/>
          </w:tcPr>
          <w:p w14:paraId="4260E89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1400" w:type="dxa"/>
            <w:tcBorders>
              <w:top w:val="single" w:color="auto" w:sz="4" w:space="0"/>
              <w:left w:val="nil"/>
              <w:bottom w:val="single" w:color="auto" w:sz="4" w:space="0"/>
              <w:right w:val="single" w:color="auto" w:sz="4" w:space="0"/>
            </w:tcBorders>
            <w:shd w:val="clear" w:color="auto" w:fill="auto"/>
            <w:vAlign w:val="center"/>
          </w:tcPr>
          <w:p w14:paraId="1AC72C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2104" w:type="dxa"/>
            <w:tcBorders>
              <w:top w:val="single" w:color="auto" w:sz="4" w:space="0"/>
              <w:left w:val="nil"/>
              <w:bottom w:val="single" w:color="auto" w:sz="4" w:space="0"/>
              <w:right w:val="single" w:color="auto" w:sz="4" w:space="0"/>
            </w:tcBorders>
            <w:shd w:val="clear" w:color="auto" w:fill="auto"/>
            <w:vAlign w:val="center"/>
          </w:tcPr>
          <w:p w14:paraId="6612DAD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45D33BD4">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7BFED3BE">
            <w:pPr>
              <w:widowControl/>
              <w:jc w:val="left"/>
              <w:rPr>
                <w:rFonts w:ascii="仿宋_GB2312" w:hAnsi="宋体" w:eastAsia="仿宋_GB2312" w:cs="宋体"/>
                <w:color w:val="000000"/>
                <w:kern w:val="0"/>
                <w:szCs w:val="21"/>
              </w:rPr>
            </w:pPr>
          </w:p>
        </w:tc>
        <w:tc>
          <w:tcPr>
            <w:tcW w:w="900" w:type="dxa"/>
            <w:vMerge w:val="continue"/>
            <w:tcBorders>
              <w:left w:val="single" w:color="auto" w:sz="4" w:space="0"/>
              <w:right w:val="single" w:color="auto" w:sz="4" w:space="0"/>
            </w:tcBorders>
            <w:shd w:val="clear" w:color="auto" w:fill="auto"/>
            <w:vAlign w:val="center"/>
          </w:tcPr>
          <w:p w14:paraId="7A0E2578">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0BC059C5">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6D4080B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在线精品课程</w:t>
            </w:r>
          </w:p>
        </w:tc>
        <w:tc>
          <w:tcPr>
            <w:tcW w:w="1800" w:type="dxa"/>
            <w:tcBorders>
              <w:top w:val="single" w:color="auto" w:sz="4" w:space="0"/>
              <w:left w:val="nil"/>
              <w:bottom w:val="single" w:color="auto" w:sz="4" w:space="0"/>
              <w:right w:val="single" w:color="auto" w:sz="4" w:space="0"/>
            </w:tcBorders>
            <w:shd w:val="clear" w:color="auto" w:fill="auto"/>
            <w:vAlign w:val="center"/>
          </w:tcPr>
          <w:p w14:paraId="5E9664B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40门</w:t>
            </w:r>
          </w:p>
        </w:tc>
        <w:tc>
          <w:tcPr>
            <w:tcW w:w="2950" w:type="dxa"/>
            <w:tcBorders>
              <w:top w:val="single" w:color="auto" w:sz="4" w:space="0"/>
              <w:left w:val="nil"/>
              <w:bottom w:val="single" w:color="auto" w:sz="4" w:space="0"/>
              <w:right w:val="single" w:color="auto" w:sz="4" w:space="0"/>
            </w:tcBorders>
            <w:shd w:val="clear" w:color="auto" w:fill="auto"/>
            <w:vAlign w:val="center"/>
          </w:tcPr>
          <w:p w14:paraId="4AA191F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实际完成在线精品课程40门，圆满完成预期目标</w:t>
            </w:r>
          </w:p>
        </w:tc>
        <w:tc>
          <w:tcPr>
            <w:tcW w:w="860" w:type="dxa"/>
            <w:tcBorders>
              <w:top w:val="single" w:color="auto" w:sz="4" w:space="0"/>
              <w:left w:val="nil"/>
              <w:bottom w:val="single" w:color="auto" w:sz="4" w:space="0"/>
              <w:right w:val="single" w:color="auto" w:sz="4" w:space="0"/>
            </w:tcBorders>
            <w:shd w:val="clear" w:color="auto" w:fill="auto"/>
            <w:vAlign w:val="center"/>
          </w:tcPr>
          <w:p w14:paraId="3369D5B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7E38F2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104" w:type="dxa"/>
            <w:tcBorders>
              <w:top w:val="single" w:color="auto" w:sz="4" w:space="0"/>
              <w:left w:val="nil"/>
              <w:bottom w:val="single" w:color="auto" w:sz="4" w:space="0"/>
              <w:right w:val="single" w:color="auto" w:sz="4" w:space="0"/>
            </w:tcBorders>
            <w:shd w:val="clear" w:color="auto" w:fill="auto"/>
            <w:vAlign w:val="center"/>
          </w:tcPr>
          <w:p w14:paraId="69CF03D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473AAFEC">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3AAFCFF">
            <w:pPr>
              <w:widowControl/>
              <w:jc w:val="left"/>
              <w:rPr>
                <w:rFonts w:ascii="仿宋_GB2312" w:hAnsi="宋体" w:eastAsia="仿宋_GB2312" w:cs="宋体"/>
                <w:color w:val="000000"/>
                <w:kern w:val="0"/>
                <w:szCs w:val="21"/>
              </w:rPr>
            </w:pPr>
          </w:p>
        </w:tc>
        <w:tc>
          <w:tcPr>
            <w:tcW w:w="900" w:type="dxa"/>
            <w:vMerge w:val="continue"/>
            <w:tcBorders>
              <w:left w:val="single" w:color="auto" w:sz="4" w:space="0"/>
              <w:right w:val="single" w:color="auto" w:sz="4" w:space="0"/>
            </w:tcBorders>
            <w:shd w:val="clear" w:color="auto" w:fill="auto"/>
            <w:vAlign w:val="center"/>
          </w:tcPr>
          <w:p w14:paraId="61B89954">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01DF0B6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64C61B4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课程平台满足日常教学需要，课程质量达到北京市在线精品课程要求，资源库达到北京市申报要求</w:t>
            </w:r>
          </w:p>
        </w:tc>
        <w:tc>
          <w:tcPr>
            <w:tcW w:w="1800" w:type="dxa"/>
            <w:tcBorders>
              <w:top w:val="single" w:color="auto" w:sz="4" w:space="0"/>
              <w:left w:val="nil"/>
              <w:bottom w:val="single" w:color="auto" w:sz="4" w:space="0"/>
              <w:right w:val="single" w:color="auto" w:sz="4" w:space="0"/>
            </w:tcBorders>
            <w:shd w:val="clear" w:color="auto" w:fill="auto"/>
            <w:vAlign w:val="center"/>
          </w:tcPr>
          <w:p w14:paraId="1F10717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满足要求</w:t>
            </w:r>
          </w:p>
        </w:tc>
        <w:tc>
          <w:tcPr>
            <w:tcW w:w="2950" w:type="dxa"/>
            <w:tcBorders>
              <w:top w:val="single" w:color="auto" w:sz="4" w:space="0"/>
              <w:left w:val="nil"/>
              <w:bottom w:val="single" w:color="auto" w:sz="4" w:space="0"/>
              <w:right w:val="single" w:color="auto" w:sz="4" w:space="0"/>
            </w:tcBorders>
            <w:shd w:val="clear" w:color="auto" w:fill="auto"/>
            <w:vAlign w:val="center"/>
          </w:tcPr>
          <w:p w14:paraId="54DDE5C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项目实际完成内容满足课程平台满足日常教学需要，课程质量达到北京市在线精品课程要求，资源库达到北京市申报要求，圆满完成预期目标</w:t>
            </w:r>
          </w:p>
        </w:tc>
        <w:tc>
          <w:tcPr>
            <w:tcW w:w="860" w:type="dxa"/>
            <w:tcBorders>
              <w:top w:val="single" w:color="auto" w:sz="4" w:space="0"/>
              <w:left w:val="nil"/>
              <w:bottom w:val="single" w:color="auto" w:sz="4" w:space="0"/>
              <w:right w:val="single" w:color="auto" w:sz="4" w:space="0"/>
            </w:tcBorders>
            <w:shd w:val="clear" w:color="auto" w:fill="auto"/>
            <w:vAlign w:val="center"/>
          </w:tcPr>
          <w:p w14:paraId="5FC5E82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4668E61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104" w:type="dxa"/>
            <w:tcBorders>
              <w:top w:val="single" w:color="auto" w:sz="4" w:space="0"/>
              <w:left w:val="nil"/>
              <w:bottom w:val="single" w:color="auto" w:sz="4" w:space="0"/>
              <w:right w:val="single" w:color="auto" w:sz="4" w:space="0"/>
            </w:tcBorders>
            <w:shd w:val="clear" w:color="auto" w:fill="auto"/>
            <w:vAlign w:val="center"/>
          </w:tcPr>
          <w:p w14:paraId="415078E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20E06330">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17BDC8F">
            <w:pPr>
              <w:widowControl/>
              <w:jc w:val="left"/>
              <w:rPr>
                <w:rFonts w:ascii="仿宋_GB2312" w:hAnsi="宋体" w:eastAsia="仿宋_GB2312" w:cs="宋体"/>
                <w:color w:val="000000"/>
                <w:kern w:val="0"/>
                <w:szCs w:val="21"/>
              </w:rPr>
            </w:pPr>
          </w:p>
        </w:tc>
        <w:tc>
          <w:tcPr>
            <w:tcW w:w="900" w:type="dxa"/>
            <w:vMerge w:val="continue"/>
            <w:tcBorders>
              <w:left w:val="single" w:color="auto" w:sz="4" w:space="0"/>
              <w:bottom w:val="single" w:color="auto" w:sz="4" w:space="0"/>
              <w:right w:val="single" w:color="auto" w:sz="4" w:space="0"/>
            </w:tcBorders>
            <w:shd w:val="clear" w:color="auto" w:fill="auto"/>
            <w:vAlign w:val="center"/>
          </w:tcPr>
          <w:p w14:paraId="77C91C08">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7945670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768F393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五年内保持国内以及行业内部领先</w:t>
            </w:r>
          </w:p>
        </w:tc>
        <w:tc>
          <w:tcPr>
            <w:tcW w:w="1800" w:type="dxa"/>
            <w:tcBorders>
              <w:top w:val="single" w:color="auto" w:sz="4" w:space="0"/>
              <w:left w:val="nil"/>
              <w:bottom w:val="single" w:color="auto" w:sz="4" w:space="0"/>
              <w:right w:val="single" w:color="auto" w:sz="4" w:space="0"/>
            </w:tcBorders>
            <w:shd w:val="clear" w:color="auto" w:fill="auto"/>
            <w:vAlign w:val="center"/>
          </w:tcPr>
          <w:p w14:paraId="6F929E3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满足要求</w:t>
            </w:r>
          </w:p>
        </w:tc>
        <w:tc>
          <w:tcPr>
            <w:tcW w:w="2950" w:type="dxa"/>
            <w:tcBorders>
              <w:top w:val="single" w:color="auto" w:sz="4" w:space="0"/>
              <w:left w:val="nil"/>
              <w:bottom w:val="single" w:color="auto" w:sz="4" w:space="0"/>
              <w:right w:val="single" w:color="auto" w:sz="4" w:space="0"/>
            </w:tcBorders>
            <w:shd w:val="clear" w:color="auto" w:fill="auto"/>
            <w:vAlign w:val="center"/>
          </w:tcPr>
          <w:p w14:paraId="66CC767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该项目于2022年12月提交项目申报文本，于2023年3月批复下达资金，于2023年5月完成项目招标，于2023年12月完成项目建设及验收。</w:t>
            </w:r>
          </w:p>
        </w:tc>
        <w:tc>
          <w:tcPr>
            <w:tcW w:w="860" w:type="dxa"/>
            <w:tcBorders>
              <w:top w:val="single" w:color="auto" w:sz="4" w:space="0"/>
              <w:left w:val="nil"/>
              <w:bottom w:val="single" w:color="auto" w:sz="4" w:space="0"/>
              <w:right w:val="single" w:color="auto" w:sz="4" w:space="0"/>
            </w:tcBorders>
            <w:shd w:val="clear" w:color="auto" w:fill="auto"/>
            <w:vAlign w:val="center"/>
          </w:tcPr>
          <w:p w14:paraId="4CE9FFB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00" w:type="dxa"/>
            <w:tcBorders>
              <w:top w:val="single" w:color="auto" w:sz="4" w:space="0"/>
              <w:left w:val="nil"/>
              <w:bottom w:val="single" w:color="auto" w:sz="4" w:space="0"/>
              <w:right w:val="single" w:color="auto" w:sz="4" w:space="0"/>
            </w:tcBorders>
            <w:shd w:val="clear" w:color="auto" w:fill="auto"/>
            <w:vAlign w:val="center"/>
          </w:tcPr>
          <w:p w14:paraId="4803B7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2104" w:type="dxa"/>
            <w:tcBorders>
              <w:top w:val="single" w:color="auto" w:sz="4" w:space="0"/>
              <w:left w:val="nil"/>
              <w:bottom w:val="single" w:color="auto" w:sz="4" w:space="0"/>
              <w:right w:val="single" w:color="auto" w:sz="4" w:space="0"/>
            </w:tcBorders>
            <w:shd w:val="clear" w:color="auto" w:fill="auto"/>
            <w:vAlign w:val="center"/>
          </w:tcPr>
          <w:p w14:paraId="519D76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目标设置错误，实际完成情况已调整</w:t>
            </w:r>
          </w:p>
        </w:tc>
      </w:tr>
      <w:tr w14:paraId="4304D1A0">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B49E2F5">
            <w:pPr>
              <w:widowControl/>
              <w:jc w:val="left"/>
              <w:rPr>
                <w:rFonts w:ascii="仿宋_GB2312" w:hAnsi="宋体" w:eastAsia="仿宋_GB2312"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3C94A586">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2D9EDB5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4250CA3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严格控制各项预算的成本</w:t>
            </w:r>
          </w:p>
        </w:tc>
        <w:tc>
          <w:tcPr>
            <w:tcW w:w="1800" w:type="dxa"/>
            <w:tcBorders>
              <w:top w:val="single" w:color="auto" w:sz="4" w:space="0"/>
              <w:left w:val="nil"/>
              <w:bottom w:val="single" w:color="auto" w:sz="4" w:space="0"/>
              <w:right w:val="single" w:color="auto" w:sz="4" w:space="0"/>
            </w:tcBorders>
            <w:shd w:val="clear" w:color="auto" w:fill="auto"/>
            <w:vAlign w:val="center"/>
          </w:tcPr>
          <w:p w14:paraId="306B136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750万元</w:t>
            </w:r>
          </w:p>
        </w:tc>
        <w:tc>
          <w:tcPr>
            <w:tcW w:w="2950" w:type="dxa"/>
            <w:tcBorders>
              <w:top w:val="single" w:color="auto" w:sz="4" w:space="0"/>
              <w:left w:val="nil"/>
              <w:bottom w:val="single" w:color="auto" w:sz="4" w:space="0"/>
              <w:right w:val="single" w:color="auto" w:sz="4" w:space="0"/>
            </w:tcBorders>
            <w:shd w:val="clear" w:color="auto" w:fill="auto"/>
            <w:vAlign w:val="center"/>
          </w:tcPr>
          <w:p w14:paraId="16D4F5D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实际到位金额723.2万元，实际支出金额718.49万元，圆满完成节约成本的情况</w:t>
            </w:r>
          </w:p>
        </w:tc>
        <w:tc>
          <w:tcPr>
            <w:tcW w:w="860" w:type="dxa"/>
            <w:tcBorders>
              <w:top w:val="single" w:color="auto" w:sz="4" w:space="0"/>
              <w:left w:val="nil"/>
              <w:bottom w:val="single" w:color="auto" w:sz="4" w:space="0"/>
              <w:right w:val="single" w:color="auto" w:sz="4" w:space="0"/>
            </w:tcBorders>
            <w:shd w:val="clear" w:color="auto" w:fill="auto"/>
            <w:vAlign w:val="center"/>
          </w:tcPr>
          <w:p w14:paraId="02E8309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00" w:type="dxa"/>
            <w:tcBorders>
              <w:top w:val="single" w:color="auto" w:sz="4" w:space="0"/>
              <w:left w:val="nil"/>
              <w:bottom w:val="single" w:color="auto" w:sz="4" w:space="0"/>
              <w:right w:val="single" w:color="auto" w:sz="4" w:space="0"/>
            </w:tcBorders>
            <w:shd w:val="clear" w:color="auto" w:fill="auto"/>
            <w:vAlign w:val="center"/>
          </w:tcPr>
          <w:p w14:paraId="209DEC6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5.00</w:t>
            </w:r>
          </w:p>
        </w:tc>
        <w:tc>
          <w:tcPr>
            <w:tcW w:w="2104" w:type="dxa"/>
            <w:tcBorders>
              <w:top w:val="single" w:color="auto" w:sz="4" w:space="0"/>
              <w:left w:val="nil"/>
              <w:bottom w:val="single" w:color="auto" w:sz="4" w:space="0"/>
              <w:right w:val="single" w:color="auto" w:sz="4" w:space="0"/>
            </w:tcBorders>
            <w:shd w:val="clear" w:color="auto" w:fill="auto"/>
            <w:vAlign w:val="center"/>
          </w:tcPr>
          <w:p w14:paraId="6581E39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与目标存在一定差异，今后将加强成本控制工作</w:t>
            </w:r>
          </w:p>
        </w:tc>
      </w:tr>
      <w:tr w14:paraId="517B933B">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AEAC2B0">
            <w:pPr>
              <w:widowControl/>
              <w:jc w:val="left"/>
              <w:rPr>
                <w:rFonts w:ascii="仿宋_GB2312" w:hAnsi="宋体" w:eastAsia="仿宋_GB2312" w:cs="宋体"/>
                <w:color w:val="000000"/>
                <w:kern w:val="0"/>
                <w:szCs w:val="21"/>
              </w:rPr>
            </w:pP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3BB26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0C38ED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7EF42D1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满足全国同类院校相同专业教师以及学生使用，满足社会学习者使用</w:t>
            </w:r>
          </w:p>
        </w:tc>
        <w:tc>
          <w:tcPr>
            <w:tcW w:w="1800" w:type="dxa"/>
            <w:tcBorders>
              <w:top w:val="single" w:color="auto" w:sz="4" w:space="0"/>
              <w:left w:val="nil"/>
              <w:bottom w:val="single" w:color="auto" w:sz="4" w:space="0"/>
              <w:right w:val="single" w:color="auto" w:sz="4" w:space="0"/>
            </w:tcBorders>
            <w:shd w:val="clear" w:color="auto" w:fill="auto"/>
            <w:vAlign w:val="center"/>
          </w:tcPr>
          <w:p w14:paraId="787292D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满足要求</w:t>
            </w:r>
          </w:p>
        </w:tc>
        <w:tc>
          <w:tcPr>
            <w:tcW w:w="2950" w:type="dxa"/>
            <w:tcBorders>
              <w:top w:val="single" w:color="auto" w:sz="4" w:space="0"/>
              <w:left w:val="nil"/>
              <w:bottom w:val="single" w:color="auto" w:sz="4" w:space="0"/>
              <w:right w:val="single" w:color="auto" w:sz="4" w:space="0"/>
            </w:tcBorders>
            <w:shd w:val="clear" w:color="auto" w:fill="auto"/>
            <w:vAlign w:val="center"/>
          </w:tcPr>
          <w:p w14:paraId="5E7800A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1.通过开放的资源库建设，满足本校师生和社会人员在线学习的需要，资源库的累计浏览量达1.16万，用户总数20909人。</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2.为北京市经济社会转型和产业结构升级培养复合型高素质技术技能人才，2023年学校毕业人数为1236人，用人单位满意度达99.01%。</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3.为在校学生以及社会学习者自主学习提供网络空间与数字化教学资源</w:t>
            </w:r>
          </w:p>
        </w:tc>
        <w:tc>
          <w:tcPr>
            <w:tcW w:w="860" w:type="dxa"/>
            <w:tcBorders>
              <w:top w:val="single" w:color="auto" w:sz="4" w:space="0"/>
              <w:left w:val="nil"/>
              <w:bottom w:val="single" w:color="auto" w:sz="4" w:space="0"/>
              <w:right w:val="single" w:color="auto" w:sz="4" w:space="0"/>
            </w:tcBorders>
            <w:shd w:val="clear" w:color="auto" w:fill="auto"/>
            <w:vAlign w:val="center"/>
          </w:tcPr>
          <w:p w14:paraId="3CBE93B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7636778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104" w:type="dxa"/>
            <w:tcBorders>
              <w:top w:val="single" w:color="auto" w:sz="4" w:space="0"/>
              <w:left w:val="nil"/>
              <w:bottom w:val="single" w:color="auto" w:sz="4" w:space="0"/>
              <w:right w:val="single" w:color="auto" w:sz="4" w:space="0"/>
            </w:tcBorders>
            <w:shd w:val="clear" w:color="auto" w:fill="auto"/>
            <w:vAlign w:val="center"/>
          </w:tcPr>
          <w:p w14:paraId="2295376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64956461">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CCC2158">
            <w:pPr>
              <w:widowControl/>
              <w:jc w:val="left"/>
              <w:rPr>
                <w:rFonts w:ascii="仿宋_GB2312" w:hAnsi="宋体" w:eastAsia="仿宋_GB2312" w:cs="宋体"/>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0E27D775">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2981569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61E44D8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课程持续一直使用，五年内保持全国领先，并且持续更新，每年至少更新5%</w:t>
            </w:r>
          </w:p>
        </w:tc>
        <w:tc>
          <w:tcPr>
            <w:tcW w:w="1800" w:type="dxa"/>
            <w:tcBorders>
              <w:top w:val="single" w:color="auto" w:sz="4" w:space="0"/>
              <w:left w:val="nil"/>
              <w:bottom w:val="single" w:color="auto" w:sz="4" w:space="0"/>
              <w:right w:val="single" w:color="auto" w:sz="4" w:space="0"/>
            </w:tcBorders>
            <w:shd w:val="clear" w:color="auto" w:fill="auto"/>
            <w:vAlign w:val="center"/>
          </w:tcPr>
          <w:p w14:paraId="0E7E158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2950" w:type="dxa"/>
            <w:tcBorders>
              <w:top w:val="single" w:color="auto" w:sz="4" w:space="0"/>
              <w:left w:val="nil"/>
              <w:bottom w:val="single" w:color="auto" w:sz="4" w:space="0"/>
              <w:right w:val="single" w:color="auto" w:sz="4" w:space="0"/>
            </w:tcBorders>
            <w:shd w:val="clear" w:color="auto" w:fill="auto"/>
            <w:vAlign w:val="center"/>
          </w:tcPr>
          <w:p w14:paraId="160B757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通过项目的实施，为我校教育教学改革提供资源保障，2023年获全国职业院校技能大赛教师能力比赛一等奖，工程测量技术以及智慧建造2个资源库入选国家级教学资源库，人工智能技术应用专业教学资源库和数字化设计与制造技术专业教学资源库入选北京市教学资源库，2门课程推荐参评国家级教学资源库，6门课程入选北京市在线精品课程，为推动专业数字化升级与改造提供数字资源支撑，同时，为同类兄弟院校提供借鉴。</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2.推动“双高”“特高”计划落实，以优秀等级通过北京市特色高水平职业院校项目验收。</w:t>
            </w:r>
          </w:p>
        </w:tc>
        <w:tc>
          <w:tcPr>
            <w:tcW w:w="860" w:type="dxa"/>
            <w:tcBorders>
              <w:top w:val="single" w:color="auto" w:sz="4" w:space="0"/>
              <w:left w:val="nil"/>
              <w:bottom w:val="single" w:color="auto" w:sz="4" w:space="0"/>
              <w:right w:val="single" w:color="auto" w:sz="4" w:space="0"/>
            </w:tcBorders>
            <w:shd w:val="clear" w:color="auto" w:fill="auto"/>
            <w:vAlign w:val="center"/>
          </w:tcPr>
          <w:p w14:paraId="50A719C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359480D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2104" w:type="dxa"/>
            <w:tcBorders>
              <w:top w:val="single" w:color="auto" w:sz="4" w:space="0"/>
              <w:left w:val="nil"/>
              <w:bottom w:val="single" w:color="auto" w:sz="4" w:space="0"/>
              <w:right w:val="single" w:color="auto" w:sz="4" w:space="0"/>
            </w:tcBorders>
            <w:shd w:val="clear" w:color="auto" w:fill="auto"/>
            <w:vAlign w:val="center"/>
          </w:tcPr>
          <w:p w14:paraId="1D1FB5F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指标设置不合理，今后将加强指标设置，学校将加强绩效目标审核工作。</w:t>
            </w:r>
          </w:p>
        </w:tc>
      </w:tr>
      <w:tr w14:paraId="3EB90DD7">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238C34A">
            <w:pPr>
              <w:widowControl/>
              <w:jc w:val="left"/>
              <w:rPr>
                <w:rFonts w:ascii="仿宋_GB2312" w:hAnsi="宋体" w:eastAsia="仿宋_GB2312" w:cs="宋体"/>
                <w:color w:val="000000"/>
                <w:kern w:val="0"/>
                <w:szCs w:val="21"/>
              </w:rPr>
            </w:pPr>
          </w:p>
        </w:tc>
        <w:tc>
          <w:tcPr>
            <w:tcW w:w="900" w:type="dxa"/>
            <w:tcBorders>
              <w:top w:val="single" w:color="auto" w:sz="4" w:space="0"/>
              <w:left w:val="nil"/>
              <w:bottom w:val="single" w:color="auto" w:sz="4" w:space="0"/>
              <w:right w:val="single" w:color="auto" w:sz="4" w:space="0"/>
            </w:tcBorders>
            <w:shd w:val="clear" w:color="auto" w:fill="auto"/>
            <w:vAlign w:val="center"/>
          </w:tcPr>
          <w:p w14:paraId="66A8D6D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76477BC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2F63800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服务对象为学生，使用课程教师以及社会学习者</w:t>
            </w:r>
          </w:p>
        </w:tc>
        <w:tc>
          <w:tcPr>
            <w:tcW w:w="1800" w:type="dxa"/>
            <w:tcBorders>
              <w:top w:val="single" w:color="auto" w:sz="4" w:space="0"/>
              <w:left w:val="nil"/>
              <w:bottom w:val="single" w:color="auto" w:sz="4" w:space="0"/>
              <w:right w:val="single" w:color="auto" w:sz="4" w:space="0"/>
            </w:tcBorders>
            <w:shd w:val="clear" w:color="auto" w:fill="auto"/>
            <w:vAlign w:val="center"/>
          </w:tcPr>
          <w:p w14:paraId="1733F34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2950" w:type="dxa"/>
            <w:tcBorders>
              <w:top w:val="single" w:color="auto" w:sz="4" w:space="0"/>
              <w:left w:val="nil"/>
              <w:bottom w:val="single" w:color="auto" w:sz="4" w:space="0"/>
              <w:right w:val="single" w:color="auto" w:sz="4" w:space="0"/>
            </w:tcBorders>
            <w:shd w:val="clear" w:color="auto" w:fill="auto"/>
            <w:vAlign w:val="center"/>
          </w:tcPr>
          <w:p w14:paraId="3F079C2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2023年满意度达97.79%，圆满完成预期目标</w:t>
            </w:r>
          </w:p>
        </w:tc>
        <w:tc>
          <w:tcPr>
            <w:tcW w:w="860" w:type="dxa"/>
            <w:tcBorders>
              <w:top w:val="single" w:color="auto" w:sz="4" w:space="0"/>
              <w:left w:val="nil"/>
              <w:bottom w:val="single" w:color="auto" w:sz="4" w:space="0"/>
              <w:right w:val="single" w:color="auto" w:sz="4" w:space="0"/>
            </w:tcBorders>
            <w:shd w:val="clear" w:color="auto" w:fill="auto"/>
            <w:vAlign w:val="center"/>
          </w:tcPr>
          <w:p w14:paraId="21FDEC4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00" w:type="dxa"/>
            <w:tcBorders>
              <w:top w:val="single" w:color="auto" w:sz="4" w:space="0"/>
              <w:left w:val="nil"/>
              <w:bottom w:val="single" w:color="auto" w:sz="4" w:space="0"/>
              <w:right w:val="single" w:color="auto" w:sz="4" w:space="0"/>
            </w:tcBorders>
            <w:shd w:val="clear" w:color="auto" w:fill="auto"/>
            <w:vAlign w:val="center"/>
          </w:tcPr>
          <w:p w14:paraId="255DC8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2104" w:type="dxa"/>
            <w:tcBorders>
              <w:top w:val="single" w:color="auto" w:sz="4" w:space="0"/>
              <w:left w:val="nil"/>
              <w:bottom w:val="single" w:color="auto" w:sz="4" w:space="0"/>
              <w:right w:val="single" w:color="auto" w:sz="4" w:space="0"/>
            </w:tcBorders>
            <w:shd w:val="clear" w:color="auto" w:fill="auto"/>
            <w:vAlign w:val="center"/>
          </w:tcPr>
          <w:p w14:paraId="19E9F06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642CF294">
        <w:tblPrEx>
          <w:tblCellMar>
            <w:top w:w="0" w:type="dxa"/>
            <w:left w:w="108" w:type="dxa"/>
            <w:bottom w:w="0" w:type="dxa"/>
            <w:right w:w="108" w:type="dxa"/>
          </w:tblCellMar>
        </w:tblPrEx>
        <w:trPr>
          <w:trHeight w:val="20" w:hRule="atLeast"/>
        </w:trPr>
        <w:tc>
          <w:tcPr>
            <w:tcW w:w="1049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C54CA3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60" w:type="dxa"/>
            <w:tcBorders>
              <w:top w:val="single" w:color="auto" w:sz="4" w:space="0"/>
              <w:left w:val="nil"/>
              <w:bottom w:val="single" w:color="auto" w:sz="4" w:space="0"/>
              <w:right w:val="single" w:color="auto" w:sz="4" w:space="0"/>
            </w:tcBorders>
            <w:shd w:val="clear" w:color="auto" w:fill="auto"/>
            <w:vAlign w:val="center"/>
          </w:tcPr>
          <w:p w14:paraId="3BDDB8E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00" w:type="dxa"/>
            <w:tcBorders>
              <w:top w:val="single" w:color="auto" w:sz="4" w:space="0"/>
              <w:left w:val="nil"/>
              <w:bottom w:val="single" w:color="auto" w:sz="4" w:space="0"/>
              <w:right w:val="single" w:color="auto" w:sz="4" w:space="0"/>
            </w:tcBorders>
            <w:shd w:val="clear" w:color="auto" w:fill="auto"/>
            <w:vAlign w:val="center"/>
          </w:tcPr>
          <w:p w14:paraId="440A6BF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91.93 </w:t>
            </w:r>
          </w:p>
        </w:tc>
        <w:tc>
          <w:tcPr>
            <w:tcW w:w="2104" w:type="dxa"/>
            <w:tcBorders>
              <w:top w:val="single" w:color="auto" w:sz="4" w:space="0"/>
              <w:left w:val="nil"/>
              <w:bottom w:val="single" w:color="auto" w:sz="4" w:space="0"/>
              <w:right w:val="single" w:color="auto" w:sz="4" w:space="0"/>
            </w:tcBorders>
            <w:shd w:val="clear" w:color="auto" w:fill="auto"/>
            <w:vAlign w:val="center"/>
          </w:tcPr>
          <w:p w14:paraId="5EDD204C">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14:paraId="730A3EA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33C"/>
    <w:rsid w:val="0000257E"/>
    <w:rsid w:val="00016006"/>
    <w:rsid w:val="001154AD"/>
    <w:rsid w:val="0012533C"/>
    <w:rsid w:val="001A079A"/>
    <w:rsid w:val="001C6668"/>
    <w:rsid w:val="002F35BB"/>
    <w:rsid w:val="00357140"/>
    <w:rsid w:val="00367F81"/>
    <w:rsid w:val="0037553A"/>
    <w:rsid w:val="0040064C"/>
    <w:rsid w:val="00495FA6"/>
    <w:rsid w:val="004B2356"/>
    <w:rsid w:val="006A094F"/>
    <w:rsid w:val="00AD3461"/>
    <w:rsid w:val="00D37AE5"/>
    <w:rsid w:val="114E1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2086</Words>
  <Characters>2273</Characters>
  <Lines>18</Lines>
  <Paragraphs>5</Paragraphs>
  <TotalTime>5</TotalTime>
  <ScaleCrop>false</ScaleCrop>
  <LinksUpToDate>false</LinksUpToDate>
  <CharactersWithSpaces>2350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2024-04-25T05:19:00Z</dcterms:created>
  <dc:creator>雪 韩</dc:creator>
  <cp:lastModifiedBy>真·大型肉食动物饲养员</cp:lastModifiedBy>
  <dcterms:modified xsi:type="dcterms:W3CDTF">2024-12-06T03:25:09Z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9AFBFF09A44F41D6A1A0E0CA76B8BB8B_12</vt:lpwstr>
  </property>
</Properties>
</file>