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686"/>
        <w:gridCol w:w="1806"/>
        <w:gridCol w:w="2843"/>
        <w:gridCol w:w="1494"/>
        <w:gridCol w:w="3549"/>
        <w:gridCol w:w="751"/>
        <w:gridCol w:w="751"/>
        <w:gridCol w:w="524"/>
        <w:gridCol w:w="1265"/>
      </w:tblGrid>
      <w:tr w14:paraId="72EED2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0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08CFA">
            <w:pPr>
              <w:spacing w:line="480" w:lineRule="exac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10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D3248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EB75E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D685D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9AD9C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61887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7F19A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C4C7A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1C5A0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2B943">
            <w:pPr>
              <w:spacing w:line="48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</w:pPr>
            <w:bookmarkStart w:id="0" w:name="RANGE!A2:J21"/>
            <w:r>
              <w:rPr>
                <w:rFonts w:hint="eastAsia" w:ascii="方正小标宋简体" w:hAnsi="黑体" w:eastAsia="方正小标宋简体" w:cs="Times New Roman"/>
                <w:sz w:val="36"/>
                <w:szCs w:val="36"/>
              </w:rPr>
              <w:t>项目支出绩效自评表</w:t>
            </w:r>
            <w:bookmarkEnd w:id="0"/>
          </w:p>
        </w:tc>
      </w:tr>
      <w:tr w14:paraId="352C22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BF76197">
            <w:pPr>
              <w:spacing w:line="480" w:lineRule="exact"/>
              <w:jc w:val="center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（2023年度）</w:t>
            </w:r>
          </w:p>
          <w:p w14:paraId="459661A0">
            <w:pPr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6DD218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4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FC69F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580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B3ABC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基础设施改造-樱花园校区运动场维修改造</w:t>
            </w:r>
          </w:p>
        </w:tc>
      </w:tr>
      <w:tr w14:paraId="51531E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4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CA30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16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D7AB7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12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9151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161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A39A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北京服装学院</w:t>
            </w:r>
          </w:p>
        </w:tc>
      </w:tr>
      <w:tr w14:paraId="40633F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4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DA11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16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A47BF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张超</w:t>
            </w:r>
          </w:p>
        </w:tc>
        <w:tc>
          <w:tcPr>
            <w:tcW w:w="12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F5A6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161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C108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010-64288385 </w:t>
            </w:r>
          </w:p>
        </w:tc>
      </w:tr>
      <w:tr w14:paraId="2019FF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420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9806A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43AD7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62EA6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6429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63D6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F67DF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4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0B7B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4E24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 w14:paraId="54B231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42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DE04D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2AB29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D1EC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                 -   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2C52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236.000000 </w:t>
            </w:r>
          </w:p>
        </w:tc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D27BF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                  236.000000 </w:t>
            </w: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A131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C005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634B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10.00</w:t>
            </w:r>
          </w:p>
        </w:tc>
      </w:tr>
      <w:tr w14:paraId="1033DD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42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C16C0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1A8D4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6A82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                 -   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CCF0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236.000000 </w:t>
            </w:r>
          </w:p>
        </w:tc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F460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                  236.000000 </w:t>
            </w: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EC93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195BA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E035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 w14:paraId="7E43C9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42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A310C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85EB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78081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9BAC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ECC3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E349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4B5E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638DC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 w14:paraId="7A131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42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0D11A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B27D8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68EE4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49B6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B228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175F0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5FAF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9CB24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 w14:paraId="7E0276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7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7483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409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A4DE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413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B94A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 w14:paraId="0337BA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7" w:hRule="atLeast"/>
        </w:trPr>
        <w:tc>
          <w:tcPr>
            <w:tcW w:w="1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D70E6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0F076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"项目期目标：（2023年—2024年）：改善校园生活服务设施水平，提升高水平特色大学校园品质。2023年暑期开学前完成项目验收工作，2023年资金100%，2024年视结算审计情况全额申请市财政资金支付工程尾款。（跨年度项目应填报项目期目标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阶段性目标：1．作出计划，申请资金。 2022．8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2．进行投标。2023．4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3．施工改造 2023.7～2023.8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4．正式投入使用2023.9                                                        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5. 2023年底前资金支出680万元，工程尾款视结算审计情况计划于2024年支出完毕</w:t>
            </w:r>
          </w:p>
        </w:tc>
        <w:tc>
          <w:tcPr>
            <w:tcW w:w="2413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F5AE9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本年度樱花园校区运动场改造面积共计14044.46平方米，包含以下场地:300m田径运动场+100m直跑道5828.16平方米，运动场地内足球场3597.5平方米，羽毛球场1303.47平方米，篮球场3315.33平方米，运动场围网3124.12平方米，48.8平方米主席台修建，场地内511米排水沟清淤疏通及防水砂浆修复内壁、14套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雨水箅子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更换，8套中灯杆基础修建及电源布线、工程监理等内容。2023年完成方案论证及招标工作，签订合同、拆除现有面层及围网、主席台，新建灯杆基础及布线，完成本项目100 %的改造面积；项目资金支出率达到85%，2023年度资金支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768.93996万元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；年底前完成结算审计工作</w:t>
            </w:r>
          </w:p>
        </w:tc>
      </w:tr>
      <w:tr w14:paraId="226DA4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95CC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7F3C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6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F71A6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0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7B47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5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3E851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12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43B26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E04D6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7C4C06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63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D6A8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14:paraId="7A241A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8BC96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4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7B70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6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5A75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0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E2859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约5700</w:t>
            </w:r>
            <w:r>
              <w:rPr>
                <w:rFonts w:hint="eastAsia" w:ascii="Segoe UI Symbol" w:hAnsi="Segoe UI Symbol" w:eastAsia="Segoe UI Symbol" w:cs="Segoe UI Symbol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塑胶跑道面层、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3680</w:t>
            </w:r>
            <w:r>
              <w:rPr>
                <w:rFonts w:hint="eastAsia" w:ascii="Segoe UI Symbol" w:hAnsi="Segoe UI Symbol" w:eastAsia="Segoe UI Symbol" w:cs="Segoe UI Symbol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人造草皮及填充物、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1292</w:t>
            </w:r>
            <w:r>
              <w:rPr>
                <w:rFonts w:hint="eastAsia" w:ascii="Segoe UI Symbol" w:hAnsi="Segoe UI Symbol" w:eastAsia="Segoe UI Symbol" w:cs="Segoe UI Symbol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羽毛球及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3800</w:t>
            </w:r>
            <w:r>
              <w:rPr>
                <w:rFonts w:hint="eastAsia" w:ascii="Segoe UI Symbol" w:hAnsi="Segoe UI Symbol" w:eastAsia="Segoe UI Symbol" w:cs="Segoe UI Symbol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篮球场硅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PU等面层拆除及新作，14500</w:t>
            </w:r>
            <w:r>
              <w:rPr>
                <w:rFonts w:hint="eastAsia" w:ascii="Segoe UI Symbol" w:hAnsi="Segoe UI Symbol" w:eastAsia="Segoe UI Symbol" w:cs="Segoe UI Symbol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运动场基层处理并铺设沥青，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815米场地围栏更换，新作6组高灯杆等内容。</w:t>
            </w:r>
          </w:p>
        </w:tc>
        <w:tc>
          <w:tcPr>
            <w:tcW w:w="5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A929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F45B9C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面层拆除、清运14044.46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、原混凝土基础铣刨拉毛及铺设沥青、蓝色预制型橡胶跑道面层铺设5828.16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、羽毛球场地面层铺设1303.47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、足球场人造草坪铺设3597.5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、场地东西侧新作8套中杆灯基础及电源布线8套、运动场安装围网拆除新作3124.12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、篮球场面层铺设3315.33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、修补运动场围网下矮墙大理石200平米200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、修建小型主席台48.8平米及电源架设布线48.8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、原足球场、羽毛球场场地排水沟清理疏通，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雨水箅子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更换，排水沟内壁防水砂浆修补及局部破损沟盖板更换511米、14个、400米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5508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006B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3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E94E2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数量指标填写不够具体量化。</w:t>
            </w:r>
          </w:p>
          <w:p w14:paraId="0DAE7DF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改进措施：具体设置数量指标，以便能够更好地进行考评</w:t>
            </w:r>
          </w:p>
        </w:tc>
      </w:tr>
      <w:tr w14:paraId="673807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F935D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544B5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99924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0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4B53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满足运动场设计、施工、验收相关规范要求</w:t>
            </w:r>
          </w:p>
        </w:tc>
        <w:tc>
          <w:tcPr>
            <w:tcW w:w="5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82511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2D83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D840F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FF14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3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EB7EA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质量指标填写不够具体量化。</w:t>
            </w:r>
          </w:p>
          <w:p w14:paraId="3A97A8E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改进措施：具体设置质量指标，以便能够更好地进行考评</w:t>
            </w:r>
          </w:p>
        </w:tc>
      </w:tr>
      <w:tr w14:paraId="1E2DBD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</w:trPr>
        <w:tc>
          <w:tcPr>
            <w:tcW w:w="1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8516A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84A52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7D42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0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839884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"1．作出计划，申请资金。 2022．8 2．进行投标。2023．4 3．施工改造 2023.7～2023.8 4．正式投入使用2023.9 5. 2023年底前资金支出680万元，工程尾款视结算审计情况计划于2024年支出完毕 "</w:t>
            </w:r>
          </w:p>
        </w:tc>
        <w:tc>
          <w:tcPr>
            <w:tcW w:w="5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EEC74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541D23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2023年2月通过市财政评审，项目立项及资金获批3月完成预算评审，启动施工及监理招投标；6月完成施工及监理招标及合同签订工作；7月暑期开始前完成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2A6B0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9170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3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C3142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时效指标填写不够具体量化。</w:t>
            </w:r>
          </w:p>
          <w:p w14:paraId="13D6455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改进措施：具体设置时效指标，以便能够更好地进行考评</w:t>
            </w:r>
          </w:p>
        </w:tc>
      </w:tr>
      <w:tr w14:paraId="1B8A18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12387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4CE1EA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6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388C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经济成本指标</w:t>
            </w:r>
          </w:p>
        </w:tc>
        <w:tc>
          <w:tcPr>
            <w:tcW w:w="10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2172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成本控制在680万元内；设备、工程建设等的成本控制，成本节约率10%以上；控制设备材料及综合单价在北京市造价信息、定额标准以内</w:t>
            </w:r>
          </w:p>
        </w:tc>
        <w:tc>
          <w:tcPr>
            <w:tcW w:w="5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DFEE3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C392A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236万元，设备、工程建设等的成本控制，成本节约率10%以上；控制设备材料及综合单价在北京市造价信息、定额标准以内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DA0C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DCE2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3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8AA28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 w14:paraId="7C49E7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F3DBE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0726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6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426F4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0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2D82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为在校师生提供舒适的体育活动场所，有助于我校的体育特色学科建设</w:t>
            </w:r>
          </w:p>
        </w:tc>
        <w:tc>
          <w:tcPr>
            <w:tcW w:w="5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1BD55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D558A1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为在校师生提供舒适的体育活动场所，有助于我校的体育特色学科建设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5FE6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D1D5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3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C6D4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14:paraId="600B3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1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CCD93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760F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6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0828F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0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D67B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师生满意</w:t>
            </w:r>
          </w:p>
        </w:tc>
        <w:tc>
          <w:tcPr>
            <w:tcW w:w="5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0A10F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FA486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378E0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51A62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3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5FCB6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满意度资料不够完善。改进措施：重视满意度资料的收集和整理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14:paraId="6D57BC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83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9DA93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70DD4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6894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90.00</w:t>
            </w:r>
          </w:p>
        </w:tc>
        <w:tc>
          <w:tcPr>
            <w:tcW w:w="63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2DF68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</w:tbl>
    <w:p w14:paraId="276DD559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842"/>
    <w:rsid w:val="00030333"/>
    <w:rsid w:val="00062DC8"/>
    <w:rsid w:val="00073104"/>
    <w:rsid w:val="00162AED"/>
    <w:rsid w:val="001A1AEB"/>
    <w:rsid w:val="001C6CB7"/>
    <w:rsid w:val="002D044F"/>
    <w:rsid w:val="002F35BB"/>
    <w:rsid w:val="00301529"/>
    <w:rsid w:val="0032269A"/>
    <w:rsid w:val="00394477"/>
    <w:rsid w:val="003B5925"/>
    <w:rsid w:val="003C7B1A"/>
    <w:rsid w:val="0040620C"/>
    <w:rsid w:val="0042408A"/>
    <w:rsid w:val="004719B1"/>
    <w:rsid w:val="00480824"/>
    <w:rsid w:val="004A3B9D"/>
    <w:rsid w:val="004B094B"/>
    <w:rsid w:val="004F6DC9"/>
    <w:rsid w:val="00597698"/>
    <w:rsid w:val="005E39AC"/>
    <w:rsid w:val="00641218"/>
    <w:rsid w:val="006B5715"/>
    <w:rsid w:val="006C6668"/>
    <w:rsid w:val="006C67BA"/>
    <w:rsid w:val="006C7311"/>
    <w:rsid w:val="006D4DB4"/>
    <w:rsid w:val="006F3BF2"/>
    <w:rsid w:val="00750E4C"/>
    <w:rsid w:val="00781492"/>
    <w:rsid w:val="007E738C"/>
    <w:rsid w:val="00812419"/>
    <w:rsid w:val="008232C3"/>
    <w:rsid w:val="008269D4"/>
    <w:rsid w:val="00855314"/>
    <w:rsid w:val="00864651"/>
    <w:rsid w:val="00876983"/>
    <w:rsid w:val="00914C43"/>
    <w:rsid w:val="009D4842"/>
    <w:rsid w:val="009E0146"/>
    <w:rsid w:val="00AD249D"/>
    <w:rsid w:val="00BB5DA2"/>
    <w:rsid w:val="00BE3946"/>
    <w:rsid w:val="00C23654"/>
    <w:rsid w:val="00CD72F2"/>
    <w:rsid w:val="00CE7AF7"/>
    <w:rsid w:val="00CF130B"/>
    <w:rsid w:val="00D52826"/>
    <w:rsid w:val="00D600CF"/>
    <w:rsid w:val="00D619B3"/>
    <w:rsid w:val="00DB483F"/>
    <w:rsid w:val="00E63043"/>
    <w:rsid w:val="00E97F43"/>
    <w:rsid w:val="00F35F4D"/>
    <w:rsid w:val="00F35FA3"/>
    <w:rsid w:val="00FB3E59"/>
    <w:rsid w:val="00FE2D1B"/>
    <w:rsid w:val="5906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1500</Words>
  <Characters>1836</Characters>
  <Lines>16</Lines>
  <Paragraphs>4</Paragraphs>
  <TotalTime>51</TotalTime>
  <ScaleCrop>false</ScaleCrop>
  <LinksUpToDate>false</LinksUpToDate>
  <CharactersWithSpaces>2123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2024-04-24T05:56:00Z</dcterms:created>
  <dc:creator>雪 韩</dc:creator>
  <cp:lastModifiedBy>真·大型肉食动物饲养员</cp:lastModifiedBy>
  <dcterms:modified xsi:type="dcterms:W3CDTF">2025-03-18T08:07:24Z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eyJoZGlkIjoiNGIyYTFhY2FhY2RjN2E2ZjE5YjM5MTEwYTMzNTI3ZmUiLCJ1c2VySWQiOiIzMzc1ODA3MjYifQ==</vt:lpwstr>
  </property>
  <property fmtid="{D5CDD505-2E9C-101B-9397-08002B2CF9AE}" pid="3" name="KSOProductBuildVer">
    <vt:lpwstr>2052-12.1.0.20305</vt:lpwstr>
  </property>
  <property fmtid="{D5CDD505-2E9C-101B-9397-08002B2CF9AE}" pid="4" name="ICV">
    <vt:lpwstr>2A2AE040F8AF4E68906ED4EC0CBB1682_12</vt:lpwstr>
  </property>
</Properties>
</file>