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20" w:type="dxa"/>
        <w:tblInd w:w="-85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931"/>
        <w:gridCol w:w="1109"/>
        <w:gridCol w:w="570"/>
        <w:gridCol w:w="1078"/>
        <w:gridCol w:w="295"/>
        <w:gridCol w:w="1060"/>
        <w:gridCol w:w="946"/>
        <w:gridCol w:w="466"/>
        <w:gridCol w:w="474"/>
        <w:gridCol w:w="423"/>
        <w:gridCol w:w="318"/>
        <w:gridCol w:w="369"/>
        <w:gridCol w:w="812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60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1" w:hRule="atLeast"/>
        </w:trPr>
        <w:tc>
          <w:tcPr>
            <w:tcW w:w="97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8"/>
                <w:szCs w:val="28"/>
              </w:rPr>
              <w:t>(2023年度)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75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国际合作与交流-北京市外国留学生奖学金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3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4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北京电子科技职业学院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3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马峻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13611250330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9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年初预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3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全年预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算数</w:t>
            </w:r>
          </w:p>
        </w:tc>
        <w:tc>
          <w:tcPr>
            <w:tcW w:w="14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全年</w:t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9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11.2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11.2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8.4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10.0</w:t>
            </w:r>
          </w:p>
        </w:tc>
        <w:tc>
          <w:tcPr>
            <w:tcW w:w="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75%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11.2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3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11.2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14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8.4</w:t>
            </w: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  <w:lang w:val="en-US" w:eastAsia="zh-CN"/>
              </w:rPr>
              <w:t>00000</w:t>
            </w:r>
          </w:p>
        </w:tc>
        <w:tc>
          <w:tcPr>
            <w:tcW w:w="9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9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8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奖励优秀的外国留学生10名</w:t>
            </w:r>
          </w:p>
        </w:tc>
        <w:tc>
          <w:tcPr>
            <w:tcW w:w="384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资助了6名优秀的外国留学生。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5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3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3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6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4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9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bookmarkStart w:id="0" w:name="_GoBack" w:colFirst="7" w:colLast="7"/>
          </w:p>
        </w:tc>
        <w:tc>
          <w:tcPr>
            <w:tcW w:w="95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奖励或资助学生人次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=10人次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6人次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因疫情原因，来华留学生数量还未恢复到正常值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汉语言水平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=HSK1级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HSK4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≤2023年12月年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2023年12月年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不超过预算金额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=20万元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8.4万元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因疫情原因，来华留学生数量还未恢复到正常值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鼓励外国留学生了解中国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=优秀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提高我国国际教育交流影响力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=2年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1年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等线" w:cs="Calibri"/>
                <w:color w:val="000000"/>
                <w:kern w:val="0"/>
                <w:sz w:val="20"/>
                <w:szCs w:val="20"/>
              </w:rPr>
              <w:t>持续影响中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留学生满意度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0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3868D7"/>
    <w:rsid w:val="001B598C"/>
    <w:rsid w:val="003868D7"/>
    <w:rsid w:val="006339A8"/>
    <w:rsid w:val="006C2A33"/>
    <w:rsid w:val="00AE6579"/>
    <w:rsid w:val="50C4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641</Characters>
  <Lines>5</Lines>
  <Paragraphs>1</Paragraphs>
  <TotalTime>12</TotalTime>
  <ScaleCrop>false</ScaleCrop>
  <LinksUpToDate>false</LinksUpToDate>
  <CharactersWithSpaces>752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2024-04-25T00:21:00Z</dcterms:created>
  <dc:creator>xy k</dc:creator>
  <cp:lastModifiedBy>Fengg</cp:lastModifiedBy>
  <dcterms:modified xsi:type="dcterms:W3CDTF">2024-05-15T07:36:20Z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AAB9F5D2D76A4DF282A575692509C5E8_12</vt:lpwstr>
  </property>
</Properties>
</file>