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20" w:type="dxa"/>
        <w:tblInd w:w="-85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882"/>
        <w:gridCol w:w="1057"/>
        <w:gridCol w:w="531"/>
        <w:gridCol w:w="1179"/>
        <w:gridCol w:w="278"/>
        <w:gridCol w:w="1073"/>
        <w:gridCol w:w="977"/>
        <w:gridCol w:w="439"/>
        <w:gridCol w:w="461"/>
        <w:gridCol w:w="404"/>
        <w:gridCol w:w="395"/>
        <w:gridCol w:w="420"/>
        <w:gridCol w:w="805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2023年度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项目名称</w:t>
            </w:r>
          </w:p>
        </w:tc>
        <w:tc>
          <w:tcPr>
            <w:tcW w:w="793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特色精品在线开发课程建设项目（双高）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主管部门</w:t>
            </w:r>
          </w:p>
        </w:tc>
        <w:tc>
          <w:tcPr>
            <w:tcW w:w="399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北京市教育委员会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实施单位</w:t>
            </w:r>
          </w:p>
        </w:tc>
        <w:tc>
          <w:tcPr>
            <w:tcW w:w="25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项目负责人</w:t>
            </w:r>
          </w:p>
        </w:tc>
        <w:tc>
          <w:tcPr>
            <w:tcW w:w="399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冯晖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联系电话</w:t>
            </w:r>
          </w:p>
        </w:tc>
        <w:tc>
          <w:tcPr>
            <w:tcW w:w="25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13520107301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8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项目资金</w:t>
            </w:r>
            <w:r>
              <w:br w:type="textWrapping"/>
            </w:r>
            <w:r>
              <w:t xml:space="preserve"> (万元)</w:t>
            </w:r>
          </w:p>
        </w:tc>
        <w:tc>
          <w:tcPr>
            <w:tcW w:w="16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95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年初预</w:t>
            </w:r>
            <w:r>
              <w:br w:type="textWrapping"/>
            </w:r>
            <w:r>
              <w:t xml:space="preserve"> 算数</w:t>
            </w:r>
          </w:p>
        </w:tc>
        <w:tc>
          <w:tcPr>
            <w:tcW w:w="136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全年预</w:t>
            </w:r>
            <w:r>
              <w:br w:type="textWrapping"/>
            </w:r>
            <w:r>
              <w:t xml:space="preserve"> 算数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 xml:space="preserve"> 全年</w:t>
            </w:r>
            <w:r>
              <w:br w:type="textWrapping"/>
            </w:r>
            <w:r>
              <w:t>执行数</w:t>
            </w:r>
          </w:p>
        </w:tc>
        <w:tc>
          <w:tcPr>
            <w:tcW w:w="8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执行率</w:t>
            </w:r>
          </w:p>
        </w:tc>
        <w:tc>
          <w:tcPr>
            <w:tcW w:w="80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6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4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6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年度资金总额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t>316.2</w:t>
            </w:r>
            <w:r>
              <w:rPr>
                <w:rFonts w:hint="eastAsia"/>
                <w:lang w:val="en-US" w:eastAsia="zh-CN"/>
              </w:rPr>
              <w:t>00000</w:t>
            </w:r>
          </w:p>
        </w:tc>
        <w:tc>
          <w:tcPr>
            <w:tcW w:w="13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316.2</w:t>
            </w:r>
            <w:r>
              <w:rPr>
                <w:rFonts w:hint="eastAsia"/>
                <w:lang w:val="en-US" w:eastAsia="zh-CN"/>
              </w:rPr>
              <w:t>00000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t>311.9577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10.0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98.66%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6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其中：当年财政拨款</w:t>
            </w:r>
          </w:p>
        </w:tc>
        <w:tc>
          <w:tcPr>
            <w:tcW w:w="95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316.2</w:t>
            </w:r>
            <w:r>
              <w:rPr>
                <w:rFonts w:hint="eastAsia"/>
                <w:lang w:val="en-US" w:eastAsia="zh-CN"/>
              </w:rPr>
              <w:t>00000</w:t>
            </w:r>
          </w:p>
        </w:tc>
        <w:tc>
          <w:tcPr>
            <w:tcW w:w="136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316.2</w:t>
            </w:r>
            <w:r>
              <w:rPr>
                <w:rFonts w:hint="eastAsia"/>
                <w:lang w:val="en-US" w:eastAsia="zh-CN"/>
              </w:rPr>
              <w:t>00000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t>311.9577</w:t>
            </w:r>
            <w:r>
              <w:rPr>
                <w:rFonts w:hint="eastAsia"/>
                <w:lang w:val="en-US" w:eastAsia="zh-CN"/>
              </w:rPr>
              <w:t>00</w:t>
            </w:r>
            <w:bookmarkStart w:id="0" w:name="_GoBack"/>
            <w:bookmarkEnd w:id="0"/>
          </w:p>
        </w:tc>
        <w:tc>
          <w:tcPr>
            <w:tcW w:w="8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—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80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—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6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4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6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 xml:space="preserve">      上年结转资金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13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—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6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 xml:space="preserve">  其他资金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13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—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年度总体目标</w:t>
            </w:r>
          </w:p>
        </w:tc>
        <w:tc>
          <w:tcPr>
            <w:tcW w:w="492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预期目标</w:t>
            </w:r>
          </w:p>
        </w:tc>
        <w:tc>
          <w:tcPr>
            <w:tcW w:w="393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实际完成情况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492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 xml:space="preserve">    通过项目建设，持续推动学校教育教学改革，创新高效课堂教学，不断推进课堂革命，深入开展混合式教学，培育优质高效课堂，提生教师教学能力，推动线上线下混合式教学、模块化团队教学等新型教学模式的开展，推动教师利用信息技术开发智慧课堂，开发立体化教学资源和专业课程数字资源。</w:t>
            </w:r>
            <w:r>
              <w:br w:type="textWrapping"/>
            </w:r>
            <w:r>
              <w:t xml:space="preserve">    项目将长期服务于学校教育教学，应用于社会培训、继续教育等相关课程教学中，为学校师生及其他企业、社会从业人员提供教学和学习指导的数字化资源。资源的质量和数字信息先进程度持续5年以上，资源使用人数达到2万人以上，师生的满意度达到90%以上，获省部级评比1~2项，师生满意度90%以上。项目成本控制在320万元内。</w:t>
            </w:r>
          </w:p>
        </w:tc>
        <w:tc>
          <w:tcPr>
            <w:tcW w:w="393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项目按照双高院校建设方案及任务书要求，建设完成精品在线开放课程资源制作：机电工程类、电子信息类、艺术设计类、经济管理类、公共基础类共计19门课程教学资源建设，具体包括专业课程牵引式影音介绍19个、结构化精品课程视频855个、课程思政微影视资源开发190个、配套图形的设计380个、动画资源制作2377秒。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4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绩效目标</w:t>
            </w:r>
          </w:p>
        </w:tc>
        <w:tc>
          <w:tcPr>
            <w:tcW w:w="9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一级指标</w:t>
            </w:r>
          </w:p>
        </w:tc>
        <w:tc>
          <w:tcPr>
            <w:tcW w:w="11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二级指标</w:t>
            </w:r>
          </w:p>
        </w:tc>
        <w:tc>
          <w:tcPr>
            <w:tcW w:w="18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三级指标</w:t>
            </w:r>
          </w:p>
        </w:tc>
        <w:tc>
          <w:tcPr>
            <w:tcW w:w="107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年度指标值</w:t>
            </w:r>
          </w:p>
        </w:tc>
        <w:tc>
          <w:tcPr>
            <w:tcW w:w="95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实际完成值</w:t>
            </w:r>
          </w:p>
        </w:tc>
        <w:tc>
          <w:tcPr>
            <w:tcW w:w="9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得分</w:t>
            </w:r>
          </w:p>
        </w:tc>
        <w:tc>
          <w:tcPr>
            <w:tcW w:w="12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偏差原因分析及改进措施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7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5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2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产出指标</w:t>
            </w:r>
          </w:p>
        </w:tc>
        <w:tc>
          <w:tcPr>
            <w:tcW w:w="11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数量指标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结构化精品课程视频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≥585个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585</w:t>
            </w:r>
            <w:r>
              <w:rPr>
                <w:rFonts w:hint="eastAsia"/>
              </w:rPr>
              <w:t>个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8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8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专业课程牵引式影音介绍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≥13个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13</w:t>
            </w:r>
            <w:r>
              <w:rPr>
                <w:rFonts w:hint="eastAsia"/>
              </w:rPr>
              <w:t>个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配套图形的设计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≥260个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260</w:t>
            </w:r>
            <w:r>
              <w:rPr>
                <w:rFonts w:hint="eastAsia"/>
              </w:rPr>
              <w:t>个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动画资源制作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≥1667秒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1667</w:t>
            </w:r>
            <w:r>
              <w:rPr>
                <w:rFonts w:hint="eastAsia"/>
              </w:rPr>
              <w:t>个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5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5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课程思政微影视资源开发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≥130个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130</w:t>
            </w:r>
            <w:r>
              <w:rPr>
                <w:rFonts w:hint="eastAsia"/>
              </w:rPr>
              <w:t>个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4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4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质量指标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视频高清晰度1024*720p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=100%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符合精品在线课程制作标准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=100%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图形图像高清晰度720P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=100%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省部级比赛获奖（数）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≥2个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  <w:r>
              <w:rPr>
                <w:rFonts w:hint="eastAsia"/>
              </w:rPr>
              <w:t>个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时效指标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项目论证、立项、招标进度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=100%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项目实施进度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=100%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项目调试、验收进度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=100%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成本指标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经济成本指标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项目预算控制数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≤316.2</w:t>
            </w:r>
            <w:r>
              <w:rPr>
                <w:rFonts w:hint="eastAsia"/>
              </w:rPr>
              <w:t>万元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311.9577</w:t>
            </w:r>
            <w:r>
              <w:rPr>
                <w:rFonts w:hint="eastAsia"/>
              </w:rPr>
              <w:t>万元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效益指标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经济效益指标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集中制作19门核心课程，每门课制作经费不超17万元，有效提升资金使用率和有效率，节约建设经费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≤17万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17</w:t>
            </w:r>
            <w:r>
              <w:rPr>
                <w:rFonts w:hint="eastAsia"/>
              </w:rPr>
              <w:t>万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4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4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社会效益指标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年服务本校学生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≥2000人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2000</w:t>
            </w:r>
            <w:r>
              <w:rPr>
                <w:rFonts w:hint="eastAsia"/>
              </w:rPr>
              <w:t>人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8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8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年服务企业、社会继续教育人员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≥19000人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19000</w:t>
            </w:r>
            <w:r>
              <w:rPr>
                <w:rFonts w:hint="eastAsia"/>
              </w:rPr>
              <w:t>人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可持续影响指标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长期持续提升教学质量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≥5年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8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8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持续影响中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满意度指标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服务对象满意度指标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师生满意度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≥90%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90</w:t>
            </w:r>
            <w:r>
              <w:rPr>
                <w:rFonts w:hint="eastAsia"/>
              </w:rPr>
              <w:t>%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无</w:t>
            </w:r>
          </w:p>
        </w:tc>
        <w:tc>
          <w:tcPr>
            <w:tcW w:w="222" w:type="dxa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总分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100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　</w:t>
            </w:r>
          </w:p>
        </w:tc>
        <w:tc>
          <w:tcPr>
            <w:tcW w:w="222" w:type="dxa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7B40B4"/>
    <w:rsid w:val="0005100A"/>
    <w:rsid w:val="0029230B"/>
    <w:rsid w:val="00386BA6"/>
    <w:rsid w:val="003B35A5"/>
    <w:rsid w:val="007B40B4"/>
    <w:rsid w:val="007D1844"/>
    <w:rsid w:val="00824E38"/>
    <w:rsid w:val="00AE6579"/>
    <w:rsid w:val="00C74D97"/>
    <w:rsid w:val="19170A65"/>
    <w:rsid w:val="303F26E0"/>
    <w:rsid w:val="4D07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="Calibri" w:hAnsi="Calibri" w:eastAsia="等线" w:cs="Calibri"/>
      <w:color w:val="00000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99"/>
    <w:rPr>
      <w:rFonts w:ascii="Calibri" w:hAnsi="Calibri" w:eastAsia="等线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</Words>
  <Characters>1326</Characters>
  <Lines>11</Lines>
  <Paragraphs>3</Paragraphs>
  <TotalTime>0</TotalTime>
  <ScaleCrop>false</ScaleCrop>
  <LinksUpToDate>false</LinksUpToDate>
  <CharactersWithSpaces>1555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2024-04-24T07:24:00Z</dcterms:created>
  <dc:creator>xy k</dc:creator>
  <cp:lastModifiedBy>Fengg</cp:lastModifiedBy>
  <cp:lastPrinted>2024-04-24T07:25:00Z</cp:lastPrinted>
  <dcterms:modified xsi:type="dcterms:W3CDTF">2024-05-15T07:47:22Z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04660AB40A8944059792C3B56CE18575_12</vt:lpwstr>
  </property>
</Properties>
</file>