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020" w:type="dxa"/>
        <w:tblInd w:w="-993" w:type="dxa"/>
        <w:tblLayout w:type="autofit"/>
        <w:tblCellMar>
          <w:top w:w="0" w:type="dxa"/>
          <w:left w:w="108" w:type="dxa"/>
          <w:bottom w:w="0" w:type="dxa"/>
          <w:right w:w="108" w:type="dxa"/>
        </w:tblCellMar>
      </w:tblPr>
      <w:tblGrid>
        <w:gridCol w:w="866"/>
        <w:gridCol w:w="850"/>
        <w:gridCol w:w="1026"/>
        <w:gridCol w:w="488"/>
        <w:gridCol w:w="1179"/>
        <w:gridCol w:w="267"/>
        <w:gridCol w:w="1054"/>
        <w:gridCol w:w="1179"/>
        <w:gridCol w:w="414"/>
        <w:gridCol w:w="461"/>
        <w:gridCol w:w="392"/>
        <w:gridCol w:w="394"/>
        <w:gridCol w:w="421"/>
        <w:gridCol w:w="807"/>
        <w:gridCol w:w="222"/>
      </w:tblGrid>
      <w:tr>
        <w:tblPrEx>
          <w:tblCellMar>
            <w:top w:w="0" w:type="dxa"/>
            <w:left w:w="108" w:type="dxa"/>
            <w:bottom w:w="0" w:type="dxa"/>
            <w:right w:w="108" w:type="dxa"/>
          </w:tblCellMar>
        </w:tblPrEx>
        <w:trPr>
          <w:gridAfter w:val="1"/>
          <w:wAfter w:w="222" w:type="dxa"/>
          <w:trHeight w:val="460"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b/>
                <w:bCs/>
                <w:color w:val="000000"/>
                <w:kern w:val="0"/>
                <w:sz w:val="36"/>
                <w:szCs w:val="36"/>
              </w:rPr>
            </w:pPr>
            <w:r>
              <w:rPr>
                <w:rFonts w:ascii="Calibri" w:hAnsi="Calibri" w:eastAsia="等线" w:cs="Calibri"/>
                <w:b/>
                <w:bCs/>
                <w:color w:val="000000"/>
                <w:kern w:val="0"/>
                <w:sz w:val="36"/>
                <w:szCs w:val="36"/>
              </w:rPr>
              <w:t>项目支出绩效自评表</w:t>
            </w:r>
          </w:p>
        </w:tc>
      </w:tr>
      <w:tr>
        <w:tblPrEx>
          <w:tblCellMar>
            <w:top w:w="0" w:type="dxa"/>
            <w:left w:w="108" w:type="dxa"/>
            <w:bottom w:w="0" w:type="dxa"/>
            <w:right w:w="108" w:type="dxa"/>
          </w:tblCellMar>
        </w:tblPrEx>
        <w:trPr>
          <w:gridAfter w:val="1"/>
          <w:wAfter w:w="222" w:type="dxa"/>
          <w:trHeight w:val="381"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color w:val="000000"/>
                <w:kern w:val="0"/>
                <w:sz w:val="28"/>
                <w:szCs w:val="28"/>
              </w:rPr>
            </w:pPr>
            <w:r>
              <w:rPr>
                <w:rFonts w:ascii="Calibri" w:hAnsi="Calibri" w:eastAsia="等线" w:cs="Calibri"/>
                <w:color w:val="000000"/>
                <w:kern w:val="0"/>
                <w:sz w:val="28"/>
                <w:szCs w:val="28"/>
              </w:rPr>
              <w:t>(2023年度)</w:t>
            </w:r>
          </w:p>
        </w:tc>
      </w:tr>
      <w:tr>
        <w:tblPrEx>
          <w:tblCellMar>
            <w:top w:w="0" w:type="dxa"/>
            <w:left w:w="108" w:type="dxa"/>
            <w:bottom w:w="0" w:type="dxa"/>
            <w:right w:w="108" w:type="dxa"/>
          </w:tblCellMar>
        </w:tblPrEx>
        <w:trPr>
          <w:gridAfter w:val="1"/>
          <w:wAfter w:w="222" w:type="dxa"/>
          <w:trHeight w:val="300" w:hRule="atLeast"/>
        </w:trPr>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项目名称</w:t>
            </w:r>
          </w:p>
        </w:tc>
        <w:tc>
          <w:tcPr>
            <w:tcW w:w="8082"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智能网联汽车实训基地建设（提质培优）</w:t>
            </w:r>
          </w:p>
        </w:tc>
      </w:tr>
      <w:tr>
        <w:tblPrEx>
          <w:tblCellMar>
            <w:top w:w="0" w:type="dxa"/>
            <w:left w:w="108" w:type="dxa"/>
            <w:bottom w:w="0" w:type="dxa"/>
            <w:right w:w="108" w:type="dxa"/>
          </w:tblCellMar>
        </w:tblPrEx>
        <w:trPr>
          <w:gridAfter w:val="1"/>
          <w:wAfter w:w="222" w:type="dxa"/>
          <w:trHeight w:val="300" w:hRule="atLeast"/>
        </w:trPr>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主管部门</w:t>
            </w:r>
          </w:p>
        </w:tc>
        <w:tc>
          <w:tcPr>
            <w:tcW w:w="401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北京市教育委员会</w:t>
            </w:r>
          </w:p>
        </w:tc>
        <w:tc>
          <w:tcPr>
            <w:tcW w:w="15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实施单位</w:t>
            </w:r>
          </w:p>
        </w:tc>
        <w:tc>
          <w:tcPr>
            <w:tcW w:w="247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北京电子科技职业学院</w:t>
            </w:r>
          </w:p>
        </w:tc>
      </w:tr>
      <w:tr>
        <w:tblPrEx>
          <w:tblCellMar>
            <w:top w:w="0" w:type="dxa"/>
            <w:left w:w="108" w:type="dxa"/>
            <w:bottom w:w="0" w:type="dxa"/>
            <w:right w:w="108" w:type="dxa"/>
          </w:tblCellMar>
        </w:tblPrEx>
        <w:trPr>
          <w:gridAfter w:val="1"/>
          <w:wAfter w:w="222" w:type="dxa"/>
          <w:trHeight w:val="300" w:hRule="atLeast"/>
        </w:trPr>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项目负责人</w:t>
            </w:r>
          </w:p>
        </w:tc>
        <w:tc>
          <w:tcPr>
            <w:tcW w:w="401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曹小松</w:t>
            </w:r>
          </w:p>
        </w:tc>
        <w:tc>
          <w:tcPr>
            <w:tcW w:w="15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联系电话</w:t>
            </w:r>
          </w:p>
        </w:tc>
        <w:tc>
          <w:tcPr>
            <w:tcW w:w="247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13611375537</w:t>
            </w:r>
          </w:p>
        </w:tc>
      </w:tr>
      <w:tr>
        <w:tblPrEx>
          <w:tblCellMar>
            <w:top w:w="0" w:type="dxa"/>
            <w:left w:w="108" w:type="dxa"/>
            <w:bottom w:w="0" w:type="dxa"/>
            <w:right w:w="108" w:type="dxa"/>
          </w:tblCellMar>
        </w:tblPrEx>
        <w:trPr>
          <w:gridAfter w:val="1"/>
          <w:wAfter w:w="222" w:type="dxa"/>
          <w:trHeight w:val="312" w:hRule="atLeast"/>
        </w:trPr>
        <w:tc>
          <w:tcPr>
            <w:tcW w:w="17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项目资金</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(万元)</w:t>
            </w:r>
          </w:p>
        </w:tc>
        <w:tc>
          <w:tcPr>
            <w:tcW w:w="15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1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年初预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3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全年预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5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全年</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执行数</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8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执行率</w:t>
            </w:r>
          </w:p>
        </w:tc>
        <w:tc>
          <w:tcPr>
            <w:tcW w:w="80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r>
      <w:tr>
        <w:tblPrEx>
          <w:tblCellMar>
            <w:top w:w="0" w:type="dxa"/>
            <w:left w:w="108" w:type="dxa"/>
            <w:bottom w:w="0" w:type="dxa"/>
            <w:right w:w="108" w:type="dxa"/>
          </w:tblCellMar>
        </w:tblPrEx>
        <w:trPr>
          <w:trHeight w:val="300"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1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79"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9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0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bookmarkStart w:id="0" w:name="_GoBack" w:colFirst="3" w:colLast="4"/>
          </w:p>
        </w:tc>
        <w:tc>
          <w:tcPr>
            <w:tcW w:w="1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年度资金总额</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238</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3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238</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5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236.685157</w:t>
            </w:r>
          </w:p>
        </w:tc>
        <w:tc>
          <w:tcPr>
            <w:tcW w:w="8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8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99.44%</w:t>
            </w:r>
          </w:p>
        </w:tc>
        <w:tc>
          <w:tcPr>
            <w:tcW w:w="80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其中：当年财政拨款</w:t>
            </w:r>
          </w:p>
        </w:tc>
        <w:tc>
          <w:tcPr>
            <w:tcW w:w="11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238</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3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238</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5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236.685157</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8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0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bookmarkEnd w:id="0"/>
      <w:tr>
        <w:tblPrEx>
          <w:tblCellMar>
            <w:top w:w="0" w:type="dxa"/>
            <w:left w:w="108" w:type="dxa"/>
            <w:bottom w:w="0" w:type="dxa"/>
            <w:right w:w="108" w:type="dxa"/>
          </w:tblCellMar>
        </w:tblPrEx>
        <w:trPr>
          <w:trHeight w:val="280"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1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79"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9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0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上年结转资金</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5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8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0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其他资金</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5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8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0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年度总体目标</w:t>
            </w:r>
          </w:p>
        </w:tc>
        <w:tc>
          <w:tcPr>
            <w:tcW w:w="4864"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预期目标</w:t>
            </w:r>
          </w:p>
        </w:tc>
        <w:tc>
          <w:tcPr>
            <w:tcW w:w="406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实际完成情况</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4864"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电子科技职业学院及时对接智能网联汽车产业人才需求，开设智能网联汽车技术专业。与北京百度智行科技有限公司签订校企合作协议，共建智能网联汽车产业学院。将针对北京地区智能网联汽车产业中集成、测试、运维、运营及交付新兴技术技能岗位，校企双方共同制定人才培养方案，构建专业课程体系并建设实训基地，进行高职和职业本科技术技能人才培养。为形成一个集教学、科研、创新和演示功能于一体的智能网联汽车产教融合创新示范基地，经过前期调研、整体论证、合理规划，将智能网联汽车产业学院的建设分为基础建设和实训基地建设两部分。基础建设可使产业学院具备智能化教学和智能化管理的条件。</w:t>
            </w:r>
          </w:p>
        </w:tc>
        <w:tc>
          <w:tcPr>
            <w:tcW w:w="406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智能网联汽车产业学院基础建设</w:t>
            </w:r>
            <w:r>
              <w:rPr>
                <w:rFonts w:hint="eastAsia" w:ascii="Calibri" w:hAnsi="Calibri" w:eastAsia="等线" w:cs="Calibri"/>
                <w:color w:val="000000"/>
                <w:kern w:val="0"/>
                <w:sz w:val="20"/>
                <w:szCs w:val="20"/>
              </w:rPr>
              <w:t>完成</w:t>
            </w:r>
            <w:r>
              <w:rPr>
                <w:rFonts w:ascii="Calibri" w:hAnsi="Calibri" w:eastAsia="等线" w:cs="Calibri"/>
                <w:color w:val="000000"/>
                <w:kern w:val="0"/>
                <w:sz w:val="20"/>
                <w:szCs w:val="20"/>
              </w:rPr>
              <w:t>内容如下：</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基础环境装修。智能网联汽车产业学院建设具体位置为北京电子科技职业学院基础教育学院楼一层。将针对现有空置空间进行环境改造及装修。包括吊顶天花改造、轻体墙、墙面粉刷、照明系统、通风空调、消防喷淋改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绩效目标</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一级指标</w:t>
            </w:r>
          </w:p>
        </w:tc>
        <w:tc>
          <w:tcPr>
            <w:tcW w:w="10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二级指标</w:t>
            </w:r>
          </w:p>
        </w:tc>
        <w:tc>
          <w:tcPr>
            <w:tcW w:w="19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三级指标</w:t>
            </w:r>
          </w:p>
        </w:tc>
        <w:tc>
          <w:tcPr>
            <w:tcW w:w="10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年度指标值</w:t>
            </w:r>
          </w:p>
        </w:tc>
        <w:tc>
          <w:tcPr>
            <w:tcW w:w="11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实际完成值</w:t>
            </w:r>
          </w:p>
        </w:tc>
        <w:tc>
          <w:tcPr>
            <w:tcW w:w="8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7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c>
          <w:tcPr>
            <w:tcW w:w="12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偏差原因分析及改进措施</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2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934"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5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79"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7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8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2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产出指标</w:t>
            </w:r>
          </w:p>
        </w:tc>
        <w:tc>
          <w:tcPr>
            <w:tcW w:w="1026"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数量指标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基础装修面积2258平米</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≥2258平米</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2258平米</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26"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质量指标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合格</w:t>
            </w:r>
            <w:r>
              <w:rPr>
                <w:rFonts w:hint="eastAsia" w:ascii="Calibri" w:hAnsi="Calibri" w:eastAsia="等线" w:cs="Calibri"/>
                <w:color w:val="000000"/>
                <w:kern w:val="0"/>
                <w:sz w:val="20"/>
                <w:szCs w:val="20"/>
              </w:rPr>
              <w:t>率</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时效指标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项目申报、评审、招投标等前期</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≥0.25年</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0.25年年</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2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项目实施及验收、结算</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≥0.5年</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0.5年</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成本指标</w:t>
            </w:r>
          </w:p>
        </w:tc>
        <w:tc>
          <w:tcPr>
            <w:tcW w:w="1026"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经济成本指标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项目成本</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≤238万元</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236.685157万元</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效益指标</w:t>
            </w:r>
          </w:p>
        </w:tc>
        <w:tc>
          <w:tcPr>
            <w:tcW w:w="1026"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社会效益指标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保障教学工作正常进行</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≥2000人</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2000人</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15</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15</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26"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可持续影响指标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项目实施后可持续，不会影响教学环境</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≥8年</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r>
              <w:rPr>
                <w:rFonts w:hint="eastAsia" w:ascii="Calibri" w:hAnsi="Calibri" w:eastAsia="等线" w:cs="Calibri"/>
                <w:color w:val="000000"/>
                <w:kern w:val="0"/>
                <w:sz w:val="20"/>
                <w:szCs w:val="20"/>
              </w:rPr>
              <w:t>年</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15</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15</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持续影响中</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满意度指标</w:t>
            </w:r>
          </w:p>
        </w:tc>
        <w:tc>
          <w:tcPr>
            <w:tcW w:w="1026"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服务对象满意度指标</w:t>
            </w:r>
          </w:p>
        </w:tc>
        <w:tc>
          <w:tcPr>
            <w:tcW w:w="193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受益学生、教师满意度</w:t>
            </w:r>
          </w:p>
        </w:tc>
        <w:tc>
          <w:tcPr>
            <w:tcW w:w="105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1179"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690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总分</w:t>
            </w:r>
          </w:p>
        </w:tc>
        <w:tc>
          <w:tcPr>
            <w:tcW w:w="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7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12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wYWM1NzIxYWZjYjU5NjAzZjJlNmQxZmNmOTJjYmYifQ=="/>
  </w:docVars>
  <w:rsids>
    <w:rsidRoot w:val="00CE3ED3"/>
    <w:rsid w:val="000A5CCC"/>
    <w:rsid w:val="007D3BE1"/>
    <w:rsid w:val="00AE6579"/>
    <w:rsid w:val="00CE3ED3"/>
    <w:rsid w:val="00D15DED"/>
    <w:rsid w:val="714C5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172</Words>
  <Characters>985</Characters>
  <Lines>8</Lines>
  <Paragraphs>2</Paragraphs>
  <TotalTime>0</TotalTime>
  <ScaleCrop>false</ScaleCrop>
  <LinksUpToDate>false</LinksUpToDate>
  <CharactersWithSpaces>1155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2024-04-25T00:43:00Z</dcterms:created>
  <dc:creator>xy k</dc:creator>
  <cp:lastModifiedBy>Fengg</cp:lastModifiedBy>
  <dcterms:modified xsi:type="dcterms:W3CDTF">2024-05-15T07:51:15Z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5F11B36E3C4E4F569272727CC662AA93_12</vt:lpwstr>
  </property>
</Properties>
</file>