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73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5"/>
        <w:gridCol w:w="2325"/>
        <w:gridCol w:w="1650"/>
        <w:gridCol w:w="1635"/>
        <w:gridCol w:w="1635"/>
        <w:gridCol w:w="960"/>
        <w:gridCol w:w="915"/>
        <w:gridCol w:w="690"/>
        <w:gridCol w:w="1380"/>
      </w:tblGrid>
      <w:tr>
        <w:trPr>
          <w:trHeight w:val="375" w:hRule="atLeast"/>
        </w:trPr>
        <w:tc>
          <w:tcPr>
            <w:tcW w:w="3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8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公务用车购置项目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北方工业大学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杨朋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88803016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15.300000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15.300000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15.300000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15.300000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15.300000 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15.300000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rPr>
          <w:trHeight w:val="27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4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rPr>
          <w:trHeight w:val="29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保证学校日常应急保障工作的顺利进行</w:t>
            </w:r>
          </w:p>
        </w:tc>
        <w:tc>
          <w:tcPr>
            <w:tcW w:w="5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一辆公务用车已经购置完成，购置车辆符合环保标准，能满足学校使用的需要</w:t>
            </w:r>
          </w:p>
        </w:tc>
      </w:tr>
      <w:tr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rPr>
          <w:trHeight w:val="9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Hans"/>
              </w:rPr>
              <w:t>产出指标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环保等级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达到国家行业标准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达到国家行业标准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rPr>
          <w:trHeight w:val="130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车辆使用效益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用于应急保障等公务活动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满足学校使用需求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28.00 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原因：缺少使用率统计；改进措施：重视绩效成果资料总结</w:t>
            </w:r>
          </w:p>
        </w:tc>
      </w:tr>
      <w:tr>
        <w:trPr>
          <w:trHeight w:val="450" w:hRule="atLeast"/>
        </w:trPr>
        <w:tc>
          <w:tcPr>
            <w:tcW w:w="87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 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88.00 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003B3983"/>
    <w:rsid w:val="00245C22"/>
    <w:rsid w:val="0035438F"/>
    <w:rsid w:val="003B3983"/>
    <w:rsid w:val="00451697"/>
    <w:rsid w:val="005E347C"/>
    <w:rsid w:val="3B78D024"/>
    <w:rsid w:val="3ED3BE72"/>
    <w:rsid w:val="77DF3B97"/>
    <w:rsid w:val="CEFF89C3"/>
    <w:rsid w:val="FEFF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734</Characters>
  <Lines>6</Lines>
  <Paragraphs>1</Paragraphs>
  <TotalTime>2</TotalTime>
  <ScaleCrop>false</ScaleCrop>
  <LinksUpToDate>false</LinksUpToDate>
  <CharactersWithSpaces>861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王小艳</cp:lastModifiedBy>
  <dcterms:modified xsi:type="dcterms:W3CDTF">2024-05-23T05:56:29Z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61FBB90AC79841A18C85C1A87677A564_12</vt:lpwstr>
  </property>
</Properties>
</file>