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5000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1"/>
        <w:gridCol w:w="680"/>
        <w:gridCol w:w="1792"/>
        <w:gridCol w:w="2203"/>
        <w:gridCol w:w="1483"/>
        <w:gridCol w:w="1596"/>
        <w:gridCol w:w="731"/>
        <w:gridCol w:w="751"/>
        <w:gridCol w:w="519"/>
        <w:gridCol w:w="391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4" w:hRule="atLeast"/>
        </w:trPr>
        <w:tc>
          <w:tcPr>
            <w:tcW w:w="104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line="480" w:lineRule="exact"/>
              <w:rPr>
                <w:rFonts w:ascii="黑体" w:hAnsi="黑体" w:eastAsia="黑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7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5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5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3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</w:trPr>
        <w:tc>
          <w:tcPr>
            <w:tcW w:w="5000" w:type="pct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方正小标宋简体" w:hAnsi="等线" w:eastAsia="方正小标宋简体" w:cs="宋体"/>
                <w:color w:val="000000"/>
                <w:kern w:val="0"/>
                <w:sz w:val="36"/>
                <w:szCs w:val="36"/>
              </w:rPr>
            </w:pPr>
            <w:bookmarkStart w:id="0" w:name="RANGE!A2:J21"/>
            <w:r>
              <w:rPr>
                <w:rFonts w:hint="eastAsia" w:ascii="方正小标宋简体" w:hAnsi="等线" w:eastAsia="方正小标宋简体" w:cs="宋体"/>
                <w:color w:val="000000"/>
                <w:kern w:val="0"/>
                <w:sz w:val="36"/>
                <w:szCs w:val="36"/>
              </w:rPr>
              <w:t>项目支出绩效自评表</w:t>
            </w:r>
            <w:bookmarkEnd w:id="0"/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5000" w:type="pct"/>
            <w:gridSpan w:val="10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 w:val="28"/>
                <w:szCs w:val="28"/>
              </w:rPr>
              <w:t>（2023年度）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417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项目名称</w:t>
            </w:r>
          </w:p>
        </w:tc>
        <w:tc>
          <w:tcPr>
            <w:tcW w:w="4583" w:type="pct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学生资助-高校家庭困难学生饮水、洗澡、电话补助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417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主管部门</w:t>
            </w:r>
          </w:p>
        </w:tc>
        <w:tc>
          <w:tcPr>
            <w:tcW w:w="1932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北京市教育委员会</w:t>
            </w:r>
          </w:p>
        </w:tc>
        <w:tc>
          <w:tcPr>
            <w:tcW w:w="56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实施单位</w:t>
            </w:r>
          </w:p>
        </w:tc>
        <w:tc>
          <w:tcPr>
            <w:tcW w:w="2088" w:type="pct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北京舞蹈学院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417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项目负责人</w:t>
            </w:r>
          </w:p>
        </w:tc>
        <w:tc>
          <w:tcPr>
            <w:tcW w:w="1932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韩林岐</w:t>
            </w:r>
          </w:p>
        </w:tc>
        <w:tc>
          <w:tcPr>
            <w:tcW w:w="56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联系电话</w:t>
            </w:r>
          </w:p>
        </w:tc>
        <w:tc>
          <w:tcPr>
            <w:tcW w:w="2088" w:type="pct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68715070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417" w:type="pct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项目资金（万元）</w:t>
            </w:r>
          </w:p>
        </w:tc>
        <w:tc>
          <w:tcPr>
            <w:tcW w:w="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7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年初预算数</w:t>
            </w:r>
          </w:p>
        </w:tc>
        <w:tc>
          <w:tcPr>
            <w:tcW w:w="5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全年预算数</w:t>
            </w:r>
          </w:p>
        </w:tc>
        <w:tc>
          <w:tcPr>
            <w:tcW w:w="5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全年执行数</w:t>
            </w:r>
          </w:p>
        </w:tc>
        <w:tc>
          <w:tcPr>
            <w:tcW w:w="2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分值</w:t>
            </w:r>
          </w:p>
        </w:tc>
        <w:tc>
          <w:tcPr>
            <w:tcW w:w="448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执行率</w:t>
            </w:r>
          </w:p>
        </w:tc>
        <w:tc>
          <w:tcPr>
            <w:tcW w:w="13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417" w:type="pct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年度资金总额</w:t>
            </w:r>
          </w:p>
        </w:tc>
        <w:tc>
          <w:tcPr>
            <w:tcW w:w="7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 xml:space="preserve">               1.332000 </w:t>
            </w:r>
          </w:p>
        </w:tc>
        <w:tc>
          <w:tcPr>
            <w:tcW w:w="5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 xml:space="preserve">       1.332000 </w:t>
            </w:r>
          </w:p>
        </w:tc>
        <w:tc>
          <w:tcPr>
            <w:tcW w:w="5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 xml:space="preserve">        1.332000 </w:t>
            </w:r>
          </w:p>
        </w:tc>
        <w:tc>
          <w:tcPr>
            <w:tcW w:w="2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48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100.00%</w:t>
            </w:r>
          </w:p>
        </w:tc>
        <w:tc>
          <w:tcPr>
            <w:tcW w:w="13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10.00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417" w:type="pct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其中：当年财政拨款</w:t>
            </w:r>
          </w:p>
        </w:tc>
        <w:tc>
          <w:tcPr>
            <w:tcW w:w="7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 xml:space="preserve">               1.332000 </w:t>
            </w:r>
          </w:p>
        </w:tc>
        <w:tc>
          <w:tcPr>
            <w:tcW w:w="5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 xml:space="preserve">       1.332000 </w:t>
            </w:r>
          </w:p>
        </w:tc>
        <w:tc>
          <w:tcPr>
            <w:tcW w:w="5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 xml:space="preserve">        1.332000 </w:t>
            </w:r>
          </w:p>
        </w:tc>
        <w:tc>
          <w:tcPr>
            <w:tcW w:w="2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—</w:t>
            </w:r>
          </w:p>
        </w:tc>
        <w:tc>
          <w:tcPr>
            <w:tcW w:w="448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100.00%</w:t>
            </w:r>
          </w:p>
        </w:tc>
        <w:tc>
          <w:tcPr>
            <w:tcW w:w="13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417" w:type="pct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 xml:space="preserve">      上年结转资金</w:t>
            </w:r>
          </w:p>
        </w:tc>
        <w:tc>
          <w:tcPr>
            <w:tcW w:w="7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5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5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2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—</w:t>
            </w:r>
          </w:p>
        </w:tc>
        <w:tc>
          <w:tcPr>
            <w:tcW w:w="448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3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417" w:type="pct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 xml:space="preserve">  其他资金</w:t>
            </w:r>
          </w:p>
        </w:tc>
        <w:tc>
          <w:tcPr>
            <w:tcW w:w="7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5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5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2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—</w:t>
            </w:r>
          </w:p>
        </w:tc>
        <w:tc>
          <w:tcPr>
            <w:tcW w:w="448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3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7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年度总体目标</w:t>
            </w:r>
          </w:p>
        </w:tc>
        <w:tc>
          <w:tcPr>
            <w:tcW w:w="2172" w:type="pct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预期目标</w:t>
            </w:r>
          </w:p>
        </w:tc>
        <w:tc>
          <w:tcPr>
            <w:tcW w:w="2652" w:type="pct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75" w:hRule="atLeast"/>
        </w:trPr>
        <w:tc>
          <w:tcPr>
            <w:tcW w:w="177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2172" w:type="pct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资助专项补贴学生共计 72人。</w:t>
            </w:r>
          </w:p>
        </w:tc>
        <w:tc>
          <w:tcPr>
            <w:tcW w:w="2652" w:type="pct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该项经费在每学年春季学期发放，2023年春季学期家庭困难学生饮水、洗澡、电话补贴发放72人，每人185元，共计1.332万元。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177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绩效指标</w:t>
            </w:r>
          </w:p>
        </w:tc>
        <w:tc>
          <w:tcPr>
            <w:tcW w:w="24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一级指标</w:t>
            </w:r>
          </w:p>
        </w:tc>
        <w:tc>
          <w:tcPr>
            <w:tcW w:w="63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二级指标</w:t>
            </w:r>
          </w:p>
        </w:tc>
        <w:tc>
          <w:tcPr>
            <w:tcW w:w="77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三级指标</w:t>
            </w:r>
          </w:p>
        </w:tc>
        <w:tc>
          <w:tcPr>
            <w:tcW w:w="52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年度指标值</w:t>
            </w:r>
          </w:p>
        </w:tc>
        <w:tc>
          <w:tcPr>
            <w:tcW w:w="56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实际完成值</w:t>
            </w:r>
          </w:p>
        </w:tc>
        <w:tc>
          <w:tcPr>
            <w:tcW w:w="25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分值</w:t>
            </w:r>
          </w:p>
        </w:tc>
        <w:tc>
          <w:tcPr>
            <w:tcW w:w="26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得分</w:t>
            </w:r>
          </w:p>
        </w:tc>
        <w:tc>
          <w:tcPr>
            <w:tcW w:w="1565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177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240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产出指标</w:t>
            </w:r>
          </w:p>
        </w:tc>
        <w:tc>
          <w:tcPr>
            <w:tcW w:w="63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数量指标</w:t>
            </w:r>
          </w:p>
        </w:tc>
        <w:tc>
          <w:tcPr>
            <w:tcW w:w="77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资助专项补贴学生人数</w:t>
            </w:r>
          </w:p>
        </w:tc>
        <w:tc>
          <w:tcPr>
            <w:tcW w:w="52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72人</w:t>
            </w:r>
          </w:p>
        </w:tc>
        <w:tc>
          <w:tcPr>
            <w:tcW w:w="56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72人</w:t>
            </w:r>
          </w:p>
        </w:tc>
        <w:tc>
          <w:tcPr>
            <w:tcW w:w="25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30</w:t>
            </w:r>
          </w:p>
        </w:tc>
        <w:tc>
          <w:tcPr>
            <w:tcW w:w="26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30</w:t>
            </w:r>
          </w:p>
        </w:tc>
        <w:tc>
          <w:tcPr>
            <w:tcW w:w="1565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0" w:hRule="atLeast"/>
        </w:trPr>
        <w:tc>
          <w:tcPr>
            <w:tcW w:w="177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240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63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时效指标</w:t>
            </w:r>
          </w:p>
        </w:tc>
        <w:tc>
          <w:tcPr>
            <w:tcW w:w="77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按时发放</w:t>
            </w:r>
          </w:p>
        </w:tc>
        <w:tc>
          <w:tcPr>
            <w:tcW w:w="52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100%</w:t>
            </w:r>
          </w:p>
        </w:tc>
        <w:tc>
          <w:tcPr>
            <w:tcW w:w="56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2023年度按照上级要求，春季学期及时给贫困生发放相应的饮水、洗澡、电话补贴经费。</w:t>
            </w:r>
          </w:p>
        </w:tc>
        <w:tc>
          <w:tcPr>
            <w:tcW w:w="25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30</w:t>
            </w:r>
          </w:p>
        </w:tc>
        <w:tc>
          <w:tcPr>
            <w:tcW w:w="26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29</w:t>
            </w:r>
          </w:p>
        </w:tc>
        <w:tc>
          <w:tcPr>
            <w:tcW w:w="1565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  <w:lang w:val="en-US" w:eastAsia="zh-CN"/>
              </w:rPr>
              <w:t>未具体</w:t>
            </w: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时效指标设置，今后加强目标的设置，时效指标具体量化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0" w:hRule="atLeast"/>
        </w:trPr>
        <w:tc>
          <w:tcPr>
            <w:tcW w:w="177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24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效益指标</w:t>
            </w:r>
          </w:p>
        </w:tc>
        <w:tc>
          <w:tcPr>
            <w:tcW w:w="63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可持续影响指标</w:t>
            </w:r>
          </w:p>
        </w:tc>
        <w:tc>
          <w:tcPr>
            <w:tcW w:w="77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资助政策发挥作用时间</w:t>
            </w:r>
          </w:p>
        </w:tc>
        <w:tc>
          <w:tcPr>
            <w:tcW w:w="52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≥1年</w:t>
            </w:r>
          </w:p>
        </w:tc>
        <w:tc>
          <w:tcPr>
            <w:tcW w:w="56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受益学生达72人次/学年。在给予学生经济鼓励的同时，更多的是精神层面的支持，培养其钻研学业、勤奋上进、积极进取的精神。在充满关怀和爱的环境下完成学业，从而更好的回报社会</w:t>
            </w:r>
          </w:p>
        </w:tc>
        <w:tc>
          <w:tcPr>
            <w:tcW w:w="25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20</w:t>
            </w:r>
          </w:p>
        </w:tc>
        <w:tc>
          <w:tcPr>
            <w:tcW w:w="26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16</w:t>
            </w:r>
          </w:p>
        </w:tc>
        <w:tc>
          <w:tcPr>
            <w:tcW w:w="1565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效益指标设置过于笼统，今后加强目标的设置，使效益指标具体量化</w:t>
            </w:r>
            <w:r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0" w:hRule="atLeast"/>
        </w:trPr>
        <w:tc>
          <w:tcPr>
            <w:tcW w:w="177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24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满意度指标</w:t>
            </w:r>
          </w:p>
        </w:tc>
        <w:tc>
          <w:tcPr>
            <w:tcW w:w="63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服务对象满意度指标</w:t>
            </w:r>
          </w:p>
        </w:tc>
        <w:tc>
          <w:tcPr>
            <w:tcW w:w="77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学生、家长满意度</w:t>
            </w:r>
          </w:p>
        </w:tc>
        <w:tc>
          <w:tcPr>
            <w:tcW w:w="52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≥90%</w:t>
            </w:r>
          </w:p>
        </w:tc>
        <w:tc>
          <w:tcPr>
            <w:tcW w:w="56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100%</w:t>
            </w:r>
          </w:p>
        </w:tc>
        <w:tc>
          <w:tcPr>
            <w:tcW w:w="25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26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8</w:t>
            </w:r>
          </w:p>
        </w:tc>
        <w:tc>
          <w:tcPr>
            <w:tcW w:w="1565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满意度资料不够完善</w:t>
            </w:r>
            <w:bookmarkStart w:id="1" w:name="_GoBack"/>
            <w:bookmarkEnd w:id="1"/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 xml:space="preserve">，今后完善满意度调查流程和分析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2912" w:type="pct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25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26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93.00</w:t>
            </w:r>
          </w:p>
        </w:tc>
        <w:tc>
          <w:tcPr>
            <w:tcW w:w="1565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　</w:t>
            </w:r>
          </w:p>
        </w:tc>
      </w:tr>
    </w:tbl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  <w:embedRegular r:id="rId1" w:fontKey="{59D83317-EA03-40C6-9F4B-2021010A5DAC}"/>
  </w:font>
  <w:font w:name="方正小标宋简体">
    <w:panose1 w:val="02000000000000000000"/>
    <w:charset w:val="86"/>
    <w:family w:val="roman"/>
    <w:pitch w:val="default"/>
    <w:sig w:usb0="00000001" w:usb1="08000000" w:usb2="00000000" w:usb3="00000000" w:csb0="00040000" w:csb1="00000000"/>
    <w:embedRegular r:id="rId2" w:fontKey="{61FAC910-E7DC-443C-90E2-7CFE1DC6A80C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3" w:fontKey="{3ACC4CCC-39C4-47FD-BAAD-780F1446F357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2U5ZWQxMzNiMmNhNWVmNDYzMTQzZmNiZDZmMGU0MzUifQ=="/>
  </w:docVars>
  <w:rsids>
    <w:rsidRoot w:val="009D4842"/>
    <w:rsid w:val="000102D6"/>
    <w:rsid w:val="00062DC8"/>
    <w:rsid w:val="0008112A"/>
    <w:rsid w:val="00116BA4"/>
    <w:rsid w:val="00170C33"/>
    <w:rsid w:val="001A1AEB"/>
    <w:rsid w:val="0024206D"/>
    <w:rsid w:val="002A3A01"/>
    <w:rsid w:val="002F35BB"/>
    <w:rsid w:val="0032269A"/>
    <w:rsid w:val="003B5925"/>
    <w:rsid w:val="004520EF"/>
    <w:rsid w:val="004719B1"/>
    <w:rsid w:val="004A3B9D"/>
    <w:rsid w:val="004B094B"/>
    <w:rsid w:val="004D5FA8"/>
    <w:rsid w:val="004F487A"/>
    <w:rsid w:val="004F6DC9"/>
    <w:rsid w:val="00501EFC"/>
    <w:rsid w:val="00537606"/>
    <w:rsid w:val="00540820"/>
    <w:rsid w:val="0057519E"/>
    <w:rsid w:val="005D3466"/>
    <w:rsid w:val="00601672"/>
    <w:rsid w:val="00641218"/>
    <w:rsid w:val="00667FA6"/>
    <w:rsid w:val="006F3BF2"/>
    <w:rsid w:val="006F44B9"/>
    <w:rsid w:val="00831816"/>
    <w:rsid w:val="00864FAA"/>
    <w:rsid w:val="008B0844"/>
    <w:rsid w:val="008D57B7"/>
    <w:rsid w:val="0090202B"/>
    <w:rsid w:val="00973889"/>
    <w:rsid w:val="009D4842"/>
    <w:rsid w:val="00B56186"/>
    <w:rsid w:val="00C16D86"/>
    <w:rsid w:val="00C23654"/>
    <w:rsid w:val="00C65A2E"/>
    <w:rsid w:val="00CF130B"/>
    <w:rsid w:val="00CF7D9D"/>
    <w:rsid w:val="00D00C01"/>
    <w:rsid w:val="00D11F15"/>
    <w:rsid w:val="00D600CF"/>
    <w:rsid w:val="00F955B5"/>
    <w:rsid w:val="00FE2D1B"/>
    <w:rsid w:val="35862F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7EDCC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133</Words>
  <Characters>761</Characters>
  <Lines>6</Lines>
  <Paragraphs>1</Paragraphs>
  <TotalTime>24</TotalTime>
  <ScaleCrop>false</ScaleCrop>
  <LinksUpToDate>false</LinksUpToDate>
  <CharactersWithSpaces>893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2024-04-24T05:56:00Z</dcterms:created>
  <dc:creator>雪 韩</dc:creator>
  <cp:lastModifiedBy>璇</cp:lastModifiedBy>
  <dcterms:modified xsi:type="dcterms:W3CDTF">2024-05-29T07:19:32Z</dcterms:modified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AB8810F19D08406A95A7FBC069552D6E_12</vt:lpwstr>
  </property>
</Properties>
</file>