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center"/>
        <w:textAlignment w:val="center"/>
        <w:rPr>
          <w:rFonts w:ascii="仿宋" w:hAnsi="仿宋" w:eastAsia="仿宋" w:cs="仿宋"/>
          <w:b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项目支出绩效自评表</w:t>
      </w:r>
    </w:p>
    <w:p>
      <w:pPr>
        <w:widowControl/>
        <w:spacing w:line="480" w:lineRule="exact"/>
        <w:jc w:val="center"/>
        <w:rPr>
          <w:rFonts w:ascii="仿宋_GB2312" w:hAnsi="宋体" w:eastAsia="仿宋_GB2312" w:cs="宋体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color w:val="000000"/>
          <w:kern w:val="0"/>
          <w:sz w:val="28"/>
          <w:szCs w:val="28"/>
        </w:rPr>
        <w:t>（ 2023 年度）</w:t>
      </w:r>
    </w:p>
    <w:tbl>
      <w:tblPr>
        <w:tblStyle w:val="4"/>
        <w:tblW w:w="1395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57"/>
        <w:gridCol w:w="820"/>
        <w:gridCol w:w="913"/>
        <w:gridCol w:w="1597"/>
        <w:gridCol w:w="1889"/>
        <w:gridCol w:w="1365"/>
        <w:gridCol w:w="991"/>
        <w:gridCol w:w="381"/>
        <w:gridCol w:w="653"/>
        <w:gridCol w:w="135"/>
        <w:gridCol w:w="802"/>
        <w:gridCol w:w="1740"/>
        <w:gridCol w:w="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12051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改善办学保障条件—北京信息科技大学新校区窗帘（二期）采购（新竣工楼配套）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59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北京市教育委员会</w:t>
            </w:r>
          </w:p>
        </w:tc>
        <w:tc>
          <w:tcPr>
            <w:tcW w:w="136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47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5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李相豸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47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15810599601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年初预算数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全年预算数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全年执行数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249.763500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249.763500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249.763500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249.763500</w:t>
            </w: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249.763500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249.763500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上年结转资金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4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其他资金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1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9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60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2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97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男研究生楼：261（个）；2.女研究生楼：270（个）；3.留学生楼：315（个）；4.操场与后勤保障中心：21（个）；5.工程训练中心：229（个）；6.后勤设备用房：56（个）；7.教工活动中心：22（个）；8.学二食堂：91（个）；9.锅炉房：26（个）；10.学生科技创新中心：181（个）；11.医务处：81（个）；12.宿舍A组团：840（个）；13.宿舍D组团：926（个），电动窗帘（48个）共计3367个窗户的定制窗帘或贴膜。</w:t>
            </w:r>
          </w:p>
        </w:tc>
        <w:tc>
          <w:tcPr>
            <w:tcW w:w="60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男研究生楼：261（个）；2.女研究生楼：270（个）；3.留学生楼：315（个）；4.操场与后勤保障中心：21（个）；5.工程训练中心：229（个）；6.后勤设备用房：56（个）；7.教工活动中心：22（个）；8.学二食堂：91（个）；9.锅炉房：26（个）；10.学生科技创新中心：181（个）；11.医务处：81（个）；12.宿舍A组团：840（个）；13.宿舍D组团：926（个），电动窗帘（48个）共计3367个窗户的定制窗帘或贴膜，全部安装完毕，预计2023年5月份项目验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19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完成3367个窗户项目配套  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3367个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3367个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满足实用性、可靠性、稳定性、经济性、耐用性。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定性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制定方案，招标，安装，调试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10个月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2023年5月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经济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249.763500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249.763500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提高全校师生办公、学习效率，改善全校师生的办公、学习、生活环境；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定性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8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</w:pP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有效避免重复建设，节约建设资金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定性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本项目建成后的使用寿命≥10年以上，窗帘可长期使用，可持续为全校师生服务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节能减排。本次购置窗帘都采用了节能技术和环保设计，不含有害有毒物质。有证据表明，良好的环境能使人愉悦，在愉悦的心情里工作，学习都会事半功倍。创造更大的价值。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定性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指标不够明确，可评价性较弱，后续将细化指标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本项目建成后的使用寿命≥10年以上，窗帘可长期使用，可持续为全校师生服务。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≥10年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8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为全校师生提供舒适的学习、生活、办公、就餐的环境，使用率全天24小时，全年365天。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≤365天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365天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5 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5 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exact"/>
          <w:jc w:val="center"/>
        </w:trPr>
        <w:tc>
          <w:tcPr>
            <w:tcW w:w="19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7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8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</w:pPr>
          </w:p>
        </w:tc>
        <w:tc>
          <w:tcPr>
            <w:tcW w:w="43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可得到全校师生的充分认可，绿色环保窗帘，温馨安全的教学、办公、学习、实验、休息、就餐的环境保障，将受到广大师生的欢迎，服务群体满意度预期≥95%。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≥95%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 xml:space="preserve">5 </w:t>
            </w:r>
          </w:p>
        </w:tc>
        <w:tc>
          <w:tcPr>
            <w:tcW w:w="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67" w:hRule="exact"/>
          <w:jc w:val="center"/>
        </w:trPr>
        <w:tc>
          <w:tcPr>
            <w:tcW w:w="1062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94.00</w:t>
            </w:r>
          </w:p>
        </w:tc>
        <w:tc>
          <w:tcPr>
            <w:tcW w:w="1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hAnsi="宋体" w:eastAsia="仿宋_GB2312"/>
          <w:sz w:val="28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ql5uc8AAAAFAQAADwAAAAAAAAABACAAAAAiAAAAZHJzL2Rvd25yZXYueG1sUEsBAhQA&#10;FAAAAAgAh07iQJu61xDCAQAAjQMAAA4AAAAAAAAAAQAgAAAAHg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1M2QwYjNhNTk5MjZhMDQzOThjMGY1M2MwZTczYTQifQ=="/>
  </w:docVars>
  <w:rsids>
    <w:rsidRoot w:val="00512C82"/>
    <w:rsid w:val="00003BB8"/>
    <w:rsid w:val="00117596"/>
    <w:rsid w:val="00317DFE"/>
    <w:rsid w:val="003435ED"/>
    <w:rsid w:val="0045622B"/>
    <w:rsid w:val="00512C82"/>
    <w:rsid w:val="007B2CD7"/>
    <w:rsid w:val="008A3EEA"/>
    <w:rsid w:val="009332F4"/>
    <w:rsid w:val="009730E8"/>
    <w:rsid w:val="00A14852"/>
    <w:rsid w:val="00A80AA4"/>
    <w:rsid w:val="00B07139"/>
    <w:rsid w:val="00B47A57"/>
    <w:rsid w:val="00C92EFC"/>
    <w:rsid w:val="00CE49C2"/>
    <w:rsid w:val="00E017CD"/>
    <w:rsid w:val="00E8218F"/>
    <w:rsid w:val="00F561EB"/>
    <w:rsid w:val="030E5DCB"/>
    <w:rsid w:val="050466CA"/>
    <w:rsid w:val="05EC4085"/>
    <w:rsid w:val="089F7EAE"/>
    <w:rsid w:val="09AE1296"/>
    <w:rsid w:val="0E4137B5"/>
    <w:rsid w:val="113A17C9"/>
    <w:rsid w:val="1BBE70C8"/>
    <w:rsid w:val="1D6261D0"/>
    <w:rsid w:val="1EFB595E"/>
    <w:rsid w:val="1F0B7BF4"/>
    <w:rsid w:val="237769F8"/>
    <w:rsid w:val="23CB05A0"/>
    <w:rsid w:val="25EC0289"/>
    <w:rsid w:val="283653B5"/>
    <w:rsid w:val="32742071"/>
    <w:rsid w:val="3630694B"/>
    <w:rsid w:val="36FA1BF1"/>
    <w:rsid w:val="37E72FFE"/>
    <w:rsid w:val="3BC65190"/>
    <w:rsid w:val="3F236038"/>
    <w:rsid w:val="422B7CB4"/>
    <w:rsid w:val="4B26517A"/>
    <w:rsid w:val="4B346D39"/>
    <w:rsid w:val="4C172E84"/>
    <w:rsid w:val="4CE20065"/>
    <w:rsid w:val="4FD74EFC"/>
    <w:rsid w:val="53D521C0"/>
    <w:rsid w:val="55A3450F"/>
    <w:rsid w:val="55F607F8"/>
    <w:rsid w:val="57591B2F"/>
    <w:rsid w:val="5D570AE2"/>
    <w:rsid w:val="612C7322"/>
    <w:rsid w:val="64CB2839"/>
    <w:rsid w:val="7A9D6842"/>
    <w:rsid w:val="7CB74A6C"/>
    <w:rsid w:val="7D2C4F9B"/>
    <w:rsid w:val="7D913F95"/>
    <w:rsid w:val="7FFB8508"/>
    <w:rsid w:val="B9E7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99"/>
    <w:rPr>
      <w:sz w:val="18"/>
      <w:szCs w:val="18"/>
    </w:rPr>
  </w:style>
  <w:style w:type="character" w:customStyle="1" w:styleId="7">
    <w:name w:val="页眉 字符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243</Words>
  <Characters>1389</Characters>
  <Lines>11</Lines>
  <Paragraphs>3</Paragraphs>
  <TotalTime>2</TotalTime>
  <ScaleCrop>false</ScaleCrop>
  <LinksUpToDate>false</LinksUpToDate>
  <CharactersWithSpaces>1629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2021-03-13T07:31:00Z</dcterms:created>
  <dc:creator>Administrator</dc:creator>
  <cp:lastModifiedBy>微信用户</cp:lastModifiedBy>
  <dcterms:modified xsi:type="dcterms:W3CDTF">2024-05-17T06:14:16Z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848EC32671B542C9AE8358F458648959_13</vt:lpwstr>
  </property>
</Properties>
</file>