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北京教育考试院2022年财政预算信息公开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（一）单位性质及职责</w:t>
      </w:r>
    </w:p>
    <w:p>
      <w:pPr>
        <w:spacing w:line="560" w:lineRule="exact"/>
        <w:ind w:firstLine="640" w:firstLineChars="200"/>
        <w:rPr>
          <w:rFonts w:ascii="仿宋_GB2312" w:eastAsia="仿宋_GB2312"/>
          <w:color w:val="000000"/>
          <w:sz w:val="32"/>
          <w:szCs w:val="32"/>
        </w:rPr>
      </w:pPr>
      <w:r>
        <w:rPr>
          <w:rFonts w:hint="eastAsia" w:ascii="仿宋" w:hAnsi="仿宋" w:eastAsia="仿宋" w:cs="仿宋"/>
          <w:sz w:val="32"/>
          <w:szCs w:val="32"/>
        </w:rPr>
        <w:t>北京教育考试院为财政补助的公益一类事业单位，隶属于北京市教委，执行政府会计制度。主要职责是组织教育考试、招生、促进教育发展。负责北京地区的高级中等学校考试招生、普通高等学校考试招生、成人高等学校考试招生、高等教育自学考试及面向社会的非学历等级证书考试的管理和研究工作。负责管理和承办北京地区中外合作教育考试。负责教育考试命题、研究与评价服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topLinePunct/>
        <w:autoSpaceDE w:val="0"/>
        <w:adjustRightInd w:val="0"/>
        <w:snapToGrid w:val="0"/>
        <w:spacing w:line="560" w:lineRule="exact"/>
        <w:ind w:firstLine="640" w:firstLineChars="200"/>
        <w:rPr>
          <w:rFonts w:ascii="仿宋" w:hAnsi="仿宋" w:eastAsia="仿宋" w:cs="仿宋"/>
          <w:bCs/>
          <w:sz w:val="32"/>
          <w:szCs w:val="32"/>
        </w:rPr>
      </w:pPr>
      <w:r>
        <w:rPr>
          <w:rFonts w:hint="eastAsia" w:ascii="仿宋" w:hAnsi="仿宋" w:eastAsia="仿宋" w:cs="仿宋"/>
          <w:sz w:val="32"/>
          <w:szCs w:val="32"/>
        </w:rPr>
        <w:t>根据《北京市人民政府办公厅关于成立北京教育科学研究院、北京教育考试院、北京教育音像报刊总社的通知》精神，成立北京教育考试院（简称：考试院）。</w:t>
      </w:r>
      <w:r>
        <w:rPr>
          <w:rFonts w:hint="eastAsia" w:ascii="仿宋" w:hAnsi="仿宋" w:eastAsia="仿宋" w:cs="仿宋"/>
          <w:bCs/>
          <w:sz w:val="32"/>
          <w:szCs w:val="32"/>
        </w:rPr>
        <w:t>根据中共北京市委机构编制委员会办公室《关于同意调整北京教育考试院内设机构设置的函》（京编办事〔2020〕18号）和《关于同意调整北京教育考试院部分内设机构设置的函》（京编办事〔2020〕30号）文件精神，批准考试院</w:t>
      </w:r>
      <w:r>
        <w:rPr>
          <w:rFonts w:hint="eastAsia" w:ascii="仿宋" w:hAnsi="仿宋" w:eastAsia="仿宋" w:cs="仿宋"/>
          <w:sz w:val="32"/>
          <w:szCs w:val="32"/>
        </w:rPr>
        <w:t>下设16个处室，</w:t>
      </w:r>
      <w:r>
        <w:rPr>
          <w:rFonts w:ascii="仿宋" w:hAnsi="仿宋" w:eastAsia="仿宋" w:cs="仿宋"/>
          <w:sz w:val="32"/>
          <w:szCs w:val="32"/>
        </w:rPr>
        <w:t>2</w:t>
      </w:r>
      <w:r>
        <w:rPr>
          <w:rFonts w:hint="eastAsia" w:ascii="仿宋" w:hAnsi="仿宋" w:eastAsia="仿宋" w:cs="仿宋"/>
          <w:sz w:val="32"/>
          <w:szCs w:val="32"/>
        </w:rPr>
        <w:t>个附属机</w:t>
      </w:r>
      <w:r>
        <w:rPr>
          <w:rFonts w:hint="eastAsia" w:ascii="仿宋" w:hAnsi="仿宋" w:eastAsia="仿宋" w:cs="仿宋"/>
          <w:bCs/>
          <w:sz w:val="32"/>
          <w:szCs w:val="32"/>
        </w:rPr>
        <w:t>构等。</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考试院事业编制1</w:t>
      </w:r>
      <w:r>
        <w:rPr>
          <w:rFonts w:ascii="仿宋" w:hAnsi="仿宋" w:eastAsia="仿宋" w:cs="仿宋"/>
          <w:color w:val="000000" w:themeColor="text1"/>
          <w:sz w:val="32"/>
          <w:szCs w:val="32"/>
          <w14:textFill>
            <w14:solidFill>
              <w14:schemeClr w14:val="tx1"/>
            </w14:solidFill>
          </w14:textFill>
        </w:rPr>
        <w:t>84</w:t>
      </w:r>
      <w:r>
        <w:rPr>
          <w:rFonts w:hint="eastAsia" w:ascii="仿宋" w:hAnsi="仿宋" w:eastAsia="仿宋" w:cs="仿宋"/>
          <w:color w:val="000000" w:themeColor="text1"/>
          <w:sz w:val="32"/>
          <w:szCs w:val="32"/>
          <w14:textFill>
            <w14:solidFill>
              <w14:schemeClr w14:val="tx1"/>
            </w14:solidFill>
          </w14:textFill>
        </w:rPr>
        <w:t xml:space="preserve">人，实际人数 </w:t>
      </w:r>
      <w:r>
        <w:rPr>
          <w:rFonts w:ascii="仿宋" w:hAnsi="仿宋" w:eastAsia="仿宋" w:cs="仿宋"/>
          <w:color w:val="000000" w:themeColor="text1"/>
          <w:sz w:val="32"/>
          <w:szCs w:val="32"/>
          <w14:textFill>
            <w14:solidFill>
              <w14:schemeClr w14:val="tx1"/>
            </w14:solidFill>
          </w14:textFill>
        </w:rPr>
        <w:t>167</w:t>
      </w:r>
      <w:r>
        <w:rPr>
          <w:rFonts w:hint="eastAsia" w:ascii="仿宋" w:hAnsi="仿宋" w:eastAsia="仿宋" w:cs="仿宋"/>
          <w:color w:val="000000" w:themeColor="text1"/>
          <w:sz w:val="32"/>
          <w:szCs w:val="32"/>
          <w14:textFill>
            <w14:solidFill>
              <w14:schemeClr w14:val="tx1"/>
            </w14:solidFill>
          </w14:textFill>
        </w:rPr>
        <w:t>人；退休人员</w:t>
      </w:r>
      <w:r>
        <w:rPr>
          <w:rFonts w:ascii="仿宋" w:hAnsi="仿宋" w:eastAsia="仿宋" w:cs="仿宋"/>
          <w:color w:val="000000" w:themeColor="text1"/>
          <w:sz w:val="32"/>
          <w:szCs w:val="32"/>
          <w14:textFill>
            <w14:solidFill>
              <w14:schemeClr w14:val="tx1"/>
            </w14:solidFill>
          </w14:textFill>
        </w:rPr>
        <w:t>123</w:t>
      </w:r>
      <w:r>
        <w:rPr>
          <w:rFonts w:hint="eastAsia" w:ascii="仿宋" w:hAnsi="仿宋" w:eastAsia="仿宋" w:cs="仿宋"/>
          <w:color w:val="000000" w:themeColor="text1"/>
          <w:sz w:val="32"/>
          <w:szCs w:val="32"/>
          <w14:textFill>
            <w14:solidFill>
              <w14:schemeClr w14:val="tx1"/>
            </w14:solidFill>
          </w14:textFill>
        </w:rPr>
        <w:t>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w:t>
      </w:r>
      <w:r>
        <w:rPr>
          <w:rFonts w:ascii="仿宋_GB2312" w:eastAsia="仿宋_GB2312"/>
          <w:color w:val="000000"/>
          <w:sz w:val="32"/>
          <w:szCs w:val="32"/>
        </w:rPr>
        <w:t>20632.40</w:t>
      </w:r>
      <w:r>
        <w:rPr>
          <w:rFonts w:hint="eastAsia" w:ascii="仿宋_GB2312" w:eastAsia="仿宋_GB2312"/>
          <w:color w:val="000000"/>
          <w:sz w:val="32"/>
          <w:szCs w:val="32"/>
        </w:rPr>
        <w:t>万元，比2021年</w:t>
      </w:r>
      <w:r>
        <w:rPr>
          <w:rFonts w:hint="eastAsia" w:ascii="仿宋" w:hAnsi="仿宋" w:eastAsia="仿宋" w:cs="仿宋"/>
          <w:color w:val="000000" w:themeColor="text1"/>
          <w:sz w:val="32"/>
          <w:szCs w:val="32"/>
          <w14:textFill>
            <w14:solidFill>
              <w14:schemeClr w14:val="tx1"/>
            </w14:solidFill>
          </w14:textFill>
        </w:rPr>
        <w:t>24816.21</w:t>
      </w:r>
      <w:r>
        <w:rPr>
          <w:rFonts w:hint="eastAsia" w:ascii="仿宋_GB2312" w:eastAsia="仿宋_GB2312"/>
          <w:color w:val="000000"/>
          <w:sz w:val="32"/>
          <w:szCs w:val="32"/>
        </w:rPr>
        <w:t>万元减少</w:t>
      </w:r>
      <w:r>
        <w:rPr>
          <w:rFonts w:ascii="仿宋_GB2312" w:eastAsia="仿宋_GB2312"/>
          <w:color w:val="000000"/>
          <w:sz w:val="32"/>
          <w:szCs w:val="32"/>
        </w:rPr>
        <w:t>4183.81</w:t>
      </w:r>
      <w:r>
        <w:rPr>
          <w:rFonts w:hint="eastAsia" w:ascii="仿宋_GB2312" w:eastAsia="仿宋_GB2312"/>
          <w:color w:val="000000"/>
          <w:sz w:val="32"/>
          <w:szCs w:val="32"/>
        </w:rPr>
        <w:t>万元，减少</w:t>
      </w:r>
      <w:r>
        <w:rPr>
          <w:rFonts w:ascii="仿宋_GB2312" w:eastAsia="仿宋_GB2312"/>
          <w:color w:val="000000"/>
          <w:sz w:val="32"/>
          <w:szCs w:val="32"/>
        </w:rPr>
        <w:t>16.86</w:t>
      </w:r>
      <w:r>
        <w:rPr>
          <w:rFonts w:hint="eastAsia" w:ascii="仿宋_GB2312" w:eastAsia="仿宋_GB2312"/>
          <w:color w:val="000000"/>
          <w:sz w:val="32"/>
          <w:szCs w:val="32"/>
        </w:rPr>
        <w:t>%。其中：</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w:t>
      </w:r>
      <w:r>
        <w:rPr>
          <w:rFonts w:ascii="仿宋_GB2312" w:eastAsia="仿宋_GB2312"/>
          <w:color w:val="000000"/>
          <w:sz w:val="32"/>
          <w:szCs w:val="32"/>
        </w:rPr>
        <w:t>10026.20</w:t>
      </w:r>
      <w:r>
        <w:rPr>
          <w:rFonts w:hint="eastAsia" w:ascii="仿宋_GB2312" w:eastAsia="仿宋_GB2312"/>
          <w:color w:val="000000"/>
          <w:sz w:val="32"/>
          <w:szCs w:val="32"/>
        </w:rPr>
        <w:t>万元,比2021年9848.84万元增加</w:t>
      </w:r>
      <w:r>
        <w:rPr>
          <w:rFonts w:ascii="仿宋_GB2312" w:eastAsia="仿宋_GB2312"/>
          <w:color w:val="000000"/>
          <w:sz w:val="32"/>
          <w:szCs w:val="32"/>
        </w:rPr>
        <w:t>177.36</w:t>
      </w:r>
      <w:r>
        <w:rPr>
          <w:rFonts w:hint="eastAsia" w:ascii="仿宋_GB2312" w:eastAsia="仿宋_GB2312"/>
          <w:color w:val="000000"/>
          <w:sz w:val="32"/>
          <w:szCs w:val="32"/>
        </w:rPr>
        <w:t>万元。主要原因是为确保各级各类考试的正常开展，专项经费预算有所增加。</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本年其他资金收入10</w:t>
      </w:r>
      <w:r>
        <w:rPr>
          <w:rFonts w:ascii="仿宋_GB2312" w:eastAsia="仿宋_GB2312"/>
          <w:color w:val="000000"/>
          <w:sz w:val="32"/>
          <w:szCs w:val="32"/>
        </w:rPr>
        <w:t>592.56</w:t>
      </w:r>
      <w:r>
        <w:rPr>
          <w:rFonts w:hint="eastAsia" w:ascii="仿宋_GB2312" w:eastAsia="仿宋_GB2312"/>
          <w:color w:val="000000"/>
          <w:sz w:val="32"/>
          <w:szCs w:val="32"/>
        </w:rPr>
        <w:t>万元,比2021年10</w:t>
      </w:r>
      <w:r>
        <w:rPr>
          <w:rFonts w:ascii="仿宋_GB2312" w:eastAsia="仿宋_GB2312"/>
          <w:color w:val="000000"/>
          <w:sz w:val="32"/>
          <w:szCs w:val="32"/>
        </w:rPr>
        <w:t>057</w:t>
      </w:r>
      <w:r>
        <w:rPr>
          <w:rFonts w:hint="eastAsia" w:ascii="仿宋_GB2312" w:eastAsia="仿宋_GB2312"/>
          <w:color w:val="000000"/>
          <w:sz w:val="32"/>
          <w:szCs w:val="32"/>
        </w:rPr>
        <w:t>.6</w:t>
      </w:r>
      <w:r>
        <w:rPr>
          <w:rFonts w:ascii="仿宋_GB2312" w:eastAsia="仿宋_GB2312"/>
          <w:color w:val="000000"/>
          <w:sz w:val="32"/>
          <w:szCs w:val="32"/>
        </w:rPr>
        <w:t>9</w:t>
      </w:r>
      <w:r>
        <w:rPr>
          <w:rFonts w:hint="eastAsia" w:ascii="仿宋_GB2312" w:eastAsia="仿宋_GB2312"/>
          <w:color w:val="000000"/>
          <w:sz w:val="32"/>
          <w:szCs w:val="32"/>
        </w:rPr>
        <w:t>万元增加</w:t>
      </w:r>
      <w:r>
        <w:rPr>
          <w:rFonts w:ascii="仿宋_GB2312" w:eastAsia="仿宋_GB2312"/>
          <w:color w:val="000000"/>
          <w:sz w:val="32"/>
          <w:szCs w:val="32"/>
        </w:rPr>
        <w:t>534.87</w:t>
      </w:r>
      <w:r>
        <w:rPr>
          <w:rFonts w:hint="eastAsia" w:ascii="仿宋_GB2312" w:eastAsia="仿宋_GB2312"/>
          <w:color w:val="000000"/>
          <w:sz w:val="32"/>
          <w:szCs w:val="32"/>
        </w:rPr>
        <w:t>万元。主要原因是附属单位资金上缴和其他收入增加。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上年结转结余资金</w:t>
      </w:r>
      <w:r>
        <w:rPr>
          <w:rFonts w:ascii="仿宋_GB2312" w:eastAsia="仿宋_GB2312"/>
          <w:color w:val="000000"/>
          <w:sz w:val="32"/>
          <w:szCs w:val="32"/>
        </w:rPr>
        <w:t>13.64</w:t>
      </w:r>
      <w:r>
        <w:rPr>
          <w:rFonts w:hint="eastAsia" w:ascii="仿宋_GB2312" w:eastAsia="仿宋_GB2312"/>
          <w:color w:val="000000"/>
          <w:sz w:val="32"/>
          <w:szCs w:val="32"/>
        </w:rPr>
        <w:t>万元,比2021年</w:t>
      </w:r>
      <w:r>
        <w:rPr>
          <w:rFonts w:ascii="仿宋_GB2312" w:eastAsia="仿宋_GB2312"/>
          <w:color w:val="000000"/>
          <w:sz w:val="32"/>
          <w:szCs w:val="32"/>
        </w:rPr>
        <w:t>4909.68</w:t>
      </w:r>
      <w:r>
        <w:rPr>
          <w:rFonts w:hint="eastAsia" w:ascii="仿宋_GB2312" w:eastAsia="仿宋_GB2312"/>
          <w:color w:val="000000"/>
          <w:sz w:val="32"/>
          <w:szCs w:val="32"/>
        </w:rPr>
        <w:t>万元减少</w:t>
      </w:r>
      <w:r>
        <w:rPr>
          <w:rFonts w:ascii="仿宋_GB2312" w:eastAsia="仿宋_GB2312"/>
          <w:color w:val="000000"/>
          <w:sz w:val="32"/>
          <w:szCs w:val="32"/>
        </w:rPr>
        <w:t>4896.04</w:t>
      </w:r>
      <w:r>
        <w:rPr>
          <w:rFonts w:hint="eastAsia" w:ascii="仿宋_GB2312" w:eastAsia="仿宋_GB2312"/>
          <w:color w:val="000000"/>
          <w:sz w:val="32"/>
          <w:szCs w:val="32"/>
        </w:rPr>
        <w:t>万元，主要原因是结转专项结余资金减少和自有资金弥补事业经费不足。</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w:t>
      </w:r>
      <w:r>
        <w:rPr>
          <w:rFonts w:ascii="仿宋_GB2312" w:eastAsia="仿宋_GB2312"/>
          <w:color w:val="000000"/>
          <w:sz w:val="32"/>
          <w:szCs w:val="32"/>
        </w:rPr>
        <w:t>20632.40</w:t>
      </w:r>
      <w:r>
        <w:rPr>
          <w:rFonts w:hint="eastAsia" w:ascii="仿宋_GB2312" w:eastAsia="仿宋_GB2312"/>
          <w:color w:val="000000"/>
          <w:sz w:val="32"/>
          <w:szCs w:val="32"/>
        </w:rPr>
        <w:t>万元，比2021年</w:t>
      </w:r>
      <w:r>
        <w:rPr>
          <w:rFonts w:hint="eastAsia" w:ascii="仿宋" w:hAnsi="仿宋" w:eastAsia="仿宋" w:cs="仿宋"/>
          <w:color w:val="000000" w:themeColor="text1"/>
          <w:sz w:val="32"/>
          <w:szCs w:val="32"/>
          <w14:textFill>
            <w14:solidFill>
              <w14:schemeClr w14:val="tx1"/>
            </w14:solidFill>
          </w14:textFill>
        </w:rPr>
        <w:t>24816.21</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减少</w:t>
      </w:r>
      <w:bookmarkStart w:id="0" w:name="_GoBack"/>
      <w:bookmarkEnd w:id="0"/>
      <w:r>
        <w:rPr>
          <w:rFonts w:ascii="仿宋_GB2312" w:eastAsia="仿宋_GB2312"/>
          <w:color w:val="000000"/>
          <w:sz w:val="32"/>
          <w:szCs w:val="32"/>
        </w:rPr>
        <w:t>4183.81</w:t>
      </w:r>
      <w:r>
        <w:rPr>
          <w:rFonts w:hint="eastAsia" w:ascii="仿宋_GB2312" w:eastAsia="仿宋_GB2312"/>
          <w:color w:val="000000"/>
          <w:sz w:val="32"/>
          <w:szCs w:val="32"/>
        </w:rPr>
        <w:t>万元，减少</w:t>
      </w:r>
      <w:r>
        <w:rPr>
          <w:rFonts w:ascii="仿宋_GB2312" w:eastAsia="仿宋_GB2312"/>
          <w:color w:val="000000"/>
          <w:sz w:val="32"/>
          <w:szCs w:val="32"/>
        </w:rPr>
        <w:t>16.86</w:t>
      </w:r>
      <w:r>
        <w:rPr>
          <w:rFonts w:hint="eastAsia" w:ascii="仿宋_GB2312" w:eastAsia="仿宋_GB2312"/>
          <w:color w:val="000000"/>
          <w:sz w:val="32"/>
          <w:szCs w:val="32"/>
        </w:rPr>
        <w:t>%。其中：</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w:t>
      </w:r>
      <w:r>
        <w:rPr>
          <w:rFonts w:ascii="仿宋_GB2312" w:eastAsia="仿宋_GB2312"/>
          <w:color w:val="000000"/>
          <w:sz w:val="32"/>
          <w:szCs w:val="32"/>
        </w:rPr>
        <w:t>17474.29</w:t>
      </w:r>
      <w:r>
        <w:rPr>
          <w:rFonts w:hint="eastAsia" w:ascii="仿宋_GB2312" w:eastAsia="仿宋_GB2312"/>
          <w:color w:val="000000"/>
          <w:sz w:val="32"/>
          <w:szCs w:val="32"/>
        </w:rPr>
        <w:t>万元，占总支出预算</w:t>
      </w:r>
      <w:r>
        <w:rPr>
          <w:rFonts w:ascii="仿宋_GB2312" w:eastAsia="仿宋_GB2312"/>
          <w:color w:val="000000"/>
          <w:sz w:val="32"/>
          <w:szCs w:val="32"/>
        </w:rPr>
        <w:t>84.69</w:t>
      </w:r>
      <w:r>
        <w:rPr>
          <w:rFonts w:hint="eastAsia" w:ascii="仿宋_GB2312" w:eastAsia="仿宋_GB2312"/>
          <w:color w:val="000000"/>
          <w:sz w:val="32"/>
          <w:szCs w:val="32"/>
        </w:rPr>
        <w:t>%，比2021年</w:t>
      </w:r>
      <w:r>
        <w:rPr>
          <w:rFonts w:hint="eastAsia" w:ascii="仿宋" w:hAnsi="仿宋" w:eastAsia="仿宋" w:cs="仿宋"/>
          <w:sz w:val="32"/>
          <w:szCs w:val="32"/>
        </w:rPr>
        <w:t>20555.24</w:t>
      </w:r>
      <w:r>
        <w:rPr>
          <w:rFonts w:hint="eastAsia" w:ascii="仿宋_GB2312" w:eastAsia="仿宋_GB2312"/>
          <w:color w:val="000000"/>
          <w:sz w:val="32"/>
          <w:szCs w:val="32"/>
        </w:rPr>
        <w:t>万元减少</w:t>
      </w:r>
      <w:r>
        <w:rPr>
          <w:rFonts w:ascii="仿宋_GB2312" w:eastAsia="仿宋_GB2312"/>
          <w:color w:val="000000"/>
          <w:sz w:val="32"/>
          <w:szCs w:val="32"/>
        </w:rPr>
        <w:t>3080.95</w:t>
      </w:r>
      <w:r>
        <w:rPr>
          <w:rFonts w:hint="eastAsia" w:ascii="仿宋_GB2312" w:eastAsia="仿宋_GB2312"/>
          <w:color w:val="000000"/>
          <w:sz w:val="32"/>
          <w:szCs w:val="32"/>
        </w:rPr>
        <w:t>万元，下降</w:t>
      </w:r>
      <w:r>
        <w:rPr>
          <w:rFonts w:ascii="仿宋_GB2312" w:eastAsia="仿宋_GB2312"/>
          <w:color w:val="000000"/>
          <w:sz w:val="32"/>
          <w:szCs w:val="32"/>
        </w:rPr>
        <w:t>14.99</w:t>
      </w:r>
      <w:r>
        <w:rPr>
          <w:rFonts w:hint="eastAsia" w:ascii="仿宋_GB2312" w:eastAsia="仿宋_GB2312"/>
          <w:color w:val="000000"/>
          <w:sz w:val="32"/>
          <w:szCs w:val="32"/>
        </w:rPr>
        <w:t>%，主要原因一是本着开源节流的原则，压缩公用经费支出；二是单位自有资金已消纳完毕。项目支出预算3,158.11万元，占总支出预算</w:t>
      </w:r>
      <w:r>
        <w:rPr>
          <w:rFonts w:ascii="仿宋_GB2312" w:eastAsia="仿宋_GB2312"/>
          <w:color w:val="000000"/>
          <w:sz w:val="32"/>
          <w:szCs w:val="32"/>
        </w:rPr>
        <w:t>15.31</w:t>
      </w:r>
      <w:r>
        <w:rPr>
          <w:rFonts w:hint="eastAsia" w:ascii="仿宋_GB2312" w:eastAsia="仿宋_GB2312"/>
          <w:color w:val="000000"/>
          <w:sz w:val="32"/>
          <w:szCs w:val="32"/>
        </w:rPr>
        <w:t>%，比2021年</w:t>
      </w:r>
      <w:r>
        <w:rPr>
          <w:rFonts w:ascii="仿宋" w:hAnsi="仿宋" w:eastAsia="仿宋" w:cs="仿宋"/>
          <w:sz w:val="32"/>
          <w:szCs w:val="32"/>
        </w:rPr>
        <w:t>4260.97</w:t>
      </w:r>
      <w:r>
        <w:rPr>
          <w:rFonts w:hint="eastAsia" w:ascii="仿宋_GB2312" w:eastAsia="仿宋_GB2312"/>
          <w:color w:val="000000"/>
          <w:sz w:val="32"/>
          <w:szCs w:val="32"/>
        </w:rPr>
        <w:t>万元减少</w:t>
      </w:r>
      <w:r>
        <w:rPr>
          <w:rFonts w:ascii="仿宋_GB2312" w:eastAsia="仿宋_GB2312"/>
          <w:color w:val="000000"/>
          <w:sz w:val="32"/>
          <w:szCs w:val="32"/>
        </w:rPr>
        <w:t>1102.86</w:t>
      </w:r>
      <w:r>
        <w:rPr>
          <w:rFonts w:hint="eastAsia" w:ascii="仿宋_GB2312" w:eastAsia="仿宋_GB2312"/>
          <w:color w:val="000000"/>
          <w:sz w:val="32"/>
          <w:szCs w:val="32"/>
        </w:rPr>
        <w:t>万元，减少</w:t>
      </w:r>
      <w:r>
        <w:rPr>
          <w:rFonts w:ascii="仿宋_GB2312" w:eastAsia="仿宋_GB2312"/>
          <w:color w:val="000000"/>
          <w:sz w:val="32"/>
          <w:szCs w:val="32"/>
        </w:rPr>
        <w:t>25.88</w:t>
      </w:r>
      <w:r>
        <w:rPr>
          <w:rFonts w:hint="eastAsia" w:ascii="仿宋_GB2312" w:eastAsia="仿宋_GB2312"/>
          <w:color w:val="000000"/>
          <w:sz w:val="32"/>
          <w:szCs w:val="32"/>
        </w:rPr>
        <w:t>%。主要原因是2</w:t>
      </w:r>
      <w:r>
        <w:rPr>
          <w:rFonts w:ascii="仿宋_GB2312" w:eastAsia="仿宋_GB2312"/>
          <w:color w:val="000000"/>
          <w:sz w:val="32"/>
          <w:szCs w:val="32"/>
        </w:rPr>
        <w:t>021</w:t>
      </w:r>
      <w:r>
        <w:rPr>
          <w:rFonts w:hint="eastAsia" w:ascii="仿宋_GB2312" w:eastAsia="仿宋_GB2312"/>
          <w:color w:val="000000"/>
          <w:sz w:val="32"/>
          <w:szCs w:val="32"/>
        </w:rPr>
        <w:t>年追加了专项经费。其中：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ind w:firstLine="640" w:firstLineChars="200"/>
        <w:rPr>
          <w:rFonts w:ascii="仿宋" w:hAnsi="仿宋" w:eastAsia="仿宋" w:cs="仿宋"/>
          <w:sz w:val="32"/>
          <w:szCs w:val="32"/>
        </w:rPr>
      </w:pPr>
      <w:r>
        <w:rPr>
          <w:rFonts w:hint="eastAsia" w:ascii="仿宋" w:hAnsi="仿宋" w:eastAsia="仿宋" w:cs="仿宋"/>
          <w:sz w:val="32"/>
          <w:szCs w:val="32"/>
        </w:rPr>
        <w:t>按照支出内容，项目支出主要用于直属单位业务发展类、办公用房修缮类、改善办学保障条件-基础设施改造及信息化运维类等。</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北京教育考试院因公出国（境）费用、公务接待费、公务用车购置和运行维护费开支单位包括1个单位。</w:t>
      </w:r>
    </w:p>
    <w:p>
      <w:pPr>
        <w:pStyle w:val="2"/>
        <w:spacing w:before="0" w:beforeAutospacing="0" w:after="0" w:afterAutospacing="0" w:line="560" w:lineRule="exact"/>
        <w:ind w:firstLine="482" w:firstLineChars="15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widowControl/>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202</w:t>
      </w:r>
      <w:r>
        <w:rPr>
          <w:rFonts w:ascii="仿宋" w:hAnsi="仿宋" w:eastAsia="仿宋" w:cs="仿宋"/>
          <w:sz w:val="32"/>
          <w:szCs w:val="32"/>
        </w:rPr>
        <w:t>2</w:t>
      </w:r>
      <w:r>
        <w:rPr>
          <w:rFonts w:hint="eastAsia" w:ascii="仿宋" w:hAnsi="仿宋" w:eastAsia="仿宋" w:cs="仿宋"/>
          <w:sz w:val="32"/>
          <w:szCs w:val="32"/>
        </w:rPr>
        <w:t>年"三公经费"财政拨款预算46.30万元,</w:t>
      </w:r>
      <w:r>
        <w:rPr>
          <w:rFonts w:hint="eastAsia" w:ascii="仿宋_GB2312" w:eastAsia="仿宋_GB2312"/>
          <w:color w:val="000000"/>
          <w:sz w:val="32"/>
          <w:szCs w:val="32"/>
        </w:rPr>
        <w:t xml:space="preserve"> 比2021年“三公”经费财政拨款预算增加2</w:t>
      </w:r>
      <w:r>
        <w:rPr>
          <w:rFonts w:ascii="仿宋_GB2312" w:eastAsia="仿宋_GB2312"/>
          <w:color w:val="000000"/>
          <w:sz w:val="32"/>
          <w:szCs w:val="32"/>
        </w:rPr>
        <w:t>3.63</w:t>
      </w:r>
      <w:r>
        <w:rPr>
          <w:rFonts w:hint="eastAsia" w:ascii="仿宋_GB2312" w:eastAsia="仿宋_GB2312"/>
          <w:color w:val="000000"/>
          <w:sz w:val="32"/>
          <w:szCs w:val="32"/>
        </w:rPr>
        <w:t>万元</w:t>
      </w:r>
      <w:r>
        <w:rPr>
          <w:rFonts w:hint="eastAsia" w:ascii="仿宋" w:hAnsi="仿宋" w:eastAsia="仿宋" w:cs="仿宋"/>
          <w:sz w:val="32"/>
          <w:szCs w:val="32"/>
        </w:rPr>
        <w:t>。其中：</w:t>
      </w:r>
    </w:p>
    <w:p>
      <w:pPr>
        <w:spacing w:line="560" w:lineRule="exact"/>
        <w:ind w:firstLine="640" w:firstLineChars="200"/>
        <w:rPr>
          <w:rFonts w:ascii="仿宋" w:hAnsi="仿宋" w:eastAsia="仿宋" w:cs="仿宋"/>
          <w:sz w:val="32"/>
          <w:szCs w:val="32"/>
        </w:rPr>
      </w:pPr>
      <w:r>
        <w:rPr>
          <w:rFonts w:hint="eastAsia" w:ascii="楷体_GB2312" w:eastAsia="楷体_GB2312"/>
          <w:color w:val="000000"/>
          <w:sz w:val="32"/>
          <w:szCs w:val="32"/>
        </w:rPr>
        <w:t>1.因公出国（境）费用。</w:t>
      </w:r>
      <w:r>
        <w:rPr>
          <w:rFonts w:hint="eastAsia" w:ascii="仿宋" w:hAnsi="仿宋" w:eastAsia="仿宋" w:cs="仿宋"/>
          <w:sz w:val="32"/>
          <w:szCs w:val="32"/>
        </w:rPr>
        <w:t>202</w:t>
      </w:r>
      <w:r>
        <w:rPr>
          <w:rFonts w:ascii="仿宋" w:hAnsi="仿宋" w:eastAsia="仿宋" w:cs="仿宋"/>
          <w:sz w:val="32"/>
          <w:szCs w:val="32"/>
        </w:rPr>
        <w:t>2</w:t>
      </w:r>
      <w:r>
        <w:rPr>
          <w:rFonts w:hint="eastAsia" w:ascii="仿宋" w:hAnsi="仿宋" w:eastAsia="仿宋" w:cs="仿宋"/>
          <w:sz w:val="32"/>
          <w:szCs w:val="32"/>
        </w:rPr>
        <w:t>年预算数0万元，与2</w:t>
      </w:r>
      <w:r>
        <w:rPr>
          <w:rFonts w:ascii="仿宋" w:hAnsi="仿宋" w:eastAsia="仿宋" w:cs="仿宋"/>
          <w:sz w:val="32"/>
          <w:szCs w:val="32"/>
        </w:rPr>
        <w:t>021</w:t>
      </w:r>
      <w:r>
        <w:rPr>
          <w:rFonts w:hint="eastAsia" w:ascii="仿宋" w:hAnsi="仿宋" w:eastAsia="仿宋" w:cs="仿宋"/>
          <w:sz w:val="32"/>
          <w:szCs w:val="32"/>
        </w:rPr>
        <w:t>年持平。</w:t>
      </w:r>
    </w:p>
    <w:p>
      <w:pPr>
        <w:spacing w:line="560" w:lineRule="exact"/>
        <w:ind w:firstLine="640" w:firstLineChars="200"/>
        <w:rPr>
          <w:rFonts w:ascii="仿宋" w:hAnsi="仿宋" w:eastAsia="仿宋" w:cs="仿宋"/>
          <w:sz w:val="32"/>
          <w:szCs w:val="32"/>
        </w:rPr>
      </w:pPr>
      <w:r>
        <w:rPr>
          <w:rFonts w:hint="eastAsia" w:ascii="楷体_GB2312" w:eastAsia="楷体_GB2312"/>
          <w:color w:val="000000"/>
          <w:sz w:val="32"/>
          <w:szCs w:val="32"/>
        </w:rPr>
        <w:t>2.公务接待费。</w:t>
      </w:r>
      <w:r>
        <w:rPr>
          <w:rFonts w:hint="eastAsia" w:ascii="仿宋" w:hAnsi="仿宋" w:eastAsia="仿宋" w:cs="仿宋"/>
          <w:sz w:val="32"/>
          <w:szCs w:val="32"/>
        </w:rPr>
        <w:t>202</w:t>
      </w:r>
      <w:r>
        <w:rPr>
          <w:rFonts w:ascii="仿宋" w:hAnsi="仿宋" w:eastAsia="仿宋" w:cs="仿宋"/>
          <w:sz w:val="32"/>
          <w:szCs w:val="32"/>
        </w:rPr>
        <w:t>2</w:t>
      </w:r>
      <w:r>
        <w:rPr>
          <w:rFonts w:hint="eastAsia" w:ascii="仿宋" w:hAnsi="仿宋" w:eastAsia="仿宋" w:cs="仿宋"/>
          <w:sz w:val="32"/>
          <w:szCs w:val="32"/>
        </w:rPr>
        <w:t>年预算数</w:t>
      </w:r>
      <w:r>
        <w:rPr>
          <w:rFonts w:ascii="仿宋" w:hAnsi="仿宋" w:eastAsia="仿宋" w:cs="仿宋"/>
          <w:sz w:val="32"/>
          <w:szCs w:val="32"/>
        </w:rPr>
        <w:t>5.22</w:t>
      </w:r>
      <w:r>
        <w:rPr>
          <w:rFonts w:hint="eastAsia" w:ascii="仿宋" w:hAnsi="仿宋" w:eastAsia="仿宋" w:cs="仿宋"/>
          <w:sz w:val="32"/>
          <w:szCs w:val="32"/>
        </w:rPr>
        <w:t>万元，</w:t>
      </w:r>
      <w:r>
        <w:rPr>
          <w:rFonts w:hint="eastAsia" w:ascii="仿宋_GB2312" w:eastAsia="仿宋_GB2312"/>
          <w:color w:val="000000"/>
          <w:sz w:val="32"/>
          <w:szCs w:val="32"/>
        </w:rPr>
        <w:t>比2021年预算数</w:t>
      </w:r>
      <w:r>
        <w:rPr>
          <w:rFonts w:ascii="仿宋_GB2312" w:eastAsia="仿宋_GB2312"/>
          <w:color w:val="000000"/>
          <w:sz w:val="32"/>
          <w:szCs w:val="32"/>
        </w:rPr>
        <w:t>5.17</w:t>
      </w:r>
      <w:r>
        <w:rPr>
          <w:rFonts w:hint="eastAsia" w:ascii="仿宋_GB2312" w:eastAsia="仿宋_GB2312"/>
          <w:color w:val="000000"/>
          <w:sz w:val="32"/>
          <w:szCs w:val="32"/>
        </w:rPr>
        <w:t>万元增加0</w:t>
      </w:r>
      <w:r>
        <w:rPr>
          <w:rFonts w:ascii="仿宋_GB2312" w:eastAsia="仿宋_GB2312"/>
          <w:color w:val="000000"/>
          <w:sz w:val="32"/>
          <w:szCs w:val="32"/>
        </w:rPr>
        <w:t>.05</w:t>
      </w:r>
      <w:r>
        <w:rPr>
          <w:rFonts w:hint="eastAsia" w:ascii="仿宋_GB2312" w:eastAsia="仿宋_GB2312"/>
          <w:color w:val="000000"/>
          <w:sz w:val="32"/>
          <w:szCs w:val="32"/>
        </w:rPr>
        <w:t>万元。</w:t>
      </w:r>
      <w:r>
        <w:rPr>
          <w:rFonts w:hint="eastAsia" w:ascii="仿宋" w:hAnsi="仿宋" w:eastAsia="仿宋" w:cs="仿宋"/>
          <w:sz w:val="32"/>
          <w:szCs w:val="32"/>
        </w:rPr>
        <w:t>主要用于兄弟省市业务交流、调研来访公务接待等方面。</w:t>
      </w:r>
    </w:p>
    <w:p>
      <w:pPr>
        <w:spacing w:line="560" w:lineRule="exact"/>
        <w:ind w:firstLine="640" w:firstLineChars="200"/>
        <w:rPr>
          <w:rFonts w:ascii="仿宋" w:hAnsi="仿宋" w:eastAsia="仿宋" w:cs="仿宋"/>
          <w:sz w:val="32"/>
          <w:szCs w:val="32"/>
        </w:rPr>
      </w:pPr>
      <w:r>
        <w:rPr>
          <w:rFonts w:hint="eastAsia" w:ascii="楷体_GB2312" w:eastAsia="楷体_GB2312"/>
          <w:color w:val="000000"/>
          <w:sz w:val="32"/>
          <w:szCs w:val="32"/>
        </w:rPr>
        <w:t>3.公务用车购置和运行维护费。</w:t>
      </w:r>
      <w:r>
        <w:rPr>
          <w:rFonts w:hint="eastAsia" w:ascii="仿宋" w:hAnsi="仿宋" w:eastAsia="仿宋" w:cs="仿宋"/>
          <w:sz w:val="32"/>
          <w:szCs w:val="32"/>
        </w:rPr>
        <w:t>202</w:t>
      </w:r>
      <w:r>
        <w:rPr>
          <w:rFonts w:ascii="仿宋" w:hAnsi="仿宋" w:eastAsia="仿宋" w:cs="仿宋"/>
          <w:sz w:val="32"/>
          <w:szCs w:val="32"/>
        </w:rPr>
        <w:t>2</w:t>
      </w:r>
      <w:r>
        <w:rPr>
          <w:rFonts w:hint="eastAsia" w:ascii="仿宋" w:hAnsi="仿宋" w:eastAsia="仿宋" w:cs="仿宋"/>
          <w:sz w:val="32"/>
          <w:szCs w:val="32"/>
        </w:rPr>
        <w:t>年预算数</w:t>
      </w:r>
      <w:r>
        <w:rPr>
          <w:rFonts w:ascii="仿宋" w:hAnsi="仿宋" w:eastAsia="仿宋" w:cs="仿宋"/>
          <w:sz w:val="32"/>
          <w:szCs w:val="32"/>
        </w:rPr>
        <w:t>41.08</w:t>
      </w:r>
      <w:r>
        <w:rPr>
          <w:rFonts w:hint="eastAsia" w:ascii="仿宋" w:hAnsi="仿宋" w:eastAsia="仿宋" w:cs="仿宋"/>
          <w:sz w:val="32"/>
          <w:szCs w:val="32"/>
        </w:rPr>
        <w:t>万元。其中：公务用车购置费2</w:t>
      </w:r>
      <w:r>
        <w:rPr>
          <w:rFonts w:ascii="仿宋" w:hAnsi="仿宋" w:eastAsia="仿宋" w:cs="仿宋"/>
          <w:sz w:val="32"/>
          <w:szCs w:val="32"/>
        </w:rPr>
        <w:t>3.58</w:t>
      </w:r>
      <w:r>
        <w:rPr>
          <w:rFonts w:hint="eastAsia" w:ascii="仿宋" w:hAnsi="仿宋" w:eastAsia="仿宋" w:cs="仿宋"/>
          <w:sz w:val="32"/>
          <w:szCs w:val="32"/>
        </w:rPr>
        <w:t>万元，比2</w:t>
      </w:r>
      <w:r>
        <w:rPr>
          <w:rFonts w:ascii="仿宋" w:hAnsi="仿宋" w:eastAsia="仿宋" w:cs="仿宋"/>
          <w:sz w:val="32"/>
          <w:szCs w:val="32"/>
        </w:rPr>
        <w:t>021</w:t>
      </w:r>
      <w:r>
        <w:rPr>
          <w:rFonts w:hint="eastAsia" w:ascii="仿宋" w:hAnsi="仿宋" w:eastAsia="仿宋" w:cs="仿宋"/>
          <w:sz w:val="32"/>
          <w:szCs w:val="32"/>
        </w:rPr>
        <w:t>年增加2</w:t>
      </w:r>
      <w:r>
        <w:rPr>
          <w:rFonts w:ascii="仿宋" w:hAnsi="仿宋" w:eastAsia="仿宋" w:cs="仿宋"/>
          <w:sz w:val="32"/>
          <w:szCs w:val="32"/>
        </w:rPr>
        <w:t>3.58</w:t>
      </w:r>
      <w:r>
        <w:rPr>
          <w:rFonts w:hint="eastAsia" w:ascii="仿宋" w:hAnsi="仿宋" w:eastAsia="仿宋" w:cs="仿宋"/>
          <w:sz w:val="32"/>
          <w:szCs w:val="32"/>
        </w:rPr>
        <w:t>万元，主要原因是现有公务用车已达报废年限，且故障率高，维修成本大，存在安全隐患，需新购置公务用车。公务用车运行维护费202</w:t>
      </w:r>
      <w:r>
        <w:rPr>
          <w:rFonts w:ascii="仿宋" w:hAnsi="仿宋" w:eastAsia="仿宋" w:cs="仿宋"/>
          <w:sz w:val="32"/>
          <w:szCs w:val="32"/>
        </w:rPr>
        <w:t>2</w:t>
      </w:r>
      <w:r>
        <w:rPr>
          <w:rFonts w:hint="eastAsia" w:ascii="仿宋" w:hAnsi="仿宋" w:eastAsia="仿宋" w:cs="仿宋"/>
          <w:sz w:val="32"/>
          <w:szCs w:val="32"/>
        </w:rPr>
        <w:t>年预算数17.5万元，与2</w:t>
      </w:r>
      <w:r>
        <w:rPr>
          <w:rFonts w:ascii="仿宋" w:hAnsi="仿宋" w:eastAsia="仿宋" w:cs="仿宋"/>
          <w:sz w:val="32"/>
          <w:szCs w:val="32"/>
        </w:rPr>
        <w:t>021</w:t>
      </w:r>
      <w:r>
        <w:rPr>
          <w:rFonts w:hint="eastAsia" w:ascii="仿宋" w:hAnsi="仿宋" w:eastAsia="仿宋" w:cs="仿宋"/>
          <w:sz w:val="32"/>
          <w:szCs w:val="32"/>
        </w:rPr>
        <w:t>年持平。其中：公务用车加油9.28万元，公务用车维修2.98万元，公务用车保险2.98万元，其他2.2</w:t>
      </w:r>
      <w:r>
        <w:rPr>
          <w:rFonts w:ascii="仿宋" w:hAnsi="仿宋" w:eastAsia="仿宋" w:cs="仿宋"/>
          <w:sz w:val="32"/>
          <w:szCs w:val="32"/>
        </w:rPr>
        <w:t>6</w:t>
      </w:r>
      <w:r>
        <w:rPr>
          <w:rFonts w:hint="eastAsia" w:ascii="仿宋" w:hAnsi="仿宋" w:eastAsia="仿宋" w:cs="仿宋"/>
          <w:sz w:val="32"/>
          <w:szCs w:val="32"/>
        </w:rPr>
        <w:t>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2022年北京教育考试院政府采购预算总额1,803.62万元，其中：政府采购货物预算</w:t>
      </w:r>
      <w:r>
        <w:rPr>
          <w:rFonts w:ascii="仿宋_GB2312" w:eastAsia="仿宋_GB2312"/>
          <w:color w:val="000000"/>
          <w:sz w:val="32"/>
          <w:szCs w:val="32"/>
        </w:rPr>
        <w:t>104.89</w:t>
      </w:r>
      <w:r>
        <w:rPr>
          <w:rFonts w:hint="eastAsia" w:ascii="仿宋_GB2312" w:eastAsia="仿宋_GB2312"/>
          <w:color w:val="000000"/>
          <w:sz w:val="32"/>
          <w:szCs w:val="32"/>
        </w:rPr>
        <w:t>万元，政府采购工程预算</w:t>
      </w:r>
      <w:r>
        <w:rPr>
          <w:rFonts w:ascii="仿宋_GB2312" w:eastAsia="仿宋_GB2312"/>
          <w:color w:val="000000"/>
          <w:sz w:val="32"/>
          <w:szCs w:val="32"/>
        </w:rPr>
        <w:t>181.96</w:t>
      </w:r>
      <w:r>
        <w:rPr>
          <w:rFonts w:hint="eastAsia" w:ascii="仿宋_GB2312" w:eastAsia="仿宋_GB2312"/>
          <w:color w:val="000000"/>
          <w:sz w:val="32"/>
          <w:szCs w:val="32"/>
        </w:rPr>
        <w:t>万元，政府采购服务预算1,516.77万元。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2022年北京教育考试院政府购买服务预算总额</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widowControl/>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2022年，北京教育考试院填报绩效目标的预算项目</w:t>
      </w:r>
      <w:r>
        <w:rPr>
          <w:rFonts w:ascii="仿宋_GB2312" w:eastAsia="仿宋_GB2312"/>
          <w:color w:val="000000"/>
          <w:sz w:val="32"/>
          <w:szCs w:val="32"/>
        </w:rPr>
        <w:t>12</w:t>
      </w:r>
      <w:r>
        <w:rPr>
          <w:rFonts w:hint="eastAsia" w:ascii="仿宋_GB2312" w:eastAsia="仿宋_GB2312"/>
          <w:color w:val="000000"/>
          <w:sz w:val="32"/>
          <w:szCs w:val="32"/>
        </w:rPr>
        <w:t>个，占本单位全部预算项目</w:t>
      </w:r>
      <w:r>
        <w:rPr>
          <w:rFonts w:ascii="仿宋_GB2312" w:eastAsia="仿宋_GB2312"/>
          <w:color w:val="000000"/>
          <w:sz w:val="32"/>
          <w:szCs w:val="32"/>
        </w:rPr>
        <w:t>12</w:t>
      </w:r>
      <w:r>
        <w:rPr>
          <w:rFonts w:hint="eastAsia" w:ascii="仿宋_GB2312" w:eastAsia="仿宋_GB2312"/>
          <w:color w:val="000000"/>
          <w:sz w:val="32"/>
          <w:szCs w:val="32"/>
        </w:rPr>
        <w:t>个的</w:t>
      </w:r>
      <w:r>
        <w:rPr>
          <w:rFonts w:ascii="仿宋_GB2312" w:eastAsia="仿宋_GB2312"/>
          <w:color w:val="000000"/>
          <w:sz w:val="32"/>
          <w:szCs w:val="32"/>
        </w:rPr>
        <w:t>100</w:t>
      </w:r>
      <w:r>
        <w:rPr>
          <w:rFonts w:hint="eastAsia" w:ascii="仿宋_GB2312" w:eastAsia="仿宋_GB2312"/>
          <w:color w:val="000000"/>
          <w:sz w:val="32"/>
          <w:szCs w:val="32"/>
        </w:rPr>
        <w:t>%。填报绩效目标的项目支出预算3,147.</w:t>
      </w:r>
      <w:r>
        <w:rPr>
          <w:rFonts w:ascii="仿宋_GB2312" w:eastAsia="仿宋_GB2312"/>
          <w:color w:val="000000"/>
          <w:sz w:val="32"/>
          <w:szCs w:val="32"/>
        </w:rPr>
        <w:t>60</w:t>
      </w:r>
      <w:r>
        <w:rPr>
          <w:rFonts w:hint="eastAsia" w:ascii="仿宋_GB2312" w:eastAsia="仿宋_GB2312"/>
          <w:color w:val="000000"/>
          <w:sz w:val="32"/>
          <w:szCs w:val="32"/>
        </w:rPr>
        <w:t>万元，占本单位年初全部项目支出预算的</w:t>
      </w:r>
      <w:r>
        <w:rPr>
          <w:rFonts w:ascii="仿宋_GB2312" w:eastAsia="仿宋_GB2312"/>
          <w:color w:val="000000"/>
          <w:sz w:val="32"/>
          <w:szCs w:val="32"/>
        </w:rPr>
        <w:t>100</w:t>
      </w:r>
      <w:r>
        <w:rPr>
          <w:rFonts w:hint="eastAsia"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_GB2312" w:eastAsia="仿宋_GB2312"/>
          <w:color w:val="000000"/>
          <w:sz w:val="32"/>
          <w:szCs w:val="32"/>
        </w:rPr>
        <w:t>截至2021年底，</w:t>
      </w:r>
      <w:r>
        <w:rPr>
          <w:rFonts w:hint="eastAsia" w:ascii="仿宋" w:hAnsi="仿宋" w:eastAsia="仿宋" w:cs="仿宋"/>
          <w:color w:val="000000" w:themeColor="text1"/>
          <w:sz w:val="32"/>
          <w:szCs w:val="32"/>
          <w14:textFill>
            <w14:solidFill>
              <w14:schemeClr w14:val="tx1"/>
            </w14:solidFill>
          </w14:textFill>
        </w:rPr>
        <w:t>考试院共有车辆10台，价值215.</w:t>
      </w:r>
      <w:r>
        <w:rPr>
          <w:rFonts w:ascii="仿宋" w:hAnsi="仿宋" w:eastAsia="仿宋" w:cs="仿宋"/>
          <w:color w:val="000000" w:themeColor="text1"/>
          <w:sz w:val="32"/>
          <w:szCs w:val="32"/>
          <w14:textFill>
            <w14:solidFill>
              <w14:schemeClr w14:val="tx1"/>
            </w14:solidFill>
          </w14:textFill>
        </w:rPr>
        <w:t>38</w:t>
      </w:r>
      <w:r>
        <w:rPr>
          <w:rFonts w:hint="eastAsia" w:ascii="仿宋" w:hAnsi="仿宋" w:eastAsia="仿宋" w:cs="仿宋"/>
          <w:color w:val="000000" w:themeColor="text1"/>
          <w:sz w:val="32"/>
          <w:szCs w:val="32"/>
          <w14:textFill>
            <w14:solidFill>
              <w14:schemeClr w14:val="tx1"/>
            </w14:solidFill>
          </w14:textFill>
        </w:rPr>
        <w:t>万元；单位价值50万元以上的通用设备</w:t>
      </w:r>
      <w:r>
        <w:rPr>
          <w:rFonts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台(套)，价值</w:t>
      </w:r>
      <w:r>
        <w:rPr>
          <w:rFonts w:ascii="仿宋" w:hAnsi="仿宋" w:eastAsia="仿宋" w:cs="仿宋"/>
          <w:color w:val="000000" w:themeColor="text1"/>
          <w:sz w:val="32"/>
          <w:szCs w:val="32"/>
          <w14:textFill>
            <w14:solidFill>
              <w14:schemeClr w14:val="tx1"/>
            </w14:solidFill>
          </w14:textFill>
        </w:rPr>
        <w:t>96.00</w:t>
      </w:r>
      <w:r>
        <w:rPr>
          <w:rFonts w:hint="eastAsia" w:ascii="仿宋" w:hAnsi="仿宋" w:eastAsia="仿宋" w:cs="仿宋"/>
          <w:color w:val="000000" w:themeColor="text1"/>
          <w:sz w:val="32"/>
          <w:szCs w:val="32"/>
          <w14:textFill>
            <w14:solidFill>
              <w14:schemeClr w14:val="tx1"/>
            </w14:solidFill>
          </w14:textFill>
        </w:rPr>
        <w:t>万元。单位价值</w:t>
      </w:r>
      <w:r>
        <w:rPr>
          <w:rFonts w:ascii="仿宋" w:hAnsi="仿宋" w:eastAsia="仿宋" w:cs="仿宋"/>
          <w:color w:val="000000" w:themeColor="text1"/>
          <w:sz w:val="32"/>
          <w:szCs w:val="32"/>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万元以上的通用设备</w:t>
      </w:r>
      <w:r>
        <w:rPr>
          <w:rFonts w:ascii="仿宋" w:hAnsi="仿宋" w:eastAsia="仿宋" w:cs="仿宋"/>
          <w:color w:val="000000" w:themeColor="text1"/>
          <w:sz w:val="32"/>
          <w:szCs w:val="32"/>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台(套)，价值</w:t>
      </w:r>
      <w:r>
        <w:rPr>
          <w:rFonts w:ascii="仿宋" w:hAnsi="仿宋" w:eastAsia="仿宋" w:cs="仿宋"/>
          <w:color w:val="000000" w:themeColor="text1"/>
          <w:sz w:val="32"/>
          <w:szCs w:val="32"/>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附件：北京教育考试院2022年度单位预算报表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21EAD"/>
    <w:rsid w:val="00034CBF"/>
    <w:rsid w:val="000871C3"/>
    <w:rsid w:val="00117906"/>
    <w:rsid w:val="00344465"/>
    <w:rsid w:val="00355C77"/>
    <w:rsid w:val="003B1152"/>
    <w:rsid w:val="004760BF"/>
    <w:rsid w:val="0049343E"/>
    <w:rsid w:val="004E4A5D"/>
    <w:rsid w:val="00507176"/>
    <w:rsid w:val="00592362"/>
    <w:rsid w:val="00593E2B"/>
    <w:rsid w:val="005C0BDF"/>
    <w:rsid w:val="005F08DC"/>
    <w:rsid w:val="005F696A"/>
    <w:rsid w:val="00652B55"/>
    <w:rsid w:val="006E3BDA"/>
    <w:rsid w:val="00746B27"/>
    <w:rsid w:val="007D2681"/>
    <w:rsid w:val="008C413F"/>
    <w:rsid w:val="00A770EB"/>
    <w:rsid w:val="00AA0845"/>
    <w:rsid w:val="00AA0C9A"/>
    <w:rsid w:val="00AA22A0"/>
    <w:rsid w:val="00AE7BC4"/>
    <w:rsid w:val="00B00798"/>
    <w:rsid w:val="00B65073"/>
    <w:rsid w:val="00B71BE4"/>
    <w:rsid w:val="00BB0DE1"/>
    <w:rsid w:val="00C17F5E"/>
    <w:rsid w:val="00C5589A"/>
    <w:rsid w:val="00D072E8"/>
    <w:rsid w:val="00E670F9"/>
    <w:rsid w:val="00E924F8"/>
    <w:rsid w:val="00F019BF"/>
    <w:rsid w:val="0F6F44AE"/>
    <w:rsid w:val="5556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432</Words>
  <Characters>2467</Characters>
  <Lines>20</Lines>
  <Paragraphs>5</Paragraphs>
  <TotalTime>1</TotalTime>
  <ScaleCrop>false</ScaleCrop>
  <LinksUpToDate>false</LinksUpToDate>
  <CharactersWithSpaces>2894</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2022-02-23T05:51:00Z</dcterms:created>
  <dc:creator>li Katherine</dc:creator>
  <cp:lastModifiedBy>欣欣向荣</cp:lastModifiedBy>
  <dcterms:modified xsi:type="dcterms:W3CDTF">2022-03-03T06:13:28Z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