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r>
        <w:rPr>
          <w:rFonts w:hint="eastAsia" w:ascii="黑体" w:hAnsi="黑体" w:eastAsia="黑体"/>
          <w:color w:val="000000"/>
          <w:sz w:val="32"/>
        </w:rPr>
        <w:t>附件1</w:t>
      </w:r>
    </w:p>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北京西藏中学202</w:t>
      </w:r>
      <w:r>
        <w:rPr>
          <w:rFonts w:ascii="方正小标宋简体" w:eastAsia="方正小标宋简体"/>
          <w:color w:val="000000"/>
          <w:sz w:val="36"/>
          <w:szCs w:val="36"/>
        </w:rPr>
        <w:t>2</w:t>
      </w:r>
      <w:r>
        <w:rPr>
          <w:rFonts w:hint="eastAsia" w:ascii="方正小标宋简体" w:eastAsia="方正小标宋简体"/>
          <w:color w:val="000000"/>
          <w:sz w:val="36"/>
          <w:szCs w:val="36"/>
        </w:rPr>
        <w:t>年财政预算信息公开</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2</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2</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2</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十三、项目支出绩效目标申报表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ascii="方正小标宋简体" w:eastAsia="方正小标宋简体"/>
          <w:color w:val="000000"/>
          <w:sz w:val="36"/>
          <w:szCs w:val="36"/>
        </w:rPr>
        <w:t>2</w:t>
      </w:r>
      <w:r>
        <w:rPr>
          <w:rFonts w:hint="eastAsia" w:ascii="方正小标宋简体" w:eastAsia="方正小标宋简体"/>
          <w:color w:val="000000"/>
          <w:sz w:val="36"/>
          <w:szCs w:val="36"/>
        </w:rPr>
        <w:t>年北京西藏中学预算情况说明</w:t>
      </w:r>
    </w:p>
    <w:p>
      <w:pPr>
        <w:spacing w:line="360" w:lineRule="auto"/>
        <w:rPr>
          <w:rFonts w:ascii="仿宋_GB2312" w:eastAsia="仿宋_GB2312"/>
          <w:color w:val="000000"/>
          <w:sz w:val="32"/>
          <w:szCs w:val="32"/>
        </w:rPr>
      </w:pP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（一）本单位职责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西藏中学成立于1987年，是北京市重点教育援藏单位，直属于中共北京市委教育工委、市教委。为全额拨款事业单位，预算级次二级。主要职责：实施高中学历教育，支援西藏基础教育发展。学校位于北京市朝阳区北四环东路高原街1号，占地面积3.5万平方米，建筑面积2.8万平方米。学校现有高中三个年级，共18个教学班，学生全部来自于西藏自治区。共有在校生</w:t>
      </w:r>
      <w:r>
        <w:rPr>
          <w:rFonts w:ascii="仿宋_GB2312" w:eastAsia="仿宋_GB2312"/>
          <w:color w:val="000000"/>
          <w:sz w:val="32"/>
          <w:szCs w:val="32"/>
        </w:rPr>
        <w:t>570</w:t>
      </w:r>
      <w:r>
        <w:rPr>
          <w:rFonts w:hint="eastAsia" w:ascii="仿宋_GB2312" w:eastAsia="仿宋_GB2312"/>
          <w:color w:val="000000"/>
          <w:sz w:val="32"/>
          <w:szCs w:val="32"/>
        </w:rPr>
        <w:t>人。</w:t>
      </w:r>
    </w:p>
    <w:p>
      <w:pPr>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（二）机构设置情况</w:t>
      </w:r>
    </w:p>
    <w:p>
      <w:pPr>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本单位下设党政办公室、教学处、学生处、后勤处、教务处、课程办等部门。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（三）单位性质</w:t>
      </w:r>
    </w:p>
    <w:p>
      <w:pPr>
        <w:spacing w:line="560" w:lineRule="exact"/>
        <w:ind w:firstLine="739" w:firstLineChars="231"/>
        <w:rPr>
          <w:rFonts w:ascii="仿宋_GB2312" w:eastAsia="仿宋_GB2312"/>
          <w:color w:val="000000"/>
          <w:sz w:val="32"/>
          <w:szCs w:val="32"/>
        </w:rPr>
      </w:pPr>
      <w:r>
        <w:rPr>
          <w:rFonts w:hint="eastAsia" w:ascii="仿宋_GB2312" w:eastAsia="仿宋_GB2312"/>
          <w:color w:val="000000"/>
          <w:sz w:val="32"/>
          <w:szCs w:val="32"/>
        </w:rPr>
        <w:t>北京西藏中学为公益一类事业单位。</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（四）人员构成情况</w:t>
      </w:r>
    </w:p>
    <w:p>
      <w:pPr>
        <w:spacing w:line="560" w:lineRule="exact"/>
        <w:ind w:firstLine="739" w:firstLineChars="231"/>
        <w:rPr>
          <w:rFonts w:ascii="仿宋_GB2312" w:eastAsia="仿宋_GB2312"/>
          <w:color w:val="000000"/>
          <w:sz w:val="32"/>
          <w:szCs w:val="32"/>
        </w:rPr>
      </w:pPr>
      <w:r>
        <w:rPr>
          <w:rFonts w:ascii="仿宋_GB2312" w:eastAsia="仿宋_GB2312"/>
          <w:color w:val="000000"/>
          <w:sz w:val="32"/>
          <w:szCs w:val="32"/>
        </w:rPr>
        <w:t>北京西藏中学</w:t>
      </w:r>
      <w:r>
        <w:rPr>
          <w:rFonts w:hint="eastAsia" w:ascii="仿宋_GB2312" w:eastAsia="仿宋_GB2312"/>
          <w:color w:val="000000"/>
          <w:sz w:val="32"/>
          <w:szCs w:val="32"/>
        </w:rPr>
        <w:t>事业编制</w:t>
      </w:r>
      <w:r>
        <w:rPr>
          <w:rFonts w:ascii="仿宋_GB2312" w:eastAsia="仿宋_GB2312"/>
          <w:color w:val="000000"/>
          <w:sz w:val="32"/>
          <w:szCs w:val="32"/>
        </w:rPr>
        <w:t>1218</w:t>
      </w:r>
      <w:r>
        <w:rPr>
          <w:rFonts w:hint="eastAsia" w:ascii="仿宋_GB2312" w:eastAsia="仿宋_GB2312"/>
          <w:color w:val="000000"/>
          <w:sz w:val="32"/>
          <w:szCs w:val="32"/>
        </w:rPr>
        <w:t>人，编制内实有人数</w:t>
      </w:r>
      <w:r>
        <w:rPr>
          <w:rFonts w:ascii="仿宋_GB2312" w:eastAsia="仿宋_GB2312"/>
          <w:color w:val="000000"/>
          <w:sz w:val="32"/>
          <w:szCs w:val="32"/>
        </w:rPr>
        <w:t>756人</w:t>
      </w:r>
      <w:r>
        <w:rPr>
          <w:rFonts w:hint="eastAsia" w:ascii="仿宋_GB2312" w:eastAsia="仿宋_GB2312"/>
          <w:color w:val="000000"/>
          <w:sz w:val="32"/>
          <w:szCs w:val="32"/>
        </w:rPr>
        <w:t>，退休</w:t>
      </w:r>
      <w:r>
        <w:rPr>
          <w:rFonts w:ascii="仿宋_GB2312" w:eastAsia="仿宋_GB2312"/>
          <w:color w:val="000000"/>
          <w:sz w:val="32"/>
          <w:szCs w:val="32"/>
        </w:rPr>
        <w:t>143</w:t>
      </w:r>
      <w:r>
        <w:rPr>
          <w:rFonts w:hint="eastAsia" w:ascii="仿宋_GB2312" w:eastAsia="仿宋_GB2312"/>
          <w:color w:val="000000"/>
          <w:sz w:val="32"/>
          <w:szCs w:val="32"/>
        </w:rPr>
        <w:t>人，学生人数</w:t>
      </w:r>
      <w:r>
        <w:rPr>
          <w:rFonts w:ascii="仿宋_GB2312" w:eastAsia="仿宋_GB2312"/>
          <w:color w:val="000000"/>
          <w:sz w:val="32"/>
          <w:szCs w:val="32"/>
        </w:rPr>
        <w:t>570</w:t>
      </w:r>
      <w:r>
        <w:rPr>
          <w:rFonts w:hint="eastAsia" w:ascii="仿宋_GB2312" w:eastAsia="仿宋_GB2312"/>
          <w:color w:val="000000"/>
          <w:sz w:val="32"/>
          <w:szCs w:val="32"/>
        </w:rPr>
        <w:t xml:space="preserve">人 </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二、202</w:t>
      </w:r>
      <w:r>
        <w:rPr>
          <w:rFonts w:ascii="仿宋_GB2312" w:eastAsia="仿宋_GB2312"/>
          <w:b/>
          <w:color w:val="000000"/>
          <w:sz w:val="32"/>
          <w:szCs w:val="32"/>
        </w:rPr>
        <w:t>2</w:t>
      </w:r>
      <w:r>
        <w:rPr>
          <w:rFonts w:hint="eastAsia" w:ascii="仿宋_GB2312" w:eastAsia="仿宋_GB2312"/>
          <w:b/>
          <w:color w:val="000000"/>
          <w:sz w:val="32"/>
          <w:szCs w:val="32"/>
        </w:rPr>
        <w:t>年收入及支出总体情况（单位万元，保留两位小数）</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（一）收入预算情况</w:t>
      </w:r>
    </w:p>
    <w:p>
      <w:pPr>
        <w:ind w:firstLine="640" w:firstLineChars="200"/>
        <w:rPr>
          <w:rFonts w:ascii="仿宋_GB2312" w:eastAsia="仿宋_GB2312"/>
          <w:color w:val="000000"/>
          <w:sz w:val="32"/>
          <w:szCs w:val="32"/>
        </w:rPr>
      </w:pPr>
      <w:r>
        <w:rPr>
          <w:rFonts w:ascii="仿宋_GB2312" w:eastAsia="仿宋_GB2312"/>
          <w:color w:val="000000"/>
          <w:sz w:val="32"/>
          <w:szCs w:val="32"/>
        </w:rPr>
        <w:t>2022年收入预算18313.33万元，比2021年17316.23万元增加997.10万元</w:t>
      </w:r>
      <w:r>
        <w:rPr>
          <w:rFonts w:hint="eastAsia" w:ascii="仿宋_GB2312" w:eastAsia="仿宋_GB2312"/>
          <w:color w:val="000000"/>
          <w:sz w:val="32"/>
          <w:szCs w:val="32"/>
        </w:rPr>
        <w:t>，增长5</w:t>
      </w:r>
      <w:r>
        <w:rPr>
          <w:rFonts w:ascii="仿宋_GB2312" w:eastAsia="仿宋_GB2312"/>
          <w:color w:val="000000"/>
          <w:sz w:val="32"/>
          <w:szCs w:val="32"/>
        </w:rPr>
        <w:t>.76%。其中：</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本年</w:t>
      </w:r>
      <w:r>
        <w:rPr>
          <w:rFonts w:ascii="仿宋_GB2312" w:eastAsia="仿宋_GB2312"/>
          <w:color w:val="000000"/>
          <w:sz w:val="32"/>
          <w:szCs w:val="32"/>
        </w:rPr>
        <w:t>财政拨款</w:t>
      </w:r>
      <w:r>
        <w:rPr>
          <w:rFonts w:hint="eastAsia" w:ascii="仿宋_GB2312" w:eastAsia="仿宋_GB2312"/>
          <w:color w:val="000000"/>
          <w:sz w:val="32"/>
          <w:szCs w:val="32"/>
        </w:rPr>
        <w:t>收入</w:t>
      </w:r>
      <w:r>
        <w:rPr>
          <w:rFonts w:ascii="仿宋_GB2312" w:eastAsia="仿宋_GB2312"/>
          <w:color w:val="000000"/>
          <w:sz w:val="32"/>
          <w:szCs w:val="32"/>
        </w:rPr>
        <w:t>17666.07万元,比2021年</w:t>
      </w:r>
      <w:r>
        <w:rPr>
          <w:rFonts w:hint="eastAsia" w:ascii="仿宋_GB2312" w:eastAsia="仿宋_GB2312"/>
          <w:color w:val="000000"/>
          <w:sz w:val="32"/>
          <w:szCs w:val="32"/>
        </w:rPr>
        <w:t>1</w:t>
      </w:r>
      <w:r>
        <w:rPr>
          <w:rFonts w:ascii="仿宋_GB2312" w:eastAsia="仿宋_GB2312"/>
          <w:color w:val="000000"/>
          <w:sz w:val="32"/>
          <w:szCs w:val="32"/>
        </w:rPr>
        <w:t>6817.18万元增加848.89万元</w:t>
      </w:r>
      <w:r>
        <w:rPr>
          <w:rFonts w:hint="eastAsia" w:ascii="仿宋_GB2312" w:eastAsia="仿宋_GB2312"/>
          <w:color w:val="000000"/>
          <w:sz w:val="32"/>
          <w:szCs w:val="32"/>
        </w:rPr>
        <w:t>。增加的主要原因：根据事业发展规划，增加项目支出。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本年</w:t>
      </w:r>
      <w:r>
        <w:rPr>
          <w:rFonts w:ascii="仿宋_GB2312" w:eastAsia="仿宋_GB2312"/>
          <w:color w:val="000000"/>
          <w:sz w:val="32"/>
          <w:szCs w:val="32"/>
        </w:rPr>
        <w:t>其他资金300.00万元,</w:t>
      </w:r>
      <w:r>
        <w:rPr>
          <w:rFonts w:hint="eastAsia" w:ascii="仿宋_GB2312" w:eastAsia="仿宋_GB2312"/>
          <w:color w:val="000000"/>
          <w:sz w:val="32"/>
          <w:szCs w:val="32"/>
        </w:rPr>
        <w:t>与</w:t>
      </w:r>
      <w:r>
        <w:rPr>
          <w:rFonts w:ascii="仿宋_GB2312" w:eastAsia="仿宋_GB2312"/>
          <w:color w:val="000000"/>
          <w:sz w:val="32"/>
          <w:szCs w:val="32"/>
        </w:rPr>
        <w:t>2021年300.00万元</w:t>
      </w:r>
      <w:r>
        <w:rPr>
          <w:rFonts w:hint="eastAsia" w:ascii="仿宋_GB2312" w:eastAsia="仿宋_GB2312"/>
          <w:color w:val="000000"/>
          <w:sz w:val="32"/>
          <w:szCs w:val="32"/>
        </w:rPr>
        <w:t>持平。</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w:t>
      </w:r>
      <w:r>
        <w:rPr>
          <w:rFonts w:ascii="仿宋_GB2312" w:eastAsia="仿宋_GB2312"/>
          <w:color w:val="000000"/>
          <w:sz w:val="32"/>
          <w:szCs w:val="32"/>
        </w:rPr>
        <w:t>结余资金安排预算347.25万元,比2021年199.06万元增加148.20万元</w:t>
      </w:r>
      <w:r>
        <w:rPr>
          <w:rFonts w:hint="eastAsia" w:ascii="仿宋_GB2312" w:eastAsia="仿宋_GB2312"/>
          <w:color w:val="000000"/>
          <w:sz w:val="32"/>
          <w:szCs w:val="32"/>
        </w:rPr>
        <w:t>。增加的主要原因：依据预算编报要求，2</w:t>
      </w:r>
      <w:r>
        <w:rPr>
          <w:rFonts w:ascii="仿宋_GB2312" w:eastAsia="仿宋_GB2312"/>
          <w:color w:val="000000"/>
          <w:sz w:val="32"/>
          <w:szCs w:val="32"/>
        </w:rPr>
        <w:t>022</w:t>
      </w:r>
      <w:r>
        <w:rPr>
          <w:rFonts w:hint="eastAsia" w:ascii="仿宋_GB2312" w:eastAsia="仿宋_GB2312"/>
          <w:color w:val="000000"/>
          <w:sz w:val="32"/>
          <w:szCs w:val="32"/>
        </w:rPr>
        <w:t>年单位将结转结余资金的1</w:t>
      </w:r>
      <w:r>
        <w:rPr>
          <w:rFonts w:ascii="仿宋_GB2312" w:eastAsia="仿宋_GB2312"/>
          <w:color w:val="000000"/>
          <w:sz w:val="32"/>
          <w:szCs w:val="32"/>
        </w:rPr>
        <w:t>00</w:t>
      </w:r>
      <w:r>
        <w:rPr>
          <w:rFonts w:hint="eastAsia" w:ascii="仿宋_GB2312" w:eastAsia="仿宋_GB2312"/>
          <w:color w:val="000000"/>
          <w:sz w:val="32"/>
          <w:szCs w:val="32"/>
        </w:rPr>
        <w:t>%全部纳入预算进行编报。</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（二）支出预算情况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年支出预算</w:t>
      </w:r>
      <w:r>
        <w:rPr>
          <w:rFonts w:ascii="仿宋_GB2312" w:eastAsia="仿宋_GB2312"/>
          <w:color w:val="000000"/>
          <w:sz w:val="32"/>
          <w:szCs w:val="32"/>
        </w:rPr>
        <w:t>18313.33</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17316.23</w:t>
      </w:r>
      <w:r>
        <w:rPr>
          <w:rFonts w:hint="eastAsia" w:ascii="仿宋_GB2312" w:eastAsia="仿宋_GB2312"/>
          <w:color w:val="000000"/>
          <w:sz w:val="32"/>
          <w:szCs w:val="32"/>
        </w:rPr>
        <w:t>万元增加</w:t>
      </w:r>
      <w:r>
        <w:rPr>
          <w:rFonts w:ascii="仿宋_GB2312" w:eastAsia="仿宋_GB2312"/>
          <w:color w:val="000000"/>
          <w:sz w:val="32"/>
          <w:szCs w:val="32"/>
        </w:rPr>
        <w:t>997.10</w:t>
      </w:r>
      <w:r>
        <w:rPr>
          <w:rFonts w:hint="eastAsia" w:ascii="仿宋_GB2312" w:eastAsia="仿宋_GB2312"/>
          <w:color w:val="000000"/>
          <w:sz w:val="32"/>
          <w:szCs w:val="32"/>
        </w:rPr>
        <w:t>万元，增长5</w:t>
      </w:r>
      <w:r>
        <w:rPr>
          <w:rFonts w:ascii="仿宋_GB2312" w:eastAsia="仿宋_GB2312"/>
          <w:color w:val="000000"/>
          <w:sz w:val="32"/>
          <w:szCs w:val="32"/>
        </w:rPr>
        <w:t>.76</w:t>
      </w:r>
      <w:r>
        <w:rPr>
          <w:rFonts w:hint="eastAsia" w:ascii="仿宋_GB2312" w:eastAsia="仿宋_GB2312"/>
          <w:color w:val="000000"/>
          <w:sz w:val="32"/>
          <w:szCs w:val="32"/>
        </w:rPr>
        <w:t>%。</w:t>
      </w:r>
    </w:p>
    <w:p>
      <w:pPr>
        <w:widowControl/>
        <w:ind w:firstLine="640" w:firstLineChars="200"/>
        <w:rPr>
          <w:rFonts w:ascii="仿宋_GB2312" w:eastAsia="仿宋_GB2312"/>
          <w:color w:val="000000"/>
          <w:sz w:val="32"/>
          <w:szCs w:val="32"/>
        </w:rPr>
      </w:pPr>
      <w:r>
        <w:rPr>
          <w:rFonts w:ascii="仿宋_GB2312" w:eastAsia="仿宋_GB2312"/>
          <w:color w:val="000000"/>
          <w:sz w:val="32"/>
          <w:szCs w:val="32"/>
        </w:rPr>
        <w:t>基本支出预算</w:t>
      </w:r>
      <w:r>
        <w:rPr>
          <w:rFonts w:hint="eastAsia" w:ascii="仿宋_GB2312" w:eastAsia="仿宋_GB2312"/>
          <w:color w:val="000000"/>
          <w:sz w:val="32"/>
          <w:szCs w:val="32"/>
        </w:rPr>
        <w:t>16341.8</w:t>
      </w:r>
      <w:r>
        <w:rPr>
          <w:rFonts w:ascii="仿宋_GB2312" w:eastAsia="仿宋_GB2312"/>
          <w:color w:val="000000"/>
          <w:sz w:val="32"/>
          <w:szCs w:val="32"/>
        </w:rPr>
        <w:t>4万元，</w:t>
      </w:r>
      <w:r>
        <w:rPr>
          <w:rFonts w:hint="eastAsia" w:ascii="仿宋_GB2312" w:eastAsia="仿宋_GB2312"/>
          <w:color w:val="000000"/>
          <w:sz w:val="32"/>
          <w:szCs w:val="32"/>
        </w:rPr>
        <w:t>占总支出预算8</w:t>
      </w:r>
      <w:r>
        <w:rPr>
          <w:rFonts w:ascii="仿宋_GB2312" w:eastAsia="仿宋_GB2312"/>
          <w:color w:val="000000"/>
          <w:sz w:val="32"/>
          <w:szCs w:val="32"/>
        </w:rPr>
        <w:t>9.23</w:t>
      </w:r>
      <w:r>
        <w:rPr>
          <w:rFonts w:hint="eastAsia" w:ascii="仿宋_GB2312" w:eastAsia="仿宋_GB2312"/>
          <w:color w:val="000000"/>
          <w:sz w:val="32"/>
          <w:szCs w:val="32"/>
        </w:rPr>
        <w:t>%，</w:t>
      </w:r>
      <w:r>
        <w:rPr>
          <w:rFonts w:ascii="仿宋_GB2312" w:eastAsia="仿宋_GB2312"/>
          <w:color w:val="000000"/>
          <w:sz w:val="32"/>
          <w:szCs w:val="32"/>
        </w:rPr>
        <w:t>比2021年16854.13万元</w:t>
      </w:r>
      <w:r>
        <w:rPr>
          <w:rFonts w:hint="eastAsia" w:ascii="仿宋_GB2312" w:eastAsia="仿宋_GB2312"/>
          <w:color w:val="000000"/>
          <w:sz w:val="32"/>
          <w:szCs w:val="32"/>
        </w:rPr>
        <w:t>减少</w:t>
      </w:r>
      <w:r>
        <w:rPr>
          <w:rFonts w:ascii="仿宋_GB2312" w:eastAsia="仿宋_GB2312"/>
          <w:color w:val="000000"/>
          <w:sz w:val="32"/>
          <w:szCs w:val="32"/>
        </w:rPr>
        <w:t>512.29万元</w:t>
      </w:r>
      <w:r>
        <w:rPr>
          <w:rFonts w:hint="eastAsia" w:ascii="仿宋_GB2312" w:eastAsia="仿宋_GB2312"/>
          <w:color w:val="000000"/>
          <w:sz w:val="32"/>
          <w:szCs w:val="32"/>
        </w:rPr>
        <w:t>。下降3</w:t>
      </w:r>
      <w:r>
        <w:rPr>
          <w:rFonts w:ascii="仿宋_GB2312" w:eastAsia="仿宋_GB2312"/>
          <w:color w:val="000000"/>
          <w:sz w:val="32"/>
          <w:szCs w:val="32"/>
        </w:rPr>
        <w:t>.04</w:t>
      </w:r>
      <w:r>
        <w:rPr>
          <w:rFonts w:hint="eastAsia" w:ascii="仿宋_GB2312" w:eastAsia="仿宋_GB2312"/>
          <w:color w:val="000000"/>
          <w:sz w:val="32"/>
          <w:szCs w:val="32"/>
        </w:rPr>
        <w:t>%，下降的主要原因：1、落实财政预算编报要求，将助学金由以前年度的基本经费支出编报转变为今年的项目经费编报；2、人员减少影响经费的支出减少。</w:t>
      </w:r>
    </w:p>
    <w:p>
      <w:pPr>
        <w:widowControl/>
        <w:ind w:firstLine="640" w:firstLineChars="200"/>
        <w:rPr>
          <w:rFonts w:ascii="仿宋_GB2312" w:eastAsia="仿宋_GB2312"/>
          <w:color w:val="000000"/>
          <w:sz w:val="32"/>
          <w:szCs w:val="32"/>
        </w:rPr>
      </w:pPr>
      <w:r>
        <w:rPr>
          <w:rFonts w:ascii="仿宋_GB2312" w:eastAsia="仿宋_GB2312"/>
          <w:color w:val="000000"/>
          <w:sz w:val="32"/>
          <w:szCs w:val="32"/>
        </w:rPr>
        <w:t>项目支出预算</w:t>
      </w:r>
      <w:r>
        <w:rPr>
          <w:rFonts w:hint="eastAsia" w:ascii="仿宋_GB2312" w:eastAsia="仿宋_GB2312"/>
          <w:color w:val="000000"/>
          <w:sz w:val="32"/>
          <w:szCs w:val="32"/>
        </w:rPr>
        <w:t>1971.4</w:t>
      </w:r>
      <w:r>
        <w:rPr>
          <w:rFonts w:ascii="仿宋_GB2312" w:eastAsia="仿宋_GB2312"/>
          <w:color w:val="000000"/>
          <w:sz w:val="32"/>
          <w:szCs w:val="32"/>
        </w:rPr>
        <w:t>9万元，比2021年</w:t>
      </w:r>
      <w:r>
        <w:rPr>
          <w:rFonts w:hint="eastAsia" w:ascii="仿宋_GB2312" w:eastAsia="仿宋_GB2312"/>
          <w:color w:val="000000"/>
          <w:sz w:val="32"/>
          <w:szCs w:val="32"/>
        </w:rPr>
        <w:t>4</w:t>
      </w:r>
      <w:r>
        <w:rPr>
          <w:rFonts w:ascii="仿宋_GB2312" w:eastAsia="仿宋_GB2312"/>
          <w:color w:val="000000"/>
          <w:sz w:val="32"/>
          <w:szCs w:val="32"/>
        </w:rPr>
        <w:t>62.10万元增加1509.39万元</w:t>
      </w:r>
      <w:r>
        <w:rPr>
          <w:rFonts w:hint="eastAsia" w:ascii="仿宋_GB2312" w:eastAsia="仿宋_GB2312"/>
          <w:color w:val="000000"/>
          <w:sz w:val="32"/>
          <w:szCs w:val="32"/>
        </w:rPr>
        <w:t>，增长3</w:t>
      </w:r>
      <w:r>
        <w:rPr>
          <w:rFonts w:ascii="仿宋_GB2312" w:eastAsia="仿宋_GB2312"/>
          <w:color w:val="000000"/>
          <w:sz w:val="32"/>
          <w:szCs w:val="32"/>
        </w:rPr>
        <w:t>26.63</w:t>
      </w:r>
      <w:r>
        <w:rPr>
          <w:rFonts w:hint="eastAsia" w:ascii="仿宋_GB2312" w:eastAsia="仿宋_GB2312"/>
          <w:color w:val="000000"/>
          <w:sz w:val="32"/>
          <w:szCs w:val="32"/>
        </w:rPr>
        <w:t>%。</w:t>
      </w:r>
      <w:r>
        <w:rPr>
          <w:rFonts w:ascii="仿宋_GB2312" w:eastAsia="仿宋_GB2312"/>
          <w:color w:val="000000"/>
          <w:sz w:val="32"/>
          <w:szCs w:val="32"/>
        </w:rPr>
        <w:t>增</w:t>
      </w:r>
      <w:r>
        <w:rPr>
          <w:rFonts w:hint="eastAsia" w:ascii="仿宋_GB2312" w:eastAsia="仿宋_GB2312"/>
          <w:color w:val="000000"/>
          <w:sz w:val="32"/>
          <w:szCs w:val="32"/>
        </w:rPr>
        <w:t>长的主要</w:t>
      </w:r>
      <w:r>
        <w:rPr>
          <w:rFonts w:ascii="仿宋_GB2312" w:eastAsia="仿宋_GB2312"/>
          <w:color w:val="000000"/>
          <w:sz w:val="32"/>
          <w:szCs w:val="32"/>
        </w:rPr>
        <w:t>原因</w:t>
      </w:r>
      <w:r>
        <w:rPr>
          <w:rFonts w:hint="eastAsia" w:ascii="仿宋_GB2312" w:eastAsia="仿宋_GB2312"/>
          <w:color w:val="000000"/>
          <w:sz w:val="32"/>
          <w:szCs w:val="32"/>
        </w:rPr>
        <w:t>：1、根据事业发展规划，增加项目支出；2、落实财政预算编报要求，将助学金有以前年度的基本经费支出编报转变为今年的项目经费编报。其中：</w:t>
      </w:r>
    </w:p>
    <w:p>
      <w:pPr>
        <w:pStyle w:val="10"/>
        <w:widowControl/>
        <w:numPr>
          <w:ilvl w:val="0"/>
          <w:numId w:val="1"/>
        </w:numPr>
        <w:ind w:firstLineChars="0"/>
        <w:rPr>
          <w:rFonts w:ascii="仿宋_GB2312" w:eastAsia="仿宋_GB2312"/>
          <w:color w:val="000000"/>
          <w:sz w:val="32"/>
          <w:szCs w:val="32"/>
        </w:rPr>
      </w:pPr>
      <w:r>
        <w:rPr>
          <w:rFonts w:hint="eastAsia" w:ascii="仿宋_GB2312" w:eastAsia="仿宋_GB2312"/>
          <w:color w:val="000000"/>
          <w:sz w:val="32"/>
          <w:szCs w:val="32"/>
        </w:rPr>
        <w:t>事业单位经营支出0万元。</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2</w:t>
      </w:r>
      <w:r>
        <w:rPr>
          <w:rFonts w:ascii="仿宋_GB2312" w:eastAsia="仿宋_GB2312"/>
          <w:color w:val="000000"/>
          <w:sz w:val="32"/>
          <w:szCs w:val="32"/>
        </w:rPr>
        <w:t>.</w:t>
      </w:r>
      <w:r>
        <w:rPr>
          <w:rFonts w:hint="eastAsia" w:ascii="仿宋_GB2312" w:eastAsia="仿宋_GB2312"/>
          <w:color w:val="000000"/>
          <w:sz w:val="32"/>
          <w:szCs w:val="32"/>
        </w:rPr>
        <w:t>上缴上级支出0万元。</w:t>
      </w:r>
    </w:p>
    <w:p>
      <w:pPr>
        <w:widowControl/>
        <w:ind w:firstLine="640" w:firstLineChars="200"/>
        <w:rPr>
          <w:rFonts w:ascii="仿宋_GB2312" w:eastAsia="仿宋_GB2312"/>
          <w:color w:val="000000"/>
          <w:sz w:val="32"/>
          <w:szCs w:val="32"/>
        </w:rPr>
      </w:pPr>
      <w:r>
        <w:rPr>
          <w:rFonts w:ascii="仿宋_GB2312" w:eastAsia="仿宋_GB2312"/>
          <w:color w:val="000000"/>
          <w:sz w:val="32"/>
          <w:szCs w:val="32"/>
        </w:rPr>
        <w:t>3.</w:t>
      </w:r>
      <w:r>
        <w:rPr>
          <w:rFonts w:hint="eastAsia" w:ascii="仿宋_GB2312" w:eastAsia="仿宋_GB2312"/>
          <w:color w:val="000000"/>
          <w:sz w:val="32"/>
          <w:szCs w:val="32"/>
        </w:rPr>
        <w:t>对附属单位补助支出0万元。</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预算项目支出方向及主要情况：按照支出内容，项目支出主要用于1、学生助学方面的伙食补贴、学生综合实践活动课程支出及学生医疗费用等支出；2改善办学保障条件进行校园操场改造、校区各楼宇屋顶防水维修、学生宿舍粉刷及卫生间改造等项目；3、机动经费-抚恤金。</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北京西藏中学因公出国（境）费用、公务接待费、公务用车购置和运行维护费开支单位包括</w:t>
      </w:r>
      <w:r>
        <w:rPr>
          <w:rFonts w:ascii="仿宋_GB2312" w:eastAsia="仿宋_GB2312"/>
          <w:color w:val="000000"/>
          <w:sz w:val="32"/>
          <w:szCs w:val="32"/>
        </w:rPr>
        <w:t>1</w:t>
      </w:r>
      <w:r>
        <w:rPr>
          <w:rFonts w:hint="eastAsia" w:ascii="仿宋_GB2312" w:eastAsia="仿宋_GB2312"/>
          <w:color w:val="000000"/>
          <w:sz w:val="32"/>
          <w:szCs w:val="32"/>
        </w:rPr>
        <w:t>个所属单位。其他单位2022年无财政拨款安排的“三公”经费预算。</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w:t>
      </w:r>
      <w:r>
        <w:rPr>
          <w:rFonts w:ascii="仿宋_GB2312" w:eastAsia="仿宋_GB2312"/>
          <w:color w:val="000000"/>
          <w:sz w:val="32"/>
          <w:szCs w:val="32"/>
        </w:rPr>
        <w:t>1.65</w:t>
      </w:r>
      <w:r>
        <w:rPr>
          <w:rFonts w:hint="eastAsia" w:ascii="仿宋_GB2312" w:eastAsia="仿宋_GB2312"/>
          <w:color w:val="000000"/>
          <w:sz w:val="32"/>
          <w:szCs w:val="32"/>
        </w:rPr>
        <w:t>万元，比2021年“三公”经费财政拨款预算减少0</w:t>
      </w:r>
      <w:r>
        <w:rPr>
          <w:rFonts w:ascii="仿宋_GB2312" w:eastAsia="仿宋_GB2312"/>
          <w:color w:val="000000"/>
          <w:sz w:val="32"/>
          <w:szCs w:val="32"/>
        </w:rPr>
        <w:t>.45</w:t>
      </w:r>
      <w:r>
        <w:rPr>
          <w:rFonts w:hint="eastAsia" w:ascii="仿宋_GB2312" w:eastAsia="仿宋_GB2312"/>
          <w:color w:val="000000"/>
          <w:sz w:val="32"/>
          <w:szCs w:val="32"/>
        </w:rPr>
        <w:t>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w:t>
      </w:r>
      <w:r>
        <w:rPr>
          <w:rFonts w:ascii="仿宋_GB2312" w:eastAsia="仿宋_GB2312"/>
          <w:color w:val="000000"/>
          <w:sz w:val="32"/>
          <w:szCs w:val="32"/>
        </w:rPr>
        <w:t>0</w:t>
      </w:r>
      <w:r>
        <w:rPr>
          <w:rFonts w:hint="eastAsia" w:ascii="仿宋_GB2312" w:eastAsia="仿宋_GB2312"/>
          <w:color w:val="000000"/>
          <w:sz w:val="32"/>
          <w:szCs w:val="32"/>
        </w:rPr>
        <w:t>万元，与2021年预算数</w:t>
      </w:r>
      <w:r>
        <w:rPr>
          <w:rFonts w:ascii="仿宋_GB2312" w:eastAsia="仿宋_GB2312"/>
          <w:color w:val="000000"/>
          <w:sz w:val="32"/>
          <w:szCs w:val="32"/>
        </w:rPr>
        <w:t>0</w:t>
      </w:r>
      <w:r>
        <w:rPr>
          <w:rFonts w:hint="eastAsia" w:ascii="仿宋_GB2312" w:eastAsia="仿宋_GB2312"/>
          <w:color w:val="000000"/>
          <w:sz w:val="32"/>
          <w:szCs w:val="32"/>
        </w:rPr>
        <w:t>万元持平。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w:t>
      </w:r>
      <w:r>
        <w:rPr>
          <w:rFonts w:ascii="仿宋_GB2312" w:eastAsia="仿宋_GB2312"/>
          <w:color w:val="000000"/>
          <w:sz w:val="32"/>
          <w:szCs w:val="32"/>
        </w:rPr>
        <w:t>0</w:t>
      </w:r>
      <w:r>
        <w:rPr>
          <w:rFonts w:hint="eastAsia" w:ascii="仿宋_GB2312" w:eastAsia="仿宋_GB2312"/>
          <w:color w:val="000000"/>
          <w:sz w:val="32"/>
          <w:szCs w:val="32"/>
        </w:rPr>
        <w:t>万元，与 2021年预算数</w:t>
      </w:r>
      <w:r>
        <w:rPr>
          <w:rFonts w:ascii="仿宋_GB2312" w:eastAsia="仿宋_GB2312"/>
          <w:color w:val="000000"/>
          <w:sz w:val="32"/>
          <w:szCs w:val="32"/>
        </w:rPr>
        <w:t>0</w:t>
      </w:r>
      <w:r>
        <w:rPr>
          <w:rFonts w:hint="eastAsia" w:ascii="仿宋_GB2312" w:eastAsia="仿宋_GB2312"/>
          <w:color w:val="000000"/>
          <w:sz w:val="32"/>
          <w:szCs w:val="32"/>
        </w:rPr>
        <w:t>万元增持平。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ascii="仿宋_GB2312" w:eastAsia="仿宋_GB2312"/>
          <w:color w:val="000000"/>
          <w:sz w:val="32"/>
          <w:szCs w:val="32"/>
        </w:rPr>
        <w:t>1.65</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0</w:t>
      </w:r>
      <w:r>
        <w:rPr>
          <w:rFonts w:hint="eastAsia" w:ascii="仿宋_GB2312" w:eastAsia="仿宋_GB2312"/>
          <w:color w:val="000000"/>
          <w:sz w:val="32"/>
          <w:szCs w:val="32"/>
        </w:rPr>
        <w:t>万元，与2021年预算数</w:t>
      </w:r>
      <w:r>
        <w:rPr>
          <w:rFonts w:ascii="仿宋_GB2312" w:eastAsia="仿宋_GB2312"/>
          <w:color w:val="000000"/>
          <w:sz w:val="32"/>
          <w:szCs w:val="32"/>
        </w:rPr>
        <w:t>0</w:t>
      </w:r>
      <w:r>
        <w:rPr>
          <w:rFonts w:hint="eastAsia" w:ascii="仿宋_GB2312" w:eastAsia="仿宋_GB2312"/>
          <w:color w:val="000000"/>
          <w:sz w:val="32"/>
          <w:szCs w:val="32"/>
        </w:rPr>
        <w:t>万元持平；公务用车运行维护费2022年预算数</w:t>
      </w:r>
      <w:r>
        <w:rPr>
          <w:rFonts w:ascii="仿宋_GB2312" w:eastAsia="仿宋_GB2312"/>
          <w:color w:val="000000"/>
          <w:sz w:val="32"/>
          <w:szCs w:val="32"/>
        </w:rPr>
        <w:t>1.65</w:t>
      </w:r>
      <w:r>
        <w:rPr>
          <w:rFonts w:hint="eastAsia" w:ascii="仿宋_GB2312" w:eastAsia="仿宋_GB2312"/>
          <w:color w:val="000000"/>
          <w:sz w:val="32"/>
          <w:szCs w:val="32"/>
        </w:rPr>
        <w:t>万元，其中：公务用车燃油</w:t>
      </w:r>
      <w:r>
        <w:rPr>
          <w:rFonts w:ascii="仿宋_GB2312" w:eastAsia="仿宋_GB2312"/>
          <w:color w:val="000000"/>
          <w:sz w:val="32"/>
          <w:szCs w:val="32"/>
        </w:rPr>
        <w:t>0.50</w:t>
      </w:r>
      <w:r>
        <w:rPr>
          <w:rFonts w:hint="eastAsia" w:ascii="仿宋_GB2312" w:eastAsia="仿宋_GB2312"/>
          <w:color w:val="000000"/>
          <w:sz w:val="32"/>
          <w:szCs w:val="32"/>
        </w:rPr>
        <w:t>万元，公务用车维修</w:t>
      </w:r>
      <w:r>
        <w:rPr>
          <w:rFonts w:ascii="仿宋_GB2312" w:eastAsia="仿宋_GB2312"/>
          <w:color w:val="000000"/>
          <w:sz w:val="32"/>
          <w:szCs w:val="32"/>
        </w:rPr>
        <w:t>0.60</w:t>
      </w:r>
      <w:r>
        <w:rPr>
          <w:rFonts w:hint="eastAsia" w:ascii="仿宋_GB2312" w:eastAsia="仿宋_GB2312"/>
          <w:color w:val="000000"/>
          <w:sz w:val="32"/>
          <w:szCs w:val="32"/>
        </w:rPr>
        <w:t>万元，公务用车保险</w:t>
      </w:r>
      <w:r>
        <w:rPr>
          <w:rFonts w:ascii="仿宋_GB2312" w:eastAsia="仿宋_GB2312"/>
          <w:color w:val="000000"/>
          <w:sz w:val="32"/>
          <w:szCs w:val="32"/>
        </w:rPr>
        <w:t>0.50</w:t>
      </w:r>
      <w:r>
        <w:rPr>
          <w:rFonts w:hint="eastAsia" w:ascii="仿宋_GB2312" w:eastAsia="仿宋_GB2312"/>
          <w:color w:val="000000"/>
          <w:sz w:val="32"/>
          <w:szCs w:val="32"/>
        </w:rPr>
        <w:t>万元，其他支出</w:t>
      </w:r>
      <w:r>
        <w:rPr>
          <w:rFonts w:ascii="仿宋_GB2312" w:eastAsia="仿宋_GB2312"/>
          <w:color w:val="000000"/>
          <w:sz w:val="32"/>
          <w:szCs w:val="32"/>
        </w:rPr>
        <w:t>0.05</w:t>
      </w:r>
      <w:r>
        <w:rPr>
          <w:rFonts w:hint="eastAsia" w:ascii="仿宋_GB2312" w:eastAsia="仿宋_GB2312"/>
          <w:color w:val="000000"/>
          <w:sz w:val="32"/>
          <w:szCs w:val="32"/>
        </w:rPr>
        <w:t>万元。公务用车运行维护费2022年比2021年预算数</w:t>
      </w:r>
      <w:r>
        <w:rPr>
          <w:rFonts w:ascii="仿宋_GB2312" w:eastAsia="仿宋_GB2312"/>
          <w:color w:val="000000"/>
          <w:sz w:val="32"/>
          <w:szCs w:val="32"/>
        </w:rPr>
        <w:t>2.10</w:t>
      </w:r>
      <w:r>
        <w:rPr>
          <w:rFonts w:hint="eastAsia" w:ascii="仿宋_GB2312" w:eastAsia="仿宋_GB2312"/>
          <w:color w:val="000000"/>
          <w:sz w:val="32"/>
          <w:szCs w:val="32"/>
        </w:rPr>
        <w:t>万元减少0</w:t>
      </w:r>
      <w:r>
        <w:rPr>
          <w:rFonts w:ascii="仿宋_GB2312" w:eastAsia="仿宋_GB2312"/>
          <w:color w:val="000000"/>
          <w:sz w:val="32"/>
          <w:szCs w:val="32"/>
        </w:rPr>
        <w:t>.45</w:t>
      </w:r>
      <w:r>
        <w:rPr>
          <w:rFonts w:hint="eastAsia" w:ascii="仿宋_GB2312" w:eastAsia="仿宋_GB2312"/>
          <w:color w:val="000000"/>
          <w:sz w:val="32"/>
          <w:szCs w:val="32"/>
        </w:rPr>
        <w:t>万元。主要原因：压减支出。</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五、其他情况说明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（一）政府采购预算说明</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2</w:t>
      </w:r>
      <w:r>
        <w:rPr>
          <w:rFonts w:ascii="仿宋_GB2312" w:eastAsia="仿宋_GB2312"/>
          <w:color w:val="000000"/>
          <w:sz w:val="32"/>
          <w:szCs w:val="32"/>
        </w:rPr>
        <w:t>022</w:t>
      </w:r>
      <w:r>
        <w:rPr>
          <w:rFonts w:hint="eastAsia" w:ascii="仿宋_GB2312" w:eastAsia="仿宋_GB2312"/>
          <w:color w:val="000000"/>
          <w:sz w:val="32"/>
          <w:szCs w:val="32"/>
        </w:rPr>
        <w:t>年</w:t>
      </w:r>
      <w:r>
        <w:rPr>
          <w:rFonts w:ascii="仿宋_GB2312" w:eastAsia="仿宋_GB2312"/>
          <w:color w:val="000000"/>
          <w:sz w:val="32"/>
          <w:szCs w:val="32"/>
        </w:rPr>
        <w:t>北京西藏中学政府采购预算总额</w:t>
      </w:r>
      <w:r>
        <w:rPr>
          <w:rFonts w:hint="eastAsia" w:ascii="仿宋_GB2312" w:eastAsia="仿宋_GB2312"/>
          <w:color w:val="000000"/>
          <w:sz w:val="32"/>
          <w:szCs w:val="32"/>
        </w:rPr>
        <w:t>1594.5</w:t>
      </w:r>
      <w:r>
        <w:rPr>
          <w:rFonts w:ascii="仿宋_GB2312" w:eastAsia="仿宋_GB2312"/>
          <w:color w:val="000000"/>
          <w:sz w:val="32"/>
          <w:szCs w:val="32"/>
        </w:rPr>
        <w:t>8万元，其中：政府采购货物预算55.45万元，政府采购工程预算910.70万元，政府采购服务预算628.43万元。</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（二）政府购买服务预算说明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2</w:t>
      </w:r>
      <w:r>
        <w:rPr>
          <w:rFonts w:hint="eastAsia" w:ascii="仿宋_GB2312" w:eastAsia="仿宋_GB2312"/>
          <w:color w:val="000000"/>
          <w:sz w:val="32"/>
          <w:szCs w:val="32"/>
        </w:rPr>
        <w:t>年无政府购买服务预算。</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年，北京西藏中学填报绩效目标的预算项目</w:t>
      </w:r>
      <w:r>
        <w:rPr>
          <w:rFonts w:ascii="仿宋_GB2312" w:eastAsia="仿宋_GB2312"/>
          <w:color w:val="000000"/>
          <w:sz w:val="32"/>
          <w:szCs w:val="32"/>
        </w:rPr>
        <w:t>7</w:t>
      </w:r>
      <w:r>
        <w:rPr>
          <w:rFonts w:hint="eastAsia" w:ascii="仿宋_GB2312" w:eastAsia="仿宋_GB2312"/>
          <w:color w:val="000000"/>
          <w:sz w:val="32"/>
          <w:szCs w:val="32"/>
        </w:rPr>
        <w:t>个，占本单位全部预算项目</w:t>
      </w:r>
      <w:r>
        <w:rPr>
          <w:rFonts w:ascii="仿宋_GB2312" w:eastAsia="仿宋_GB2312"/>
          <w:color w:val="000000"/>
          <w:sz w:val="32"/>
          <w:szCs w:val="32"/>
        </w:rPr>
        <w:t>7</w:t>
      </w:r>
      <w:r>
        <w:rPr>
          <w:rFonts w:hint="eastAsia" w:ascii="仿宋_GB2312" w:eastAsia="仿宋_GB2312"/>
          <w:color w:val="000000"/>
          <w:sz w:val="32"/>
          <w:szCs w:val="32"/>
        </w:rPr>
        <w:t>个的1</w:t>
      </w:r>
      <w:r>
        <w:rPr>
          <w:rFonts w:ascii="仿宋_GB2312" w:eastAsia="仿宋_GB2312"/>
          <w:color w:val="000000"/>
          <w:sz w:val="32"/>
          <w:szCs w:val="32"/>
        </w:rPr>
        <w:t>00</w:t>
      </w:r>
      <w:r>
        <w:rPr>
          <w:rFonts w:hint="eastAsia" w:ascii="仿宋_GB2312" w:eastAsia="仿宋_GB2312"/>
          <w:color w:val="000000"/>
          <w:sz w:val="32"/>
          <w:szCs w:val="32"/>
        </w:rPr>
        <w:t>%。填报绩效目标的项目支出预算</w:t>
      </w:r>
      <w:r>
        <w:rPr>
          <w:rFonts w:ascii="仿宋_GB2312" w:eastAsia="仿宋_GB2312"/>
          <w:color w:val="000000"/>
          <w:sz w:val="32"/>
          <w:szCs w:val="32"/>
        </w:rPr>
        <w:t>1971.49</w:t>
      </w:r>
      <w:r>
        <w:rPr>
          <w:rFonts w:hint="eastAsia" w:ascii="仿宋_GB2312" w:eastAsia="仿宋_GB2312"/>
          <w:color w:val="000000"/>
          <w:sz w:val="32"/>
          <w:szCs w:val="32"/>
        </w:rPr>
        <w:t>万元，占本单位年初全部项目支出预算的1</w:t>
      </w:r>
      <w:r>
        <w:rPr>
          <w:rFonts w:ascii="仿宋_GB2312" w:eastAsia="仿宋_GB2312"/>
          <w:color w:val="000000"/>
          <w:sz w:val="32"/>
          <w:szCs w:val="32"/>
        </w:rPr>
        <w:t>00</w:t>
      </w:r>
      <w:r>
        <w:rPr>
          <w:rFonts w:hint="eastAsia" w:ascii="仿宋_GB2312" w:eastAsia="仿宋_GB2312"/>
          <w:color w:val="000000"/>
          <w:sz w:val="32"/>
          <w:szCs w:val="32"/>
        </w:rPr>
        <w:t>%。</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（五）重点行政事业性收费情况说明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2</w:t>
      </w:r>
      <w:r>
        <w:rPr>
          <w:rFonts w:hint="eastAsia" w:ascii="仿宋_GB2312" w:eastAsia="仿宋_GB2312"/>
          <w:color w:val="000000"/>
          <w:sz w:val="32"/>
          <w:szCs w:val="32"/>
        </w:rPr>
        <w:t>年无重点行政事业性收费。</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年无国有资本经营预算财政拨款安排的预算。</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1</w:t>
      </w:r>
      <w:r>
        <w:rPr>
          <w:rFonts w:hint="eastAsia" w:ascii="仿宋_GB2312" w:eastAsia="仿宋_GB2312"/>
          <w:color w:val="000000"/>
          <w:sz w:val="32"/>
          <w:szCs w:val="32"/>
        </w:rPr>
        <w:t>年底，北京西藏中学共有车辆</w:t>
      </w:r>
      <w:r>
        <w:rPr>
          <w:rFonts w:ascii="仿宋_GB2312" w:eastAsia="仿宋_GB2312"/>
          <w:color w:val="000000"/>
          <w:sz w:val="32"/>
          <w:szCs w:val="32"/>
        </w:rPr>
        <w:t>2</w:t>
      </w:r>
      <w:r>
        <w:rPr>
          <w:rFonts w:hint="eastAsia" w:ascii="仿宋_GB2312" w:eastAsia="仿宋_GB2312"/>
          <w:color w:val="000000"/>
          <w:sz w:val="32"/>
          <w:szCs w:val="32"/>
        </w:rPr>
        <w:t>台，共计</w:t>
      </w:r>
      <w:r>
        <w:rPr>
          <w:rFonts w:ascii="仿宋_GB2312" w:eastAsia="仿宋_GB2312"/>
          <w:color w:val="000000"/>
          <w:sz w:val="32"/>
          <w:szCs w:val="32"/>
        </w:rPr>
        <w:t>50.95</w:t>
      </w:r>
      <w:r>
        <w:rPr>
          <w:rFonts w:hint="eastAsia" w:ascii="仿宋_GB2312" w:eastAsia="仿宋_GB2312"/>
          <w:color w:val="000000"/>
          <w:sz w:val="32"/>
          <w:szCs w:val="32"/>
        </w:rPr>
        <w:t>万元，单位价值50万元以上的通用设备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套，共计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w:t>
      </w:r>
      <w:bookmarkStart w:id="0" w:name="_GoBack"/>
      <w:bookmarkEnd w:id="0"/>
      <w:r>
        <w:rPr>
          <w:rFonts w:hint="eastAsia" w:ascii="仿宋_GB2312" w:eastAsia="仿宋_GB2312"/>
          <w:color w:val="000000"/>
          <w:sz w:val="32"/>
          <w:szCs w:val="32"/>
        </w:rPr>
        <w:t>而发生的人员支出和公用支出。</w:t>
      </w: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ascii="方正小标宋简体" w:eastAsia="方正小标宋简体"/>
          <w:color w:val="000000"/>
          <w:sz w:val="36"/>
          <w:szCs w:val="36"/>
        </w:rPr>
        <w:t>2</w:t>
      </w:r>
      <w:r>
        <w:rPr>
          <w:rFonts w:hint="eastAsia" w:ascii="方正小标宋简体" w:eastAsia="方正小标宋简体"/>
          <w:color w:val="000000"/>
          <w:sz w:val="36"/>
          <w:szCs w:val="36"/>
        </w:rPr>
        <w:t>年单位预算报表</w:t>
      </w:r>
    </w:p>
    <w:p>
      <w:pPr>
        <w:autoSpaceDE w:val="0"/>
        <w:autoSpaceDN w:val="0"/>
        <w:adjustRightInd w:val="0"/>
        <w:spacing w:line="560" w:lineRule="exact"/>
        <w:jc w:val="left"/>
        <w:rPr>
          <w:rFonts w:ascii="仿宋_GB2312" w:eastAsia="仿宋_GB2312"/>
          <w:color w:val="000000"/>
          <w:sz w:val="32"/>
          <w:szCs w:val="32"/>
        </w:rPr>
      </w:pPr>
    </w:p>
    <w:p>
      <w:pPr>
        <w:rPr>
          <w:rFonts w:ascii="仿宋_GB2312" w:eastAsia="仿宋_GB2312"/>
          <w:color w:val="000000"/>
          <w:sz w:val="32"/>
          <w:szCs w:val="32"/>
        </w:rPr>
      </w:pPr>
      <w:r>
        <w:rPr>
          <w:rFonts w:hint="eastAsia" w:ascii="仿宋_GB2312" w:eastAsia="仿宋_GB2312"/>
          <w:color w:val="000000"/>
          <w:sz w:val="32"/>
          <w:szCs w:val="32"/>
        </w:rPr>
        <w:t>附件：北京西藏中学 202</w:t>
      </w:r>
      <w:r>
        <w:rPr>
          <w:rFonts w:ascii="仿宋_GB2312" w:eastAsia="仿宋_GB2312"/>
          <w:color w:val="000000"/>
          <w:sz w:val="32"/>
          <w:szCs w:val="32"/>
        </w:rPr>
        <w:t>2</w:t>
      </w:r>
      <w:r>
        <w:rPr>
          <w:rFonts w:hint="eastAsia" w:ascii="仿宋_GB2312" w:eastAsia="仿宋_GB2312"/>
          <w:color w:val="000000"/>
          <w:sz w:val="32"/>
          <w:szCs w:val="32"/>
        </w:rPr>
        <w:t xml:space="preserve">年度单位预算报表 </w:t>
      </w:r>
    </w:p>
    <w:p>
      <w:pPr>
        <w:rPr>
          <w:rFonts w:ascii="仿宋_GB2312" w:eastAsia="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31580"/>
    <w:multiLevelType w:val="multilevel"/>
    <w:tmpl w:val="16131580"/>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023A6"/>
    <w:rsid w:val="00023DE1"/>
    <w:rsid w:val="000316E7"/>
    <w:rsid w:val="00035812"/>
    <w:rsid w:val="000D695E"/>
    <w:rsid w:val="001025DF"/>
    <w:rsid w:val="001033DD"/>
    <w:rsid w:val="0014236C"/>
    <w:rsid w:val="00151F98"/>
    <w:rsid w:val="0015457E"/>
    <w:rsid w:val="00154B01"/>
    <w:rsid w:val="0015639F"/>
    <w:rsid w:val="0017402A"/>
    <w:rsid w:val="001C25F3"/>
    <w:rsid w:val="001E4903"/>
    <w:rsid w:val="001F2AFE"/>
    <w:rsid w:val="001F3254"/>
    <w:rsid w:val="00220FC3"/>
    <w:rsid w:val="002214E0"/>
    <w:rsid w:val="00262C66"/>
    <w:rsid w:val="0027678F"/>
    <w:rsid w:val="00282C6E"/>
    <w:rsid w:val="00291A4E"/>
    <w:rsid w:val="002B7017"/>
    <w:rsid w:val="0030646B"/>
    <w:rsid w:val="00336729"/>
    <w:rsid w:val="00346FBE"/>
    <w:rsid w:val="00357AAB"/>
    <w:rsid w:val="00373F45"/>
    <w:rsid w:val="00374207"/>
    <w:rsid w:val="003754B1"/>
    <w:rsid w:val="00376913"/>
    <w:rsid w:val="003951CA"/>
    <w:rsid w:val="003D55AD"/>
    <w:rsid w:val="00450857"/>
    <w:rsid w:val="004512CE"/>
    <w:rsid w:val="00471CE7"/>
    <w:rsid w:val="004842B4"/>
    <w:rsid w:val="004A1265"/>
    <w:rsid w:val="004C1313"/>
    <w:rsid w:val="004E0D82"/>
    <w:rsid w:val="004F3108"/>
    <w:rsid w:val="004F314C"/>
    <w:rsid w:val="00506B23"/>
    <w:rsid w:val="00524CA9"/>
    <w:rsid w:val="005862A4"/>
    <w:rsid w:val="00590693"/>
    <w:rsid w:val="00596042"/>
    <w:rsid w:val="005D2DBD"/>
    <w:rsid w:val="005E3C8D"/>
    <w:rsid w:val="00654509"/>
    <w:rsid w:val="006701BD"/>
    <w:rsid w:val="006844FC"/>
    <w:rsid w:val="006970E5"/>
    <w:rsid w:val="006A6CD9"/>
    <w:rsid w:val="006B6905"/>
    <w:rsid w:val="006D03D3"/>
    <w:rsid w:val="006D3084"/>
    <w:rsid w:val="006F343A"/>
    <w:rsid w:val="006F63EE"/>
    <w:rsid w:val="00706AEB"/>
    <w:rsid w:val="007232BC"/>
    <w:rsid w:val="00750CD7"/>
    <w:rsid w:val="0079211A"/>
    <w:rsid w:val="00796409"/>
    <w:rsid w:val="007A10D9"/>
    <w:rsid w:val="007A781E"/>
    <w:rsid w:val="007D46B7"/>
    <w:rsid w:val="007D7A62"/>
    <w:rsid w:val="007E41AF"/>
    <w:rsid w:val="007F713C"/>
    <w:rsid w:val="008136D7"/>
    <w:rsid w:val="008236A1"/>
    <w:rsid w:val="0083542B"/>
    <w:rsid w:val="0085224A"/>
    <w:rsid w:val="00882FC3"/>
    <w:rsid w:val="0089797D"/>
    <w:rsid w:val="008B58A0"/>
    <w:rsid w:val="008D22FE"/>
    <w:rsid w:val="009123BD"/>
    <w:rsid w:val="00917014"/>
    <w:rsid w:val="009177E8"/>
    <w:rsid w:val="0093480C"/>
    <w:rsid w:val="00986C92"/>
    <w:rsid w:val="00986FB2"/>
    <w:rsid w:val="009A61B4"/>
    <w:rsid w:val="009B4C72"/>
    <w:rsid w:val="009B4E55"/>
    <w:rsid w:val="009D1CE2"/>
    <w:rsid w:val="009D38AF"/>
    <w:rsid w:val="009D4E7D"/>
    <w:rsid w:val="009E2D15"/>
    <w:rsid w:val="009F05D5"/>
    <w:rsid w:val="00A00EF4"/>
    <w:rsid w:val="00A30B34"/>
    <w:rsid w:val="00A5603D"/>
    <w:rsid w:val="00A67467"/>
    <w:rsid w:val="00A7474F"/>
    <w:rsid w:val="00A867F7"/>
    <w:rsid w:val="00A91BD2"/>
    <w:rsid w:val="00AC710B"/>
    <w:rsid w:val="00B46541"/>
    <w:rsid w:val="00B70636"/>
    <w:rsid w:val="00B750B5"/>
    <w:rsid w:val="00BC69D7"/>
    <w:rsid w:val="00BD23C1"/>
    <w:rsid w:val="00BD6CA8"/>
    <w:rsid w:val="00BE24F2"/>
    <w:rsid w:val="00C0200C"/>
    <w:rsid w:val="00C53E0B"/>
    <w:rsid w:val="00C56032"/>
    <w:rsid w:val="00C70481"/>
    <w:rsid w:val="00C72740"/>
    <w:rsid w:val="00C87616"/>
    <w:rsid w:val="00CA767A"/>
    <w:rsid w:val="00CB5F08"/>
    <w:rsid w:val="00CD1DE8"/>
    <w:rsid w:val="00CF3FED"/>
    <w:rsid w:val="00D06CE9"/>
    <w:rsid w:val="00D11BEF"/>
    <w:rsid w:val="00D46F97"/>
    <w:rsid w:val="00D766B9"/>
    <w:rsid w:val="00D85928"/>
    <w:rsid w:val="00DA1F43"/>
    <w:rsid w:val="00DB0EA4"/>
    <w:rsid w:val="00DB1EA1"/>
    <w:rsid w:val="00DD257F"/>
    <w:rsid w:val="00DD29AD"/>
    <w:rsid w:val="00E165B8"/>
    <w:rsid w:val="00E26A91"/>
    <w:rsid w:val="00E35892"/>
    <w:rsid w:val="00E36D60"/>
    <w:rsid w:val="00E45C36"/>
    <w:rsid w:val="00E635D8"/>
    <w:rsid w:val="00E751A4"/>
    <w:rsid w:val="00EA3D45"/>
    <w:rsid w:val="00EB3F7E"/>
    <w:rsid w:val="00ED0A05"/>
    <w:rsid w:val="00EF5ABE"/>
    <w:rsid w:val="00F37C8F"/>
    <w:rsid w:val="00F603A1"/>
    <w:rsid w:val="00F623DF"/>
    <w:rsid w:val="00F77073"/>
    <w:rsid w:val="00FA77DC"/>
    <w:rsid w:val="00FB2685"/>
    <w:rsid w:val="00FB4109"/>
    <w:rsid w:val="00FB5A1F"/>
    <w:rsid w:val="00FF0109"/>
    <w:rsid w:val="01FB06D0"/>
    <w:rsid w:val="05F3140C"/>
    <w:rsid w:val="05F70E94"/>
    <w:rsid w:val="164860D0"/>
    <w:rsid w:val="21020E10"/>
    <w:rsid w:val="22FD1837"/>
    <w:rsid w:val="25725483"/>
    <w:rsid w:val="260B5301"/>
    <w:rsid w:val="2B903D55"/>
    <w:rsid w:val="2E083D1D"/>
    <w:rsid w:val="3B921DF5"/>
    <w:rsid w:val="3EBB166B"/>
    <w:rsid w:val="41F65062"/>
    <w:rsid w:val="4D80309D"/>
    <w:rsid w:val="54C32486"/>
    <w:rsid w:val="63B123D5"/>
    <w:rsid w:val="64B56DE3"/>
    <w:rsid w:val="758C6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370</Words>
  <Characters>2115</Characters>
  <Lines>17</Lines>
  <Paragraphs>4</Paragraphs>
  <TotalTime>115</TotalTime>
  <ScaleCrop>false</ScaleCrop>
  <LinksUpToDate>false</LinksUpToDate>
  <CharactersWithSpaces>2481</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2022-02-17T02:48:00Z</dcterms:created>
  <dc:creator>刘伟奇</dc:creator>
  <cp:lastModifiedBy>欣欣向荣</cp:lastModifiedBy>
  <cp:lastPrinted>2021-03-03T07:42:00Z</cp:lastPrinted>
  <dcterms:modified xsi:type="dcterms:W3CDTF">2022-02-25T10:26:07Z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