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color w:val="000000"/>
          <w:sz w:val="36"/>
          <w:szCs w:val="36"/>
        </w:rPr>
      </w:pPr>
      <w:r>
        <w:rPr>
          <w:rFonts w:hint="eastAsia" w:ascii="方正小标宋简体" w:eastAsia="方正小标宋简体"/>
          <w:color w:val="000000"/>
          <w:sz w:val="36"/>
          <w:szCs w:val="36"/>
        </w:rPr>
        <w:t>北京教育融媒体中心2022年财政预算信息公开</w:t>
      </w:r>
    </w:p>
    <w:p>
      <w:pPr>
        <w:spacing w:line="240" w:lineRule="exact"/>
        <w:jc w:val="center"/>
        <w:rPr>
          <w:rFonts w:ascii="方正小标宋简体" w:eastAsia="方正小标宋简体"/>
          <w:color w:val="000000"/>
          <w:sz w:val="32"/>
          <w:szCs w:val="32"/>
        </w:rPr>
      </w:pPr>
      <w:r>
        <w:rPr>
          <w:rFonts w:hint="eastAsia" w:ascii="方正小标宋简体" w:eastAsia="方正小标宋简体"/>
          <w:color w:val="000000"/>
          <w:sz w:val="32"/>
          <w:szCs w:val="32"/>
        </w:rPr>
        <w:t xml:space="preserve"> </w:t>
      </w:r>
    </w:p>
    <w:p>
      <w:pPr>
        <w:spacing w:line="560" w:lineRule="exact"/>
        <w:jc w:val="center"/>
        <w:rPr>
          <w:rFonts w:ascii="方正小标宋简体" w:eastAsia="方正小标宋简体"/>
          <w:color w:val="000000"/>
          <w:sz w:val="32"/>
          <w:szCs w:val="32"/>
        </w:rPr>
      </w:pPr>
      <w:r>
        <w:rPr>
          <w:rFonts w:hint="eastAsia" w:ascii="方正小标宋简体" w:eastAsia="方正小标宋简体"/>
          <w:color w:val="000000"/>
          <w:sz w:val="32"/>
          <w:szCs w:val="32"/>
        </w:rPr>
        <w:t>目   录</w:t>
      </w:r>
    </w:p>
    <w:p>
      <w:pPr>
        <w:spacing w:line="240" w:lineRule="exact"/>
        <w:jc w:val="center"/>
        <w:rPr>
          <w:rFonts w:ascii="方正小标宋简体" w:eastAsia="方正小标宋简体"/>
          <w:color w:val="000000"/>
          <w:sz w:val="32"/>
          <w:szCs w:val="32"/>
        </w:rPr>
      </w:pPr>
      <w:r>
        <w:rPr>
          <w:rFonts w:hint="eastAsia" w:ascii="方正小标宋简体" w:eastAsia="方正小标宋简体"/>
          <w:color w:val="000000"/>
          <w:sz w:val="32"/>
          <w:szCs w:val="32"/>
        </w:rPr>
        <w:t xml:space="preserve"> </w:t>
      </w:r>
    </w:p>
    <w:p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第一部分 2022年度单位预算情况说明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一、单位基本情况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二、2022年收入及支出总体情况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三、主要支出情况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四、单位“三公”经费财政拨款预算说明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五、其他情况说明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六、名词解释</w:t>
      </w:r>
    </w:p>
    <w:p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第二部分 2022年度单位预算报表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jc w:val="left"/>
        <w:rPr>
          <w:rFonts w:ascii="仿宋_GB2312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一、收支总表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jc w:val="left"/>
        <w:rPr>
          <w:rFonts w:ascii="仿宋_GB2312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二、收入总表</w:t>
      </w:r>
    </w:p>
    <w:p>
      <w:pPr>
        <w:autoSpaceDE w:val="0"/>
        <w:autoSpaceDN w:val="0"/>
        <w:adjustRightInd w:val="0"/>
        <w:spacing w:line="560" w:lineRule="exact"/>
        <w:ind w:firstLine="640"/>
        <w:jc w:val="left"/>
        <w:rPr>
          <w:rFonts w:ascii="仿宋_GB2312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三、支出总表</w:t>
      </w:r>
    </w:p>
    <w:p>
      <w:pPr>
        <w:autoSpaceDE w:val="0"/>
        <w:autoSpaceDN w:val="0"/>
        <w:adjustRightInd w:val="0"/>
        <w:spacing w:line="560" w:lineRule="exact"/>
        <w:ind w:firstLine="640"/>
        <w:jc w:val="left"/>
        <w:rPr>
          <w:rFonts w:ascii="仿宋_GB2312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四、项目支出表</w:t>
      </w:r>
    </w:p>
    <w:p>
      <w:pPr>
        <w:autoSpaceDE w:val="0"/>
        <w:autoSpaceDN w:val="0"/>
        <w:adjustRightInd w:val="0"/>
        <w:spacing w:line="560" w:lineRule="exact"/>
        <w:ind w:firstLine="640"/>
        <w:jc w:val="left"/>
        <w:rPr>
          <w:rFonts w:ascii="仿宋_GB2312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五、政府采购预算明细表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jc w:val="left"/>
        <w:rPr>
          <w:rFonts w:ascii="仿宋_GB2312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六、财政拨款收支总表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jc w:val="left"/>
        <w:rPr>
          <w:rFonts w:ascii="仿宋_GB2312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七、一般公共预算财政拨款支出表</w:t>
      </w:r>
    </w:p>
    <w:p>
      <w:pPr>
        <w:autoSpaceDE w:val="0"/>
        <w:autoSpaceDN w:val="0"/>
        <w:adjustRightInd w:val="0"/>
        <w:spacing w:line="560" w:lineRule="exact"/>
        <w:ind w:firstLine="576" w:firstLineChars="200"/>
        <w:jc w:val="left"/>
        <w:rPr>
          <w:rFonts w:ascii="仿宋_GB2312" w:eastAsia="仿宋_GB2312" w:cs="宋体"/>
          <w:color w:val="000000"/>
          <w:spacing w:val="-16"/>
          <w:kern w:val="0"/>
          <w:sz w:val="32"/>
          <w:szCs w:val="32"/>
        </w:rPr>
      </w:pPr>
      <w:r>
        <w:rPr>
          <w:rFonts w:hint="eastAsia" w:ascii="仿宋_GB2312" w:eastAsia="仿宋_GB2312" w:cs="宋体"/>
          <w:color w:val="000000"/>
          <w:spacing w:val="-16"/>
          <w:kern w:val="0"/>
          <w:sz w:val="32"/>
          <w:szCs w:val="32"/>
        </w:rPr>
        <w:t>八、一般公共预算财政拨款基本支出表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jc w:val="left"/>
        <w:rPr>
          <w:rFonts w:ascii="仿宋_GB2312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九、政府性基金预算财政拨款支出表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jc w:val="left"/>
        <w:rPr>
          <w:rFonts w:ascii="仿宋_GB2312" w:eastAsia="仿宋_GB2312" w:cs="宋体"/>
          <w:color w:val="000000"/>
          <w:spacing w:val="-16"/>
          <w:kern w:val="0"/>
          <w:sz w:val="32"/>
          <w:szCs w:val="32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十、国有资本经营预算财政拨款支出表</w:t>
      </w:r>
    </w:p>
    <w:p>
      <w:pPr>
        <w:autoSpaceDE w:val="0"/>
        <w:autoSpaceDN w:val="0"/>
        <w:adjustRightInd w:val="0"/>
        <w:spacing w:line="560" w:lineRule="exact"/>
        <w:ind w:firstLine="576" w:firstLineChars="200"/>
        <w:jc w:val="left"/>
        <w:rPr>
          <w:rFonts w:ascii="仿宋_GB2312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宋体"/>
          <w:color w:val="000000"/>
          <w:spacing w:val="-16"/>
          <w:kern w:val="0"/>
          <w:sz w:val="32"/>
          <w:szCs w:val="32"/>
        </w:rPr>
        <w:t>十一、财政拨款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“三公”经费支出表</w:t>
      </w:r>
    </w:p>
    <w:p>
      <w:pPr>
        <w:autoSpaceDE w:val="0"/>
        <w:autoSpaceDN w:val="0"/>
        <w:adjustRightInd w:val="0"/>
        <w:spacing w:line="560" w:lineRule="exact"/>
        <w:ind w:firstLine="568" w:firstLineChars="200"/>
        <w:jc w:val="left"/>
        <w:rPr>
          <w:rFonts w:ascii="仿宋_GB2312" w:eastAsia="仿宋_GB2312" w:cs="宋体"/>
          <w:color w:val="000000"/>
          <w:spacing w:val="-18"/>
          <w:kern w:val="0"/>
          <w:sz w:val="32"/>
          <w:szCs w:val="32"/>
        </w:rPr>
      </w:pPr>
      <w:r>
        <w:rPr>
          <w:rFonts w:hint="eastAsia" w:ascii="仿宋_GB2312" w:eastAsia="仿宋_GB2312" w:cs="宋体"/>
          <w:color w:val="000000"/>
          <w:spacing w:val="-18"/>
          <w:kern w:val="0"/>
          <w:sz w:val="32"/>
          <w:szCs w:val="32"/>
        </w:rPr>
        <w:t>十二、政府购买服务预算财政拨款明细表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jc w:val="left"/>
        <w:rPr>
          <w:rFonts w:ascii="仿宋_GB2312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十三、项目支出绩效目标表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jc w:val="left"/>
        <w:rPr>
          <w:rFonts w:ascii="仿宋_GB2312" w:eastAsia="仿宋_GB2312" w:cs="宋体"/>
          <w:color w:val="000000"/>
          <w:kern w:val="0"/>
          <w:sz w:val="32"/>
          <w:szCs w:val="32"/>
        </w:rPr>
      </w:pPr>
    </w:p>
    <w:p>
      <w:pPr>
        <w:spacing w:line="560" w:lineRule="exact"/>
        <w:jc w:val="center"/>
        <w:rPr>
          <w:rFonts w:ascii="方正小标宋简体" w:eastAsia="方正小标宋简体"/>
          <w:color w:val="000000"/>
          <w:sz w:val="32"/>
          <w:szCs w:val="32"/>
        </w:rPr>
      </w:pPr>
      <w:r>
        <w:rPr>
          <w:rFonts w:hint="eastAsia" w:ascii="方正小标宋简体" w:eastAsia="方正小标宋简体"/>
          <w:color w:val="000000"/>
          <w:sz w:val="36"/>
          <w:szCs w:val="36"/>
        </w:rPr>
        <w:t xml:space="preserve"> 第一部分  2022年单位预算情况说明</w:t>
      </w:r>
    </w:p>
    <w:p>
      <w:pPr>
        <w:spacing w:line="360" w:lineRule="auto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一、单位基本情况</w:t>
      </w:r>
    </w:p>
    <w:p>
      <w:pPr>
        <w:spacing w:line="560" w:lineRule="exact"/>
        <w:ind w:firstLine="640" w:firstLineChars="200"/>
        <w:rPr>
          <w:rFonts w:ascii="楷体_GB2312" w:eastAsia="楷体_GB2312"/>
          <w:color w:val="000000"/>
          <w:sz w:val="32"/>
          <w:szCs w:val="32"/>
        </w:rPr>
      </w:pPr>
      <w:r>
        <w:rPr>
          <w:rFonts w:hint="eastAsia" w:ascii="楷体_GB2312" w:eastAsia="楷体_GB2312"/>
          <w:color w:val="000000"/>
          <w:sz w:val="32"/>
          <w:szCs w:val="32"/>
        </w:rPr>
        <w:t>（一）本单位性质、职责等情况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1.单位性质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北京教育融媒体中心是中共北京市委教育工作委员会、北京市教育委员会（简称市委教育工委、市教委）所属公益二类事业单位，本单位为副局级单位。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2.单位职责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（1）承担本市教育融媒体平台建设、管理、运营等技术性、事务性工作，统筹教育融媒体宣传资源，推进教育融媒体品牌建设。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（2）承担本市教育网络舆情监测、研判、应对等事务性工作；承担有关新闻宣传、舆论引导、政策解读等事务性工作，建设教育公共服务信息化平台。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（3）承担有关教育报纸、杂志、音像制品的编辑出版发行工作。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（4）完成市委教育工委、市教委交办的其他任务。</w:t>
      </w:r>
    </w:p>
    <w:p>
      <w:pPr>
        <w:spacing w:line="560" w:lineRule="exact"/>
        <w:ind w:firstLine="640" w:firstLineChars="200"/>
        <w:rPr>
          <w:rFonts w:ascii="楷体_GB2312" w:eastAsia="楷体_GB2312"/>
          <w:color w:val="000000"/>
          <w:sz w:val="32"/>
          <w:szCs w:val="32"/>
        </w:rPr>
      </w:pPr>
      <w:r>
        <w:rPr>
          <w:rFonts w:hint="eastAsia" w:ascii="楷体_GB2312" w:eastAsia="楷体_GB2312"/>
          <w:color w:val="000000"/>
          <w:sz w:val="32"/>
          <w:szCs w:val="32"/>
        </w:rPr>
        <w:t>（二）机构设置情况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《中共北京市委机构编制委员会&lt;关于市委教育工委、市教委所属部分事业单位改革有关事项的批复&gt;》，设立北京教育融媒体中心。按照中共北京市委机构编制委员会关于印发《北京教育融媒体中心机构职能编制规定》的通知，设18个内设机构，分别为：党委办公室（纪检办公室）、行政办公室、总编室（新媒体中心）、教育服务事业部、新闻部、网络舆情部、政务融媒体部、《北京考试报》报社、《现代教育报》报社、《健康咨询报》报社、《中小学管理》编辑部、《教育科学研究》编辑部、《学前教育》编辑部、《北京教育》编辑部、《中小学信息技术教育》编辑部、财务部、人力资源部、工会。</w:t>
      </w:r>
    </w:p>
    <w:p>
      <w:pPr>
        <w:spacing w:line="560" w:lineRule="exact"/>
        <w:ind w:firstLine="640" w:firstLineChars="200"/>
        <w:rPr>
          <w:rFonts w:ascii="楷体_GB2312" w:eastAsia="楷体_GB2312"/>
          <w:color w:val="000000"/>
          <w:sz w:val="32"/>
          <w:szCs w:val="32"/>
        </w:rPr>
      </w:pPr>
      <w:r>
        <w:rPr>
          <w:rFonts w:hint="eastAsia" w:ascii="楷体_GB2312" w:eastAsia="楷体_GB2312"/>
          <w:color w:val="000000"/>
          <w:sz w:val="32"/>
          <w:szCs w:val="32"/>
        </w:rPr>
        <w:t>（三）人员构成情况</w:t>
      </w:r>
    </w:p>
    <w:p>
      <w:pPr>
        <w:ind w:firstLine="55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北京教育融媒体中心事业编制154人，实际128人；聘用人员95人。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离退休人员72人，其中：离休0人，退休72人。</w:t>
      </w:r>
    </w:p>
    <w:p>
      <w:pPr>
        <w:spacing w:line="560" w:lineRule="exact"/>
        <w:ind w:firstLine="640" w:firstLineChars="200"/>
        <w:rPr>
          <w:rFonts w:asci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二、</w:t>
      </w:r>
      <w:r>
        <w:rPr>
          <w:rFonts w:hint="eastAsia" w:ascii="黑体" w:eastAsia="黑体"/>
          <w:color w:val="000000"/>
          <w:sz w:val="32"/>
          <w:szCs w:val="32"/>
        </w:rPr>
        <w:t>2022年收入及支出总体情况</w:t>
      </w:r>
    </w:p>
    <w:p>
      <w:pPr>
        <w:spacing w:line="560" w:lineRule="exact"/>
        <w:ind w:firstLine="640" w:firstLineChars="200"/>
        <w:rPr>
          <w:rFonts w:ascii="楷体_GB2312" w:eastAsia="楷体_GB2312"/>
          <w:color w:val="000000"/>
          <w:sz w:val="32"/>
          <w:szCs w:val="32"/>
        </w:rPr>
      </w:pPr>
      <w:r>
        <w:rPr>
          <w:rFonts w:hint="eastAsia" w:ascii="楷体_GB2312" w:eastAsia="楷体_GB2312"/>
          <w:color w:val="000000"/>
          <w:sz w:val="32"/>
          <w:szCs w:val="32"/>
        </w:rPr>
        <w:t>（一）收入预算说明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2022年收入预算13084.23万元，比2021年</w:t>
      </w:r>
      <w:r>
        <w:rPr>
          <w:rFonts w:ascii="仿宋_GB2312" w:eastAsia="仿宋_GB2312"/>
          <w:sz w:val="32"/>
          <w:szCs w:val="32"/>
        </w:rPr>
        <w:t>6065.12</w:t>
      </w:r>
      <w:r>
        <w:rPr>
          <w:rFonts w:hint="eastAsia" w:ascii="仿宋_GB2312" w:eastAsia="仿宋_GB2312"/>
          <w:sz w:val="32"/>
          <w:szCs w:val="32"/>
        </w:rPr>
        <w:t>万元增加7019.11万元，增长115.73%。其中：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本年财政拨款收入6923.24万元,比2021年</w:t>
      </w:r>
      <w:r>
        <w:rPr>
          <w:rFonts w:ascii="仿宋_GB2312" w:eastAsia="仿宋_GB2312"/>
          <w:sz w:val="32"/>
          <w:szCs w:val="32"/>
        </w:rPr>
        <w:t>2942.83</w:t>
      </w:r>
      <w:r>
        <w:rPr>
          <w:rFonts w:hint="eastAsia" w:ascii="仿宋_GB2312" w:eastAsia="仿宋_GB2312"/>
          <w:sz w:val="32"/>
          <w:szCs w:val="32"/>
        </w:rPr>
        <w:t>万元增加</w:t>
      </w:r>
      <w:r>
        <w:rPr>
          <w:rFonts w:hint="eastAsia" w:ascii="仿宋_GB2312" w:eastAsia="仿宋_GB2312"/>
          <w:color w:val="000000"/>
          <w:sz w:val="32"/>
          <w:szCs w:val="32"/>
        </w:rPr>
        <w:t>3980.41万</w:t>
      </w:r>
      <w:r>
        <w:rPr>
          <w:rFonts w:hint="eastAsia" w:ascii="仿宋_GB2312" w:eastAsia="仿宋_GB2312"/>
          <w:sz w:val="32"/>
          <w:szCs w:val="32"/>
        </w:rPr>
        <w:t>元，主要原因是事业单位改革，2022年基本经费预算和项目经费预算增加。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本年其他资金收入5380.86万元,比2021年</w:t>
      </w:r>
      <w:r>
        <w:rPr>
          <w:rFonts w:ascii="仿宋_GB2312" w:eastAsia="仿宋_GB2312"/>
          <w:sz w:val="32"/>
          <w:szCs w:val="32"/>
        </w:rPr>
        <w:t>2305.87</w:t>
      </w:r>
      <w:r>
        <w:rPr>
          <w:rFonts w:hint="eastAsia" w:ascii="仿宋_GB2312" w:eastAsia="仿宋_GB2312"/>
          <w:sz w:val="32"/>
          <w:szCs w:val="32"/>
        </w:rPr>
        <w:t>万元增加3074.99万元，主要原因是事业单位改革、事业发展规划调整，2</w:t>
      </w:r>
      <w:r>
        <w:rPr>
          <w:rFonts w:ascii="仿宋_GB2312" w:eastAsia="仿宋_GB2312"/>
          <w:sz w:val="32"/>
          <w:szCs w:val="32"/>
        </w:rPr>
        <w:t>022</w:t>
      </w:r>
      <w:r>
        <w:rPr>
          <w:rFonts w:hint="eastAsia" w:ascii="仿宋_GB2312" w:eastAsia="仿宋_GB2312"/>
          <w:sz w:val="32"/>
          <w:szCs w:val="32"/>
        </w:rPr>
        <w:t>年其他资金收入预算增加；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上年结转结余资金780.13万元,比2021年66</w:t>
      </w:r>
      <w:r>
        <w:rPr>
          <w:rFonts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</w:rPr>
        <w:t>.79万元增加115.34万元。</w:t>
      </w:r>
    </w:p>
    <w:p>
      <w:pPr>
        <w:spacing w:line="560" w:lineRule="exact"/>
        <w:ind w:firstLine="640" w:firstLineChars="200"/>
        <w:rPr>
          <w:rFonts w:ascii="楷体_GB2312" w:eastAsia="楷体_GB2312"/>
          <w:color w:val="000000"/>
          <w:sz w:val="32"/>
          <w:szCs w:val="32"/>
        </w:rPr>
      </w:pPr>
      <w:r>
        <w:rPr>
          <w:rFonts w:hint="eastAsia" w:ascii="楷体_GB2312" w:eastAsia="楷体_GB2312"/>
          <w:color w:val="000000"/>
          <w:sz w:val="32"/>
          <w:szCs w:val="32"/>
        </w:rPr>
        <w:t>（二）支出情况说明</w:t>
      </w:r>
    </w:p>
    <w:p>
      <w:pPr>
        <w:spacing w:line="560" w:lineRule="exact"/>
        <w:ind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2022年支出预算13084.23万元，比2021年3759.42万元增加9324.81万元，增长248.04%。</w:t>
      </w:r>
    </w:p>
    <w:p>
      <w:pPr>
        <w:spacing w:line="560" w:lineRule="exact"/>
        <w:ind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基本支出预算6701.09万元，占总支出预算51.22%，比2021年3339.68万元增加3361.41万元，增长100.65%。主要原因是事业单位改革、机构职能变化、人员结构变化，增加人员支出和公用支出。</w:t>
      </w:r>
    </w:p>
    <w:p>
      <w:pPr>
        <w:spacing w:line="560" w:lineRule="exact"/>
        <w:ind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项目支出预算6383.14万元，占总支出预算的48.78%，比2021年4</w:t>
      </w:r>
      <w:r>
        <w:rPr>
          <w:rFonts w:ascii="仿宋_GB2312" w:eastAsia="仿宋_GB2312"/>
          <w:sz w:val="32"/>
          <w:szCs w:val="32"/>
        </w:rPr>
        <w:t>19.74</w:t>
      </w:r>
      <w:r>
        <w:rPr>
          <w:rFonts w:hint="eastAsia" w:ascii="仿宋_GB2312" w:eastAsia="仿宋_GB2312"/>
          <w:sz w:val="32"/>
          <w:szCs w:val="32"/>
        </w:rPr>
        <w:t>万元增加5963.40万元，增长</w:t>
      </w:r>
      <w:r>
        <w:rPr>
          <w:rFonts w:ascii="仿宋_GB2312" w:eastAsia="仿宋_GB2312"/>
          <w:sz w:val="32"/>
          <w:szCs w:val="32"/>
        </w:rPr>
        <w:t>14</w:t>
      </w:r>
      <w:r>
        <w:rPr>
          <w:rFonts w:hint="eastAsia" w:ascii="仿宋_GB2312" w:eastAsia="仿宋_GB2312"/>
          <w:sz w:val="32"/>
          <w:szCs w:val="32"/>
        </w:rPr>
        <w:t>20.74%，主要原因是事业单位改革、事业发展规划调整，增加项目支出。</w:t>
      </w:r>
      <w:r>
        <w:rPr>
          <w:rFonts w:hint="eastAsia" w:ascii="仿宋_GB2312" w:eastAsia="仿宋_GB2312"/>
          <w:color w:val="000000"/>
          <w:sz w:val="32"/>
          <w:szCs w:val="32"/>
        </w:rPr>
        <w:t>其中：</w:t>
      </w:r>
    </w:p>
    <w:p>
      <w:pPr>
        <w:spacing w:line="560" w:lineRule="exact"/>
        <w:ind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1.事业单位经营支出3080.32万元。</w:t>
      </w:r>
    </w:p>
    <w:p>
      <w:pPr>
        <w:spacing w:line="560" w:lineRule="exact"/>
        <w:ind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2.上缴上级支出0.00万元。</w:t>
      </w:r>
    </w:p>
    <w:p>
      <w:pPr>
        <w:spacing w:line="560" w:lineRule="exact"/>
        <w:ind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3.对附属单位补助支出0.00万元。</w:t>
      </w:r>
    </w:p>
    <w:p>
      <w:pPr>
        <w:spacing w:line="560" w:lineRule="exact"/>
        <w:ind w:firstLine="640" w:firstLineChars="200"/>
        <w:rPr>
          <w:rFonts w:asci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三、主要支出情况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按照支出内容，项目支出主要用于其他运行保障类项目、办公设备购置类项目、信息系统运维类项目、信息化系统新建和升级改造项目、直属单位业务发展类项目。</w:t>
      </w:r>
    </w:p>
    <w:p>
      <w:pPr>
        <w:spacing w:line="560" w:lineRule="exact"/>
        <w:ind w:firstLine="640" w:firstLineChars="200"/>
        <w:rPr>
          <w:rFonts w:asci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四、单位</w:t>
      </w:r>
      <w:r>
        <w:rPr>
          <w:rFonts w:hint="eastAsia" w:ascii="黑体" w:eastAsia="黑体"/>
          <w:color w:val="000000"/>
          <w:sz w:val="32"/>
          <w:szCs w:val="32"/>
        </w:rPr>
        <w:t>“三公”经费财政拨款预算说明</w:t>
      </w:r>
    </w:p>
    <w:p>
      <w:pPr>
        <w:spacing w:line="560" w:lineRule="exact"/>
        <w:ind w:firstLine="640" w:firstLineChars="200"/>
        <w:rPr>
          <w:rFonts w:ascii="楷体_GB2312" w:eastAsia="楷体_GB2312"/>
          <w:color w:val="000000"/>
          <w:sz w:val="32"/>
          <w:szCs w:val="32"/>
        </w:rPr>
      </w:pPr>
      <w:r>
        <w:rPr>
          <w:rFonts w:hint="eastAsia" w:ascii="楷体_GB2312" w:eastAsia="楷体_GB2312"/>
          <w:color w:val="000000"/>
          <w:sz w:val="32"/>
          <w:szCs w:val="32"/>
        </w:rPr>
        <w:t>（一）“三公”经费的单位范围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北京教育融媒体中心因公出国（境）费用、公务接待费、公务用车购置和运行维护费开支单位包括1个所属单位。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楷体_GB2312" w:eastAsia="楷体_GB2312"/>
          <w:color w:val="000000"/>
          <w:sz w:val="32"/>
          <w:szCs w:val="32"/>
        </w:rPr>
        <w:t>（二）“三公”经费预算财政拨款情况说明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2022年"三公经费"财政拨款预算18.27万元，比2021年"三公经费"12.69万元财政拨款预算增加5.58万元。其中：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1.因公出国（境）费用。2022年预算数0万元，与2021年持平。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2.公务接待费。2022年预算数6.89万元，比2021年预算数1.51万元增加5.38万元，主要原因:事业单位改革、人员结构变化，增加公务接待费支出预算。2022年公务接待费主要用于业务学习交流公务接待等方面。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  <w:r>
        <w:rPr>
          <w:rFonts w:hint="eastAsia" w:ascii="仿宋_GB2312" w:eastAsia="仿宋_GB2312"/>
          <w:color w:val="000000"/>
          <w:sz w:val="32"/>
          <w:szCs w:val="32"/>
        </w:rPr>
        <w:t>3.公务用车购置和运行维护费。2022年预算数11.38万元，其中：公务用车</w:t>
      </w:r>
      <w:bookmarkStart w:id="0" w:name="_GoBack"/>
      <w:bookmarkEnd w:id="0"/>
      <w:r>
        <w:rPr>
          <w:rFonts w:hint="eastAsia" w:ascii="仿宋_GB2312" w:eastAsia="仿宋_GB2312"/>
          <w:color w:val="000000"/>
          <w:sz w:val="32"/>
          <w:szCs w:val="32"/>
        </w:rPr>
        <w:t>购置费2022年预算数0万元，与2021年持平；公务用车运行维护费2022年预算数11.38万元，其中：公务用车加油6.02万元，公务用车维修2.13万元，公务用车保险2.13万元，其他1.10万元。公务用车运行维护费2022年比2021年预算数11.18万元增加0.20万元，主要原因：事业单位改革,增加公务用车运行维护费支出预算。</w:t>
      </w:r>
    </w:p>
    <w:p>
      <w:pPr>
        <w:spacing w:line="560" w:lineRule="exact"/>
        <w:ind w:firstLine="640" w:firstLineChars="200"/>
        <w:rPr>
          <w:rFonts w:asci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五、其他情况说明</w:t>
      </w:r>
    </w:p>
    <w:p>
      <w:pPr>
        <w:spacing w:line="560" w:lineRule="exact"/>
        <w:ind w:firstLine="640" w:firstLineChars="200"/>
        <w:rPr>
          <w:rFonts w:ascii="楷体_GB2312" w:eastAsia="楷体_GB2312"/>
          <w:color w:val="000000"/>
          <w:sz w:val="32"/>
          <w:szCs w:val="32"/>
        </w:rPr>
      </w:pPr>
      <w:r>
        <w:rPr>
          <w:rFonts w:hint="eastAsia" w:ascii="楷体_GB2312" w:eastAsia="楷体_GB2312"/>
          <w:color w:val="000000"/>
          <w:sz w:val="32"/>
          <w:szCs w:val="32"/>
        </w:rPr>
        <w:t>（一）政府采购预算说明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2022年北京教育融媒体中心政府采购预算总额1019.79万元，其中：政府采购货物预算0万元，政府采购工程预算0万元，政府采购服务预算1019.79万元。</w:t>
      </w:r>
    </w:p>
    <w:p>
      <w:pPr>
        <w:spacing w:line="560" w:lineRule="exact"/>
        <w:ind w:firstLine="640" w:firstLineChars="200"/>
        <w:rPr>
          <w:rFonts w:ascii="楷体_GB2312" w:eastAsia="楷体_GB2312"/>
          <w:color w:val="000000"/>
          <w:sz w:val="32"/>
          <w:szCs w:val="32"/>
        </w:rPr>
      </w:pPr>
      <w:r>
        <w:rPr>
          <w:rFonts w:hint="eastAsia" w:ascii="楷体_GB2312" w:eastAsia="楷体_GB2312"/>
          <w:color w:val="000000"/>
          <w:sz w:val="32"/>
          <w:szCs w:val="32"/>
        </w:rPr>
        <w:t>（二）政府购买服务预算说明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本单位不涉及政府购买服务业务。</w:t>
      </w:r>
    </w:p>
    <w:p>
      <w:pPr>
        <w:spacing w:line="560" w:lineRule="exact"/>
        <w:ind w:firstLine="640" w:firstLineChars="200"/>
        <w:rPr>
          <w:rFonts w:ascii="楷体_GB2312" w:eastAsia="楷体_GB2312"/>
          <w:color w:val="000000"/>
          <w:sz w:val="32"/>
          <w:szCs w:val="32"/>
        </w:rPr>
      </w:pPr>
      <w:r>
        <w:rPr>
          <w:rFonts w:hint="eastAsia" w:ascii="楷体_GB2312" w:eastAsia="楷体_GB2312"/>
          <w:color w:val="000000"/>
          <w:sz w:val="32"/>
          <w:szCs w:val="32"/>
        </w:rPr>
        <w:t>（三）机关运行经费说明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本单位不在机关运行经费统计范围之内。</w:t>
      </w:r>
    </w:p>
    <w:p>
      <w:pPr>
        <w:spacing w:line="560" w:lineRule="exact"/>
        <w:ind w:firstLine="640" w:firstLineChars="200"/>
        <w:rPr>
          <w:rFonts w:ascii="楷体_GB2312" w:eastAsia="楷体_GB2312"/>
          <w:color w:val="000000"/>
          <w:sz w:val="32"/>
          <w:szCs w:val="32"/>
        </w:rPr>
      </w:pPr>
      <w:r>
        <w:rPr>
          <w:rFonts w:hint="eastAsia" w:ascii="楷体_GB2312" w:eastAsia="楷体_GB2312"/>
          <w:color w:val="000000"/>
          <w:sz w:val="32"/>
          <w:szCs w:val="32"/>
        </w:rPr>
        <w:t>（四）项目支出绩效目标情况说明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2022年，北京教育融媒体中心填报绩效目标的预算项目18个，占全部预算项目18个的100.00%。填报绩效目标的项目支出预算6314.26万元，占本部门全部项目支出预算的100.00%。</w:t>
      </w:r>
    </w:p>
    <w:p>
      <w:pPr>
        <w:spacing w:line="560" w:lineRule="exact"/>
        <w:ind w:firstLine="640" w:firstLineChars="200"/>
        <w:rPr>
          <w:rFonts w:ascii="楷体_GB2312" w:eastAsia="楷体_GB2312"/>
          <w:color w:val="000000"/>
          <w:sz w:val="32"/>
          <w:szCs w:val="32"/>
        </w:rPr>
      </w:pPr>
      <w:r>
        <w:rPr>
          <w:rFonts w:hint="eastAsia" w:ascii="楷体_GB2312" w:eastAsia="楷体_GB2312"/>
          <w:color w:val="000000"/>
          <w:sz w:val="32"/>
          <w:szCs w:val="32"/>
        </w:rPr>
        <w:t>（五）重点行政事业性收费情况说明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本单位2022年无重点行政事业性收费。</w:t>
      </w:r>
    </w:p>
    <w:p>
      <w:pPr>
        <w:spacing w:line="560" w:lineRule="exact"/>
        <w:ind w:firstLine="640" w:firstLineChars="200"/>
        <w:rPr>
          <w:rFonts w:ascii="楷体_GB2312" w:eastAsia="楷体_GB2312"/>
          <w:color w:val="000000"/>
          <w:sz w:val="32"/>
          <w:szCs w:val="32"/>
        </w:rPr>
      </w:pPr>
      <w:r>
        <w:rPr>
          <w:rFonts w:hint="eastAsia" w:ascii="楷体_GB2312" w:eastAsia="楷体_GB2312"/>
          <w:color w:val="000000"/>
          <w:sz w:val="32"/>
          <w:szCs w:val="32"/>
        </w:rPr>
        <w:t>（六）国有资本经营预算财政拨款情况说明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本单位2022年无国有资本经营预算财政拨款安排的预算。</w:t>
      </w:r>
    </w:p>
    <w:p>
      <w:pPr>
        <w:spacing w:line="560" w:lineRule="exact"/>
        <w:ind w:firstLine="640" w:firstLineChars="200"/>
        <w:rPr>
          <w:rFonts w:ascii="楷体_GB2312" w:eastAsia="楷体_GB2312"/>
          <w:color w:val="000000"/>
          <w:sz w:val="32"/>
          <w:szCs w:val="32"/>
        </w:rPr>
      </w:pPr>
      <w:r>
        <w:rPr>
          <w:rFonts w:hint="eastAsia" w:ascii="楷体_GB2312" w:eastAsia="楷体_GB2312"/>
          <w:color w:val="000000"/>
          <w:sz w:val="32"/>
          <w:szCs w:val="32"/>
        </w:rPr>
        <w:t>（七）国有资产占用情况说明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截至2021年底，北京教育融媒体中心共有车辆5台，共计84.30万元；单位价值50万元以上的通用设备1台（套），共计</w:t>
      </w:r>
      <w:r>
        <w:rPr>
          <w:rFonts w:hint="eastAsia" w:ascii="仿宋_GB2312" w:eastAsia="仿宋_GB2312"/>
          <w:sz w:val="32"/>
          <w:szCs w:val="32"/>
        </w:rPr>
        <w:t>68.81</w:t>
      </w:r>
      <w:r>
        <w:rPr>
          <w:rFonts w:hint="eastAsia" w:ascii="仿宋_GB2312" w:eastAsia="仿宋_GB2312"/>
          <w:color w:val="000000"/>
          <w:sz w:val="32"/>
          <w:szCs w:val="32"/>
        </w:rPr>
        <w:t>万元，单位价值100万元以上的专用设备0台（套）、共计0万元。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pacing w:val="-2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六、名词解释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 “三公”经费财政拨款预算数：指本单位当年单位预算安排的因公出国（境）费用、公务接待费、公务用车购置和运行维护费预算数。</w:t>
      </w:r>
    </w:p>
    <w:p/>
    <w:p/>
    <w:p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Fonts w:hint="eastAsia" w:ascii="方正小标宋简体" w:eastAsia="方正小标宋简体"/>
          <w:color w:val="000000"/>
          <w:sz w:val="36"/>
          <w:szCs w:val="36"/>
        </w:rPr>
      </w:pPr>
    </w:p>
    <w:p>
      <w:pPr>
        <w:spacing w:line="560" w:lineRule="exact"/>
        <w:jc w:val="center"/>
        <w:rPr>
          <w:rFonts w:hint="eastAsia" w:ascii="方正小标宋简体" w:eastAsia="方正小标宋简体"/>
          <w:color w:val="000000"/>
          <w:sz w:val="36"/>
          <w:szCs w:val="36"/>
        </w:rPr>
      </w:pPr>
    </w:p>
    <w:p>
      <w:pPr>
        <w:spacing w:line="560" w:lineRule="exact"/>
        <w:jc w:val="center"/>
        <w:rPr>
          <w:rFonts w:hint="eastAsia" w:ascii="方正小标宋简体" w:eastAsia="方正小标宋简体"/>
          <w:color w:val="000000"/>
          <w:sz w:val="36"/>
          <w:szCs w:val="36"/>
        </w:rPr>
      </w:pPr>
    </w:p>
    <w:p>
      <w:pPr>
        <w:spacing w:line="560" w:lineRule="exact"/>
        <w:jc w:val="center"/>
        <w:rPr>
          <w:rFonts w:hint="eastAsia" w:ascii="方正小标宋简体" w:eastAsia="方正小标宋简体"/>
          <w:color w:val="000000"/>
          <w:sz w:val="36"/>
          <w:szCs w:val="36"/>
        </w:rPr>
      </w:pPr>
    </w:p>
    <w:p>
      <w:pPr>
        <w:spacing w:line="560" w:lineRule="exact"/>
        <w:jc w:val="center"/>
        <w:rPr>
          <w:rFonts w:hint="eastAsia" w:ascii="方正小标宋简体" w:eastAsia="方正小标宋简体"/>
          <w:color w:val="000000"/>
          <w:sz w:val="36"/>
          <w:szCs w:val="36"/>
        </w:rPr>
      </w:pPr>
    </w:p>
    <w:p>
      <w:pPr>
        <w:spacing w:line="560" w:lineRule="exact"/>
        <w:jc w:val="center"/>
        <w:rPr>
          <w:rFonts w:ascii="方正小标宋简体" w:eastAsia="方正小标宋简体"/>
          <w:color w:val="000000"/>
          <w:sz w:val="36"/>
          <w:szCs w:val="36"/>
        </w:rPr>
      </w:pPr>
      <w:r>
        <w:rPr>
          <w:rFonts w:hint="eastAsia" w:ascii="方正小标宋简体" w:eastAsia="方正小标宋简体"/>
          <w:color w:val="000000"/>
          <w:sz w:val="36"/>
          <w:szCs w:val="36"/>
        </w:rPr>
        <w:t>第二部分  2022年单位预算报表</w:t>
      </w:r>
    </w:p>
    <w:p>
      <w:pPr>
        <w:autoSpaceDE w:val="0"/>
        <w:autoSpaceDN w:val="0"/>
        <w:adjustRightInd w:val="0"/>
        <w:spacing w:line="560" w:lineRule="exact"/>
        <w:jc w:val="left"/>
        <w:rPr>
          <w:rFonts w:ascii="方正小标宋简体" w:eastAsia="方正小标宋简体"/>
          <w:color w:val="000000"/>
          <w:sz w:val="36"/>
          <w:szCs w:val="36"/>
        </w:rPr>
      </w:pPr>
      <w:r>
        <w:rPr>
          <w:rFonts w:hint="eastAsia" w:ascii="方正小标宋简体" w:eastAsia="方正小标宋简体"/>
          <w:color w:val="000000"/>
          <w:sz w:val="36"/>
          <w:szCs w:val="36"/>
        </w:rPr>
        <w:t xml:space="preserve"> </w:t>
      </w:r>
    </w:p>
    <w:p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附件：北京教育融媒体中心2022年度单位预算报表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89A"/>
    <w:rsid w:val="00034CBF"/>
    <w:rsid w:val="00041613"/>
    <w:rsid w:val="000871C3"/>
    <w:rsid w:val="000957C2"/>
    <w:rsid w:val="000D0AE1"/>
    <w:rsid w:val="000F2E20"/>
    <w:rsid w:val="00165A6C"/>
    <w:rsid w:val="001D2606"/>
    <w:rsid w:val="00201E46"/>
    <w:rsid w:val="002133C5"/>
    <w:rsid w:val="002136E3"/>
    <w:rsid w:val="00246869"/>
    <w:rsid w:val="00250663"/>
    <w:rsid w:val="002B306E"/>
    <w:rsid w:val="002C08D2"/>
    <w:rsid w:val="00321812"/>
    <w:rsid w:val="00350DC0"/>
    <w:rsid w:val="003A5AF9"/>
    <w:rsid w:val="003F5F8E"/>
    <w:rsid w:val="004760BF"/>
    <w:rsid w:val="00492C0D"/>
    <w:rsid w:val="004F4E46"/>
    <w:rsid w:val="00501AC1"/>
    <w:rsid w:val="00546330"/>
    <w:rsid w:val="00593E2B"/>
    <w:rsid w:val="00595991"/>
    <w:rsid w:val="006167E0"/>
    <w:rsid w:val="00652B55"/>
    <w:rsid w:val="0068623D"/>
    <w:rsid w:val="006B366C"/>
    <w:rsid w:val="006E3BDA"/>
    <w:rsid w:val="007404D9"/>
    <w:rsid w:val="007F4955"/>
    <w:rsid w:val="008601A4"/>
    <w:rsid w:val="008A3D9B"/>
    <w:rsid w:val="008D1073"/>
    <w:rsid w:val="008D7D80"/>
    <w:rsid w:val="008F1C42"/>
    <w:rsid w:val="008F635D"/>
    <w:rsid w:val="00911060"/>
    <w:rsid w:val="009467A1"/>
    <w:rsid w:val="00A00341"/>
    <w:rsid w:val="00A64831"/>
    <w:rsid w:val="00A863D6"/>
    <w:rsid w:val="00AB696E"/>
    <w:rsid w:val="00AD4279"/>
    <w:rsid w:val="00AE2AF5"/>
    <w:rsid w:val="00B23B92"/>
    <w:rsid w:val="00B66D85"/>
    <w:rsid w:val="00BC6AF9"/>
    <w:rsid w:val="00BD5293"/>
    <w:rsid w:val="00C5589A"/>
    <w:rsid w:val="00C85BF3"/>
    <w:rsid w:val="00C97ADC"/>
    <w:rsid w:val="00D072E8"/>
    <w:rsid w:val="00D30472"/>
    <w:rsid w:val="00D62D4F"/>
    <w:rsid w:val="00DD417C"/>
    <w:rsid w:val="00E671C5"/>
    <w:rsid w:val="00EE27F9"/>
    <w:rsid w:val="00F07861"/>
    <w:rsid w:val="00F2168F"/>
    <w:rsid w:val="00F220EF"/>
    <w:rsid w:val="00F71488"/>
    <w:rsid w:val="00F7469B"/>
    <w:rsid w:val="00F75D00"/>
    <w:rsid w:val="0F6F44AE"/>
    <w:rsid w:val="1D9C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99"/>
    <w:pPr>
      <w:keepNext/>
      <w:keepLines/>
      <w:spacing w:before="100" w:beforeAutospacing="1" w:after="100" w:afterAutospacing="1"/>
      <w:outlineLvl w:val="1"/>
    </w:pPr>
    <w:rPr>
      <w:rFonts w:ascii="Cambria" w:hAnsi="Cambria" w:eastAsia="黑体"/>
      <w:b/>
      <w:bCs/>
      <w:kern w:val="0"/>
      <w:sz w:val="36"/>
      <w:szCs w:val="36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2 Char"/>
    <w:basedOn w:val="6"/>
    <w:link w:val="2"/>
    <w:qFormat/>
    <w:uiPriority w:val="99"/>
    <w:rPr>
      <w:rFonts w:ascii="Cambria" w:hAnsi="Cambria" w:eastAsia="黑体" w:cs="Times New Roman"/>
      <w:b/>
      <w:bCs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414</Words>
  <Characters>2360</Characters>
  <Lines>19</Lines>
  <Paragraphs>5</Paragraphs>
  <TotalTime>48</TotalTime>
  <ScaleCrop>false</ScaleCrop>
  <LinksUpToDate>false</LinksUpToDate>
  <CharactersWithSpaces>2769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2022-02-17T07:45:00Z</dcterms:created>
  <dc:creator>li Katherine</dc:creator>
  <cp:lastModifiedBy>欣欣向荣</cp:lastModifiedBy>
  <dcterms:modified xsi:type="dcterms:W3CDTF">2022-02-27T04:09:00Z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