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D66" w:rsidRDefault="00DD5C9C">
      <w:pPr>
        <w:spacing w:line="560" w:lineRule="exact"/>
        <w:jc w:val="center"/>
        <w:rPr>
          <w:rFonts w:ascii="方正小标宋简体" w:eastAsia="方正小标宋简体"/>
          <w:color w:val="000000"/>
          <w:sz w:val="36"/>
          <w:szCs w:val="36"/>
        </w:rPr>
      </w:pPr>
      <w:r w:rsidRPr="00DD5C9C">
        <w:rPr>
          <w:rFonts w:ascii="微软雅黑" w:eastAsia="微软雅黑" w:hAnsi="微软雅黑" w:cs="微软雅黑" w:hint="eastAsia"/>
          <w:color w:val="000000"/>
          <w:sz w:val="36"/>
          <w:szCs w:val="36"/>
        </w:rPr>
        <w:t>北京铁路电气化学校</w:t>
      </w:r>
      <w:r w:rsidR="0082422C">
        <w:rPr>
          <w:rFonts w:ascii="方正小标宋简体" w:eastAsia="方正小标宋简体" w:hint="eastAsia"/>
          <w:color w:val="000000"/>
          <w:sz w:val="36"/>
          <w:szCs w:val="36"/>
        </w:rPr>
        <w:t>2022年财政预算信息公开</w:t>
      </w:r>
    </w:p>
    <w:p w:rsidR="003B2D66" w:rsidRDefault="0082422C">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3B2D66" w:rsidRDefault="0082422C">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3B2D66" w:rsidRDefault="0082422C">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3B2D66" w:rsidRDefault="0082422C">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3B2D66" w:rsidRDefault="0082422C">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rsidR="003B2D66" w:rsidRDefault="0082422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rsidR="003B2D66" w:rsidRDefault="0082422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rsidR="003B2D66" w:rsidRDefault="0082422C">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rsidR="003B2D66" w:rsidRDefault="0082422C">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rsidR="003B2D66" w:rsidRDefault="0082422C">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rsidR="003B2D66" w:rsidRDefault="0082422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rsidR="003B2D66" w:rsidRDefault="0082422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rsidR="003B2D66" w:rsidRDefault="0082422C">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rsidR="003B2D66" w:rsidRDefault="0082422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rsidR="003B2D66" w:rsidRDefault="0082422C">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rsidR="003B2D66" w:rsidRDefault="0082422C">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rsidR="003B2D66" w:rsidRDefault="0082422C">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rsidR="003B2D66" w:rsidRDefault="0082422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rsidR="003B2D66" w:rsidRDefault="0082422C">
      <w:pPr>
        <w:pStyle w:val="2"/>
      </w:pPr>
      <w:r>
        <w:br w:type="page"/>
      </w:r>
    </w:p>
    <w:p w:rsidR="003B2D66" w:rsidRDefault="003B2D66">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rsidR="003B2D66" w:rsidRDefault="0082422C">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 xml:space="preserve"> 第一部分  2022年</w:t>
      </w:r>
      <w:r w:rsidR="00DD5C9C" w:rsidRPr="00DD5C9C">
        <w:rPr>
          <w:rFonts w:ascii="微软雅黑" w:eastAsia="微软雅黑" w:hAnsi="微软雅黑" w:cs="微软雅黑" w:hint="eastAsia"/>
          <w:color w:val="000000"/>
          <w:sz w:val="36"/>
          <w:szCs w:val="36"/>
        </w:rPr>
        <w:t>北京铁路电气化学校</w:t>
      </w:r>
      <w:r>
        <w:rPr>
          <w:rFonts w:ascii="方正小标宋简体" w:eastAsia="方正小标宋简体" w:hint="eastAsia"/>
          <w:color w:val="000000"/>
          <w:sz w:val="36"/>
          <w:szCs w:val="36"/>
        </w:rPr>
        <w:t>预算情况说明</w:t>
      </w:r>
    </w:p>
    <w:p w:rsidR="003B2D66" w:rsidRDefault="003B2D66">
      <w:pPr>
        <w:spacing w:line="360" w:lineRule="auto"/>
        <w:rPr>
          <w:rFonts w:ascii="仿宋_GB2312" w:eastAsia="仿宋_GB2312"/>
          <w:color w:val="000000"/>
          <w:sz w:val="32"/>
          <w:szCs w:val="32"/>
        </w:rPr>
      </w:pPr>
    </w:p>
    <w:p w:rsidR="003B2D66" w:rsidRDefault="0082422C">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rsidR="003B2D66" w:rsidRDefault="008242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8536ED" w:rsidRPr="008536ED" w:rsidRDefault="008536ED" w:rsidP="008536ED">
      <w:pPr>
        <w:spacing w:line="560" w:lineRule="exact"/>
        <w:ind w:firstLineChars="200" w:firstLine="640"/>
        <w:rPr>
          <w:rFonts w:ascii="仿宋_GB2312" w:eastAsia="仿宋_GB2312"/>
          <w:color w:val="000000"/>
          <w:sz w:val="32"/>
          <w:szCs w:val="32"/>
        </w:rPr>
      </w:pPr>
      <w:r w:rsidRPr="008536ED">
        <w:rPr>
          <w:rFonts w:ascii="仿宋_GB2312" w:eastAsia="仿宋_GB2312" w:hint="eastAsia"/>
          <w:color w:val="000000"/>
          <w:sz w:val="32"/>
          <w:szCs w:val="32"/>
        </w:rPr>
        <w:t>北京铁路电气化学校是一所隶属北京市教委管理的全日制普通中等专业学校，是国家级重点中等专业学校、国家中等职业教育改革发展示范学校、北京市职业教育现代化标志学校，学校以詹天佑精神立校，注重培养德智体美劳全面发展的高素质技术技能人才。</w:t>
      </w:r>
    </w:p>
    <w:p w:rsidR="008536ED" w:rsidRDefault="008536ED" w:rsidP="008536ED">
      <w:pPr>
        <w:spacing w:line="560" w:lineRule="exact"/>
        <w:ind w:firstLineChars="200" w:firstLine="640"/>
        <w:rPr>
          <w:rFonts w:ascii="仿宋_GB2312" w:eastAsia="仿宋_GB2312"/>
          <w:color w:val="000000"/>
          <w:sz w:val="32"/>
          <w:szCs w:val="32"/>
        </w:rPr>
      </w:pPr>
      <w:r w:rsidRPr="008536ED">
        <w:rPr>
          <w:rFonts w:ascii="仿宋_GB2312" w:eastAsia="仿宋_GB2312" w:hint="eastAsia"/>
          <w:color w:val="000000"/>
          <w:sz w:val="32"/>
          <w:szCs w:val="32"/>
        </w:rPr>
        <w:t>学校由铁道部建于1952年，2004年由北京铁路局移交北京市教育委员会管理。位于昌平区南口镇，占地14582平方米，办学规模4000人。设有轨道交通技术类、供用电技术类、智慧城市类三个专业群。招收“3+2+2”直达本科贯通培养，“3+2”中高职分段培养，专科人才培养改革试点五年一贯制，三种学制。</w:t>
      </w:r>
    </w:p>
    <w:p w:rsidR="003B2D66" w:rsidRDefault="0082422C" w:rsidP="008536E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8536ED" w:rsidRPr="008536ED" w:rsidRDefault="008536ED" w:rsidP="008536E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学校</w:t>
      </w:r>
      <w:r w:rsidRPr="008536ED">
        <w:rPr>
          <w:rFonts w:ascii="仿宋_GB2312" w:eastAsia="仿宋_GB2312" w:hint="eastAsia"/>
          <w:color w:val="000000"/>
          <w:sz w:val="32"/>
          <w:szCs w:val="32"/>
        </w:rPr>
        <w:t>内设党政办公室、党建科、审计与纪检办公室、人事科、财务科、特色高水平建设办公室、双创中心、融媒体中心、德育与学生工作科、团委、教务科、教育研究与督导室、基础教学科、轨道交通技术专业科、供用电技术专业科、智慧城市技术专业科、实践教学科、后勤服务中心，共18个行政管理部门。</w:t>
      </w:r>
    </w:p>
    <w:p w:rsidR="003B2D66" w:rsidRDefault="008242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3B2D66" w:rsidRDefault="008536ED" w:rsidP="008536E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北京铁路电气化学校</w:t>
      </w:r>
      <w:r w:rsidR="0082422C">
        <w:rPr>
          <w:rFonts w:ascii="仿宋_GB2312" w:eastAsia="仿宋_GB2312" w:hint="eastAsia"/>
          <w:color w:val="000000"/>
          <w:sz w:val="32"/>
          <w:szCs w:val="32"/>
        </w:rPr>
        <w:t>事业编制</w:t>
      </w:r>
      <w:r>
        <w:rPr>
          <w:rFonts w:ascii="仿宋_GB2312" w:eastAsia="仿宋_GB2312"/>
          <w:color w:val="000000"/>
          <w:sz w:val="32"/>
          <w:szCs w:val="32"/>
        </w:rPr>
        <w:t>245</w:t>
      </w:r>
      <w:r w:rsidR="0082422C">
        <w:rPr>
          <w:rFonts w:ascii="仿宋_GB2312" w:eastAsia="仿宋_GB2312" w:hint="eastAsia"/>
          <w:color w:val="000000"/>
          <w:sz w:val="32"/>
          <w:szCs w:val="32"/>
        </w:rPr>
        <w:t>人，实有人数</w:t>
      </w:r>
      <w:r>
        <w:rPr>
          <w:rFonts w:ascii="仿宋_GB2312" w:eastAsia="仿宋_GB2312"/>
          <w:color w:val="000000"/>
          <w:sz w:val="32"/>
          <w:szCs w:val="32"/>
        </w:rPr>
        <w:t>18</w:t>
      </w:r>
      <w:r w:rsidR="00566B03">
        <w:rPr>
          <w:rFonts w:ascii="仿宋_GB2312" w:eastAsia="仿宋_GB2312"/>
          <w:color w:val="000000"/>
          <w:sz w:val="32"/>
          <w:szCs w:val="32"/>
        </w:rPr>
        <w:t>1</w:t>
      </w:r>
      <w:r w:rsidR="0082422C">
        <w:rPr>
          <w:rFonts w:ascii="仿宋_GB2312" w:eastAsia="仿宋_GB2312" w:hint="eastAsia"/>
          <w:color w:val="000000"/>
          <w:sz w:val="32"/>
          <w:szCs w:val="32"/>
        </w:rPr>
        <w:t>人</w:t>
      </w:r>
      <w:r>
        <w:rPr>
          <w:rFonts w:ascii="仿宋_GB2312" w:eastAsia="仿宋_GB2312" w:hint="eastAsia"/>
          <w:color w:val="000000"/>
          <w:sz w:val="32"/>
          <w:szCs w:val="32"/>
        </w:rPr>
        <w:t>，</w:t>
      </w:r>
      <w:r w:rsidRPr="008536ED">
        <w:rPr>
          <w:rFonts w:ascii="仿宋_GB2312" w:eastAsia="仿宋_GB2312" w:hint="eastAsia"/>
          <w:color w:val="000000"/>
          <w:sz w:val="32"/>
          <w:szCs w:val="32"/>
        </w:rPr>
        <w:t>退休14</w:t>
      </w:r>
      <w:r w:rsidR="00566B03">
        <w:rPr>
          <w:rFonts w:ascii="仿宋_GB2312" w:eastAsia="仿宋_GB2312"/>
          <w:color w:val="000000"/>
          <w:sz w:val="32"/>
          <w:szCs w:val="32"/>
        </w:rPr>
        <w:t>6</w:t>
      </w:r>
      <w:r w:rsidRPr="008536ED">
        <w:rPr>
          <w:rFonts w:ascii="仿宋_GB2312" w:eastAsia="仿宋_GB2312" w:hint="eastAsia"/>
          <w:color w:val="000000"/>
          <w:sz w:val="32"/>
          <w:szCs w:val="32"/>
        </w:rPr>
        <w:t>人，中等教育学生人数1</w:t>
      </w:r>
      <w:r>
        <w:rPr>
          <w:rFonts w:ascii="仿宋_GB2312" w:eastAsia="仿宋_GB2312"/>
          <w:color w:val="000000"/>
          <w:sz w:val="32"/>
          <w:szCs w:val="32"/>
        </w:rPr>
        <w:t>196</w:t>
      </w:r>
      <w:r>
        <w:rPr>
          <w:rFonts w:ascii="仿宋_GB2312" w:eastAsia="仿宋_GB2312" w:hint="eastAsia"/>
          <w:color w:val="000000"/>
          <w:sz w:val="32"/>
          <w:szCs w:val="32"/>
        </w:rPr>
        <w:t>人</w:t>
      </w:r>
      <w:r w:rsidR="0082422C">
        <w:rPr>
          <w:rFonts w:ascii="仿宋_GB2312" w:eastAsia="仿宋_GB2312" w:hint="eastAsia"/>
          <w:color w:val="000000"/>
          <w:sz w:val="32"/>
          <w:szCs w:val="32"/>
        </w:rPr>
        <w:t>。</w:t>
      </w:r>
    </w:p>
    <w:p w:rsidR="003B2D66" w:rsidRDefault="0082422C">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rsidR="003B2D66" w:rsidRDefault="008242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sidR="003171C6" w:rsidRPr="003171C6">
        <w:rPr>
          <w:rFonts w:ascii="仿宋_GB2312" w:eastAsia="仿宋_GB2312"/>
          <w:color w:val="000000"/>
          <w:sz w:val="32"/>
          <w:szCs w:val="32"/>
        </w:rPr>
        <w:t>8897.7</w:t>
      </w:r>
      <w:r w:rsidR="003171C6">
        <w:rPr>
          <w:rFonts w:ascii="仿宋_GB2312" w:eastAsia="仿宋_GB2312"/>
          <w:color w:val="000000"/>
          <w:sz w:val="32"/>
          <w:szCs w:val="32"/>
        </w:rPr>
        <w:t>6</w:t>
      </w:r>
      <w:r>
        <w:rPr>
          <w:rFonts w:ascii="仿宋_GB2312" w:eastAsia="仿宋_GB2312" w:hint="eastAsia"/>
          <w:color w:val="000000"/>
          <w:sz w:val="32"/>
          <w:szCs w:val="32"/>
        </w:rPr>
        <w:t>万元，比2021年</w:t>
      </w:r>
      <w:r w:rsidR="003171C6" w:rsidRPr="00E0225E">
        <w:rPr>
          <w:rFonts w:ascii="仿宋_GB2312" w:eastAsia="仿宋_GB2312" w:hint="eastAsia"/>
          <w:color w:val="000000"/>
          <w:sz w:val="32"/>
          <w:szCs w:val="32"/>
        </w:rPr>
        <w:t>9699.08</w:t>
      </w:r>
      <w:r>
        <w:rPr>
          <w:rFonts w:ascii="仿宋_GB2312" w:eastAsia="仿宋_GB2312" w:hint="eastAsia"/>
          <w:color w:val="000000"/>
          <w:sz w:val="32"/>
          <w:szCs w:val="32"/>
        </w:rPr>
        <w:t>万元</w:t>
      </w:r>
      <w:r w:rsidR="003171C6">
        <w:rPr>
          <w:rFonts w:ascii="仿宋_GB2312" w:eastAsia="仿宋_GB2312" w:hint="eastAsia"/>
          <w:color w:val="000000"/>
          <w:sz w:val="32"/>
          <w:szCs w:val="32"/>
        </w:rPr>
        <w:t>减少</w:t>
      </w:r>
      <w:r w:rsidR="003171C6">
        <w:rPr>
          <w:rFonts w:ascii="仿宋_GB2312" w:eastAsia="仿宋_GB2312"/>
          <w:color w:val="000000"/>
          <w:sz w:val="32"/>
          <w:szCs w:val="32"/>
        </w:rPr>
        <w:t>801.32</w:t>
      </w:r>
      <w:r>
        <w:rPr>
          <w:rFonts w:ascii="仿宋_GB2312" w:eastAsia="仿宋_GB2312" w:hint="eastAsia"/>
          <w:color w:val="000000"/>
          <w:sz w:val="32"/>
          <w:szCs w:val="32"/>
        </w:rPr>
        <w:t>万元，</w:t>
      </w:r>
      <w:r w:rsidR="003171C6">
        <w:rPr>
          <w:rFonts w:ascii="仿宋_GB2312" w:eastAsia="仿宋_GB2312" w:hint="eastAsia"/>
          <w:color w:val="000000"/>
          <w:sz w:val="32"/>
          <w:szCs w:val="32"/>
        </w:rPr>
        <w:t>减少</w:t>
      </w:r>
      <w:r w:rsidR="00ED1746">
        <w:rPr>
          <w:rFonts w:ascii="仿宋_GB2312" w:eastAsia="仿宋_GB2312"/>
          <w:color w:val="000000"/>
          <w:sz w:val="32"/>
          <w:szCs w:val="32"/>
        </w:rPr>
        <w:t>8</w:t>
      </w:r>
      <w:r w:rsidR="003171C6">
        <w:rPr>
          <w:rFonts w:ascii="仿宋_GB2312" w:eastAsia="仿宋_GB2312"/>
          <w:color w:val="000000"/>
          <w:sz w:val="32"/>
          <w:szCs w:val="32"/>
        </w:rPr>
        <w:t>.</w:t>
      </w:r>
      <w:r w:rsidR="00026728">
        <w:rPr>
          <w:rFonts w:ascii="仿宋_GB2312" w:eastAsia="仿宋_GB2312"/>
          <w:color w:val="000000"/>
          <w:sz w:val="32"/>
          <w:szCs w:val="32"/>
        </w:rPr>
        <w:t>26</w:t>
      </w:r>
      <w:r>
        <w:rPr>
          <w:rFonts w:ascii="仿宋_GB2312" w:eastAsia="仿宋_GB2312" w:hint="eastAsia"/>
          <w:color w:val="000000"/>
          <w:sz w:val="32"/>
          <w:szCs w:val="32"/>
        </w:rPr>
        <w:t>%。其中：</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本年财政拨款收入</w:t>
      </w:r>
      <w:r w:rsidR="003171C6">
        <w:rPr>
          <w:rFonts w:ascii="仿宋_GB2312" w:eastAsia="仿宋_GB2312"/>
          <w:color w:val="000000"/>
          <w:sz w:val="32"/>
          <w:szCs w:val="32"/>
        </w:rPr>
        <w:t>7</w:t>
      </w:r>
      <w:r w:rsidR="003171C6" w:rsidRPr="003171C6">
        <w:rPr>
          <w:rFonts w:ascii="仿宋_GB2312" w:eastAsia="仿宋_GB2312"/>
          <w:color w:val="000000"/>
          <w:sz w:val="32"/>
          <w:szCs w:val="32"/>
        </w:rPr>
        <w:t>987.59</w:t>
      </w:r>
      <w:r>
        <w:rPr>
          <w:rFonts w:ascii="仿宋_GB2312" w:eastAsia="仿宋_GB2312" w:hint="eastAsia"/>
          <w:color w:val="000000"/>
          <w:sz w:val="32"/>
          <w:szCs w:val="32"/>
        </w:rPr>
        <w:t>万元,比2021年</w:t>
      </w:r>
      <w:r w:rsidR="003171C6" w:rsidRPr="003171C6">
        <w:rPr>
          <w:rFonts w:ascii="仿宋_GB2312" w:eastAsia="仿宋_GB2312"/>
          <w:color w:val="000000"/>
          <w:sz w:val="32"/>
          <w:szCs w:val="32"/>
        </w:rPr>
        <w:t>8421.95</w:t>
      </w:r>
      <w:r>
        <w:rPr>
          <w:rFonts w:ascii="仿宋_GB2312" w:eastAsia="仿宋_GB2312" w:hint="eastAsia"/>
          <w:color w:val="000000"/>
          <w:sz w:val="32"/>
          <w:szCs w:val="32"/>
        </w:rPr>
        <w:t>万元</w:t>
      </w:r>
      <w:r w:rsidR="003171C6">
        <w:rPr>
          <w:rFonts w:ascii="仿宋_GB2312" w:eastAsia="仿宋_GB2312" w:hint="eastAsia"/>
          <w:color w:val="000000"/>
          <w:sz w:val="32"/>
          <w:szCs w:val="32"/>
        </w:rPr>
        <w:t>减少</w:t>
      </w:r>
      <w:r w:rsidR="003171C6">
        <w:rPr>
          <w:rFonts w:ascii="仿宋_GB2312" w:eastAsia="仿宋_GB2312"/>
          <w:color w:val="000000"/>
          <w:sz w:val="32"/>
          <w:szCs w:val="32"/>
        </w:rPr>
        <w:t>434.35</w:t>
      </w:r>
      <w:r>
        <w:rPr>
          <w:rFonts w:ascii="仿宋_GB2312" w:eastAsia="仿宋_GB2312" w:hint="eastAsia"/>
          <w:color w:val="000000"/>
          <w:sz w:val="32"/>
          <w:szCs w:val="32"/>
        </w:rPr>
        <w:t>万元</w:t>
      </w:r>
      <w:r w:rsidR="003171C6">
        <w:rPr>
          <w:rFonts w:ascii="仿宋_GB2312" w:eastAsia="仿宋_GB2312" w:hint="eastAsia"/>
          <w:color w:val="000000"/>
          <w:sz w:val="32"/>
          <w:szCs w:val="32"/>
        </w:rPr>
        <w:t>，主要原因是项目经费减少。</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sidR="008536DC">
        <w:rPr>
          <w:rFonts w:ascii="仿宋_GB2312" w:eastAsia="仿宋_GB2312"/>
          <w:color w:val="000000"/>
          <w:sz w:val="32"/>
          <w:szCs w:val="32"/>
        </w:rPr>
        <w:t>479.45</w:t>
      </w:r>
      <w:r>
        <w:rPr>
          <w:rFonts w:ascii="仿宋_GB2312" w:eastAsia="仿宋_GB2312" w:hint="eastAsia"/>
          <w:color w:val="000000"/>
          <w:sz w:val="32"/>
          <w:szCs w:val="32"/>
        </w:rPr>
        <w:t>万元,比2021年</w:t>
      </w:r>
      <w:bookmarkStart w:id="0" w:name="OLE_LINK2"/>
      <w:r w:rsidR="008536DC" w:rsidRPr="008536DC">
        <w:rPr>
          <w:rFonts w:ascii="仿宋_GB2312" w:eastAsia="仿宋_GB2312"/>
          <w:color w:val="000000"/>
          <w:sz w:val="32"/>
          <w:szCs w:val="32"/>
        </w:rPr>
        <w:t>634.20</w:t>
      </w:r>
      <w:bookmarkEnd w:id="0"/>
      <w:r>
        <w:rPr>
          <w:rFonts w:ascii="仿宋_GB2312" w:eastAsia="仿宋_GB2312" w:hint="eastAsia"/>
          <w:color w:val="000000"/>
          <w:sz w:val="32"/>
          <w:szCs w:val="32"/>
        </w:rPr>
        <w:t>万元</w:t>
      </w:r>
      <w:r w:rsidR="008536DC">
        <w:rPr>
          <w:rFonts w:ascii="仿宋_GB2312" w:eastAsia="仿宋_GB2312" w:hint="eastAsia"/>
          <w:color w:val="000000"/>
          <w:sz w:val="32"/>
          <w:szCs w:val="32"/>
        </w:rPr>
        <w:t>减少</w:t>
      </w:r>
      <w:r w:rsidR="008536DC">
        <w:rPr>
          <w:rFonts w:ascii="仿宋_GB2312" w:eastAsia="仿宋_GB2312"/>
          <w:color w:val="000000"/>
          <w:sz w:val="32"/>
          <w:szCs w:val="32"/>
        </w:rPr>
        <w:t>154.75</w:t>
      </w:r>
      <w:r>
        <w:rPr>
          <w:rFonts w:ascii="仿宋_GB2312" w:eastAsia="仿宋_GB2312" w:hint="eastAsia"/>
          <w:color w:val="000000"/>
          <w:sz w:val="32"/>
          <w:szCs w:val="32"/>
        </w:rPr>
        <w:t>万元</w:t>
      </w:r>
      <w:r w:rsidR="008536DC">
        <w:rPr>
          <w:rFonts w:ascii="仿宋_GB2312" w:eastAsia="仿宋_GB2312" w:hint="eastAsia"/>
          <w:color w:val="000000"/>
          <w:sz w:val="32"/>
          <w:szCs w:val="32"/>
        </w:rPr>
        <w:t>，主要原因是事业收入增加，经营收入减少，其他收入减少，没有附属单位上缴收入。</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上年结转结余资金</w:t>
      </w:r>
      <w:r w:rsidR="008536DC" w:rsidRPr="008536DC">
        <w:rPr>
          <w:rFonts w:ascii="仿宋_GB2312" w:eastAsia="仿宋_GB2312"/>
          <w:color w:val="000000"/>
          <w:sz w:val="32"/>
          <w:szCs w:val="32"/>
        </w:rPr>
        <w:t>430.7</w:t>
      </w:r>
      <w:r w:rsidR="008536DC">
        <w:rPr>
          <w:rFonts w:ascii="仿宋_GB2312" w:eastAsia="仿宋_GB2312"/>
          <w:color w:val="000000"/>
          <w:sz w:val="32"/>
          <w:szCs w:val="32"/>
        </w:rPr>
        <w:t>2</w:t>
      </w:r>
      <w:r>
        <w:rPr>
          <w:rFonts w:ascii="仿宋_GB2312" w:eastAsia="仿宋_GB2312" w:hint="eastAsia"/>
          <w:color w:val="000000"/>
          <w:sz w:val="32"/>
          <w:szCs w:val="32"/>
        </w:rPr>
        <w:t>万元,比2021年</w:t>
      </w:r>
      <w:r w:rsidR="00026728">
        <w:rPr>
          <w:rFonts w:ascii="仿宋_GB2312" w:eastAsia="仿宋_GB2312"/>
          <w:color w:val="000000"/>
          <w:sz w:val="32"/>
          <w:szCs w:val="32"/>
        </w:rPr>
        <w:t>64</w:t>
      </w:r>
      <w:r w:rsidR="00684623">
        <w:rPr>
          <w:rFonts w:ascii="仿宋_GB2312" w:eastAsia="仿宋_GB2312"/>
          <w:color w:val="000000"/>
          <w:sz w:val="32"/>
          <w:szCs w:val="32"/>
        </w:rPr>
        <w:t>2.94</w:t>
      </w:r>
      <w:r>
        <w:rPr>
          <w:rFonts w:ascii="仿宋_GB2312" w:eastAsia="仿宋_GB2312" w:hint="eastAsia"/>
          <w:color w:val="000000"/>
          <w:sz w:val="32"/>
          <w:szCs w:val="32"/>
        </w:rPr>
        <w:t>万元减少</w:t>
      </w:r>
      <w:r w:rsidR="00026728">
        <w:rPr>
          <w:rFonts w:ascii="仿宋_GB2312" w:eastAsia="仿宋_GB2312"/>
          <w:color w:val="000000"/>
          <w:sz w:val="32"/>
          <w:szCs w:val="32"/>
        </w:rPr>
        <w:t>21</w:t>
      </w:r>
      <w:r w:rsidR="00684623">
        <w:rPr>
          <w:rFonts w:ascii="仿宋_GB2312" w:eastAsia="仿宋_GB2312"/>
          <w:color w:val="000000"/>
          <w:sz w:val="32"/>
          <w:szCs w:val="32"/>
        </w:rPr>
        <w:t>2.22</w:t>
      </w:r>
      <w:r>
        <w:rPr>
          <w:rFonts w:ascii="仿宋_GB2312" w:eastAsia="仿宋_GB2312" w:hint="eastAsia"/>
          <w:color w:val="000000"/>
          <w:sz w:val="32"/>
          <w:szCs w:val="32"/>
        </w:rPr>
        <w:t>万元</w:t>
      </w:r>
      <w:r w:rsidR="00684623">
        <w:rPr>
          <w:rFonts w:ascii="仿宋_GB2312" w:eastAsia="仿宋_GB2312" w:hint="eastAsia"/>
          <w:color w:val="000000"/>
          <w:sz w:val="32"/>
          <w:szCs w:val="32"/>
        </w:rPr>
        <w:t>，主要原因是项目结转资金减少</w:t>
      </w:r>
      <w:r>
        <w:rPr>
          <w:rFonts w:ascii="仿宋_GB2312" w:eastAsia="仿宋_GB2312" w:hint="eastAsia"/>
          <w:color w:val="000000"/>
          <w:sz w:val="32"/>
          <w:szCs w:val="32"/>
        </w:rPr>
        <w:t>。</w:t>
      </w:r>
    </w:p>
    <w:p w:rsidR="003B2D66" w:rsidRDefault="008242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3B2D66" w:rsidRDefault="0082422C">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sidR="00684623" w:rsidRPr="00684623">
        <w:rPr>
          <w:rFonts w:ascii="仿宋_GB2312" w:eastAsia="仿宋_GB2312"/>
          <w:color w:val="000000"/>
          <w:sz w:val="32"/>
          <w:szCs w:val="32"/>
        </w:rPr>
        <w:t>8897.76</w:t>
      </w:r>
      <w:r>
        <w:rPr>
          <w:rFonts w:ascii="仿宋_GB2312" w:eastAsia="仿宋_GB2312" w:hint="eastAsia"/>
          <w:color w:val="000000"/>
          <w:sz w:val="32"/>
          <w:szCs w:val="32"/>
        </w:rPr>
        <w:t>万元，比2021年</w:t>
      </w:r>
      <w:r w:rsidR="00684623" w:rsidRPr="00684623">
        <w:rPr>
          <w:rFonts w:ascii="仿宋_GB2312" w:eastAsia="仿宋_GB2312"/>
          <w:color w:val="000000"/>
          <w:sz w:val="32"/>
          <w:szCs w:val="32"/>
        </w:rPr>
        <w:t>9699.08</w:t>
      </w:r>
      <w:r>
        <w:rPr>
          <w:rFonts w:ascii="仿宋_GB2312" w:eastAsia="仿宋_GB2312" w:hint="eastAsia"/>
          <w:color w:val="000000"/>
          <w:sz w:val="32"/>
          <w:szCs w:val="32"/>
        </w:rPr>
        <w:t>万元</w:t>
      </w:r>
      <w:r w:rsidR="00684623">
        <w:rPr>
          <w:rFonts w:ascii="仿宋_GB2312" w:eastAsia="仿宋_GB2312" w:hint="eastAsia"/>
          <w:color w:val="000000"/>
          <w:sz w:val="32"/>
          <w:szCs w:val="32"/>
        </w:rPr>
        <w:t>减少</w:t>
      </w:r>
      <w:r w:rsidR="00684623" w:rsidRPr="00684623">
        <w:rPr>
          <w:rFonts w:ascii="仿宋_GB2312" w:eastAsia="仿宋_GB2312"/>
          <w:color w:val="000000"/>
          <w:sz w:val="32"/>
          <w:szCs w:val="32"/>
        </w:rPr>
        <w:t>801.32</w:t>
      </w:r>
      <w:r>
        <w:rPr>
          <w:rFonts w:ascii="仿宋_GB2312" w:eastAsia="仿宋_GB2312" w:hint="eastAsia"/>
          <w:color w:val="000000"/>
          <w:sz w:val="32"/>
          <w:szCs w:val="32"/>
        </w:rPr>
        <w:t>万元，</w:t>
      </w:r>
      <w:r w:rsidR="00684623" w:rsidRPr="00684623">
        <w:rPr>
          <w:rFonts w:ascii="仿宋_GB2312" w:eastAsia="仿宋_GB2312" w:hint="eastAsia"/>
          <w:color w:val="000000"/>
          <w:sz w:val="32"/>
          <w:szCs w:val="32"/>
        </w:rPr>
        <w:t>减少</w:t>
      </w:r>
      <w:r w:rsidR="00026728">
        <w:rPr>
          <w:rFonts w:ascii="仿宋_GB2312" w:eastAsia="仿宋_GB2312"/>
          <w:color w:val="000000"/>
          <w:sz w:val="32"/>
          <w:szCs w:val="32"/>
        </w:rPr>
        <w:t>8.26</w:t>
      </w:r>
      <w:r w:rsidR="00026728" w:rsidRPr="00684623">
        <w:rPr>
          <w:rFonts w:ascii="仿宋_GB2312" w:eastAsia="仿宋_GB2312" w:hint="eastAsia"/>
          <w:color w:val="000000"/>
          <w:sz w:val="32"/>
          <w:szCs w:val="32"/>
        </w:rPr>
        <w:t xml:space="preserve"> </w:t>
      </w:r>
      <w:r w:rsidR="00684623" w:rsidRPr="00684623">
        <w:rPr>
          <w:rFonts w:ascii="仿宋_GB2312" w:eastAsia="仿宋_GB2312" w:hint="eastAsia"/>
          <w:color w:val="000000"/>
          <w:sz w:val="32"/>
          <w:szCs w:val="32"/>
        </w:rPr>
        <w:t>%。</w:t>
      </w:r>
    </w:p>
    <w:p w:rsidR="003B2D66" w:rsidRDefault="0082422C">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sidR="00684623">
        <w:rPr>
          <w:rFonts w:ascii="仿宋_GB2312" w:eastAsia="仿宋_GB2312"/>
          <w:color w:val="000000"/>
          <w:sz w:val="32"/>
          <w:szCs w:val="32"/>
        </w:rPr>
        <w:t>7</w:t>
      </w:r>
      <w:r w:rsidR="00684623" w:rsidRPr="00684623">
        <w:rPr>
          <w:rFonts w:ascii="仿宋_GB2312" w:eastAsia="仿宋_GB2312"/>
          <w:color w:val="000000"/>
          <w:sz w:val="32"/>
          <w:szCs w:val="32"/>
        </w:rPr>
        <w:t>067.77</w:t>
      </w:r>
      <w:r>
        <w:rPr>
          <w:rFonts w:ascii="仿宋_GB2312" w:eastAsia="仿宋_GB2312" w:hint="eastAsia"/>
          <w:color w:val="000000"/>
          <w:sz w:val="32"/>
          <w:szCs w:val="32"/>
        </w:rPr>
        <w:t>万元，占总支出预算</w:t>
      </w:r>
      <w:r w:rsidR="00684623">
        <w:rPr>
          <w:rFonts w:ascii="仿宋_GB2312" w:eastAsia="仿宋_GB2312"/>
          <w:color w:val="000000"/>
          <w:sz w:val="32"/>
          <w:szCs w:val="32"/>
        </w:rPr>
        <w:t>79.43</w:t>
      </w:r>
      <w:r>
        <w:rPr>
          <w:rFonts w:ascii="仿宋_GB2312" w:eastAsia="仿宋_GB2312" w:hint="eastAsia"/>
          <w:color w:val="000000"/>
          <w:sz w:val="32"/>
          <w:szCs w:val="32"/>
        </w:rPr>
        <w:t>%，比2021年</w:t>
      </w:r>
      <w:r w:rsidR="00684623" w:rsidRPr="00E0225E">
        <w:rPr>
          <w:rFonts w:ascii="仿宋_GB2312" w:eastAsia="仿宋_GB2312" w:hint="eastAsia"/>
          <w:color w:val="000000"/>
          <w:sz w:val="32"/>
          <w:szCs w:val="32"/>
        </w:rPr>
        <w:t>7259.51</w:t>
      </w:r>
      <w:r>
        <w:rPr>
          <w:rFonts w:ascii="仿宋_GB2312" w:eastAsia="仿宋_GB2312" w:hint="eastAsia"/>
          <w:color w:val="000000"/>
          <w:sz w:val="32"/>
          <w:szCs w:val="32"/>
        </w:rPr>
        <w:t>万元</w:t>
      </w:r>
      <w:r w:rsidR="00684623">
        <w:rPr>
          <w:rFonts w:ascii="仿宋_GB2312" w:eastAsia="仿宋_GB2312" w:hint="eastAsia"/>
          <w:color w:val="000000"/>
          <w:sz w:val="32"/>
          <w:szCs w:val="32"/>
        </w:rPr>
        <w:t>减少</w:t>
      </w:r>
      <w:r w:rsidR="00684623">
        <w:rPr>
          <w:rFonts w:ascii="仿宋_GB2312" w:eastAsia="仿宋_GB2312"/>
          <w:color w:val="000000"/>
          <w:sz w:val="32"/>
          <w:szCs w:val="32"/>
        </w:rPr>
        <w:t>191</w:t>
      </w:r>
      <w:r w:rsidR="002D1FDA">
        <w:rPr>
          <w:rFonts w:ascii="仿宋_GB2312" w:eastAsia="仿宋_GB2312"/>
          <w:color w:val="000000"/>
          <w:sz w:val="32"/>
          <w:szCs w:val="32"/>
        </w:rPr>
        <w:t>.74</w:t>
      </w:r>
      <w:r>
        <w:rPr>
          <w:rFonts w:ascii="仿宋_GB2312" w:eastAsia="仿宋_GB2312" w:hint="eastAsia"/>
          <w:color w:val="000000"/>
          <w:sz w:val="32"/>
          <w:szCs w:val="32"/>
        </w:rPr>
        <w:t>万元，下降</w:t>
      </w:r>
      <w:r w:rsidR="002D1FDA">
        <w:rPr>
          <w:rFonts w:ascii="仿宋_GB2312" w:eastAsia="仿宋_GB2312"/>
          <w:color w:val="000000"/>
          <w:sz w:val="32"/>
          <w:szCs w:val="32"/>
        </w:rPr>
        <w:t>2.</w:t>
      </w:r>
      <w:r w:rsidR="00026728">
        <w:rPr>
          <w:rFonts w:ascii="仿宋_GB2312" w:eastAsia="仿宋_GB2312"/>
          <w:color w:val="000000"/>
          <w:sz w:val="32"/>
          <w:szCs w:val="32"/>
        </w:rPr>
        <w:t>64</w:t>
      </w:r>
      <w:r>
        <w:rPr>
          <w:rFonts w:ascii="仿宋_GB2312" w:eastAsia="仿宋_GB2312" w:hint="eastAsia"/>
          <w:color w:val="000000"/>
          <w:sz w:val="32"/>
          <w:szCs w:val="32"/>
        </w:rPr>
        <w:t>%，</w:t>
      </w:r>
      <w:r w:rsidR="002D1FDA">
        <w:rPr>
          <w:rFonts w:ascii="仿宋_GB2312" w:eastAsia="仿宋_GB2312" w:hint="eastAsia"/>
          <w:color w:val="000000"/>
          <w:sz w:val="32"/>
          <w:szCs w:val="32"/>
        </w:rPr>
        <w:t>主要原因是工资福利支出下降，</w:t>
      </w:r>
      <w:r w:rsidR="004E3D43">
        <w:rPr>
          <w:rFonts w:ascii="仿宋_GB2312" w:eastAsia="仿宋_GB2312" w:hint="eastAsia"/>
          <w:color w:val="000000"/>
          <w:sz w:val="32"/>
          <w:szCs w:val="32"/>
        </w:rPr>
        <w:t>助学金副食补贴以项目资金形式列支</w:t>
      </w:r>
      <w:r>
        <w:rPr>
          <w:rFonts w:ascii="仿宋_GB2312" w:eastAsia="仿宋_GB2312" w:hint="eastAsia"/>
          <w:color w:val="000000"/>
          <w:sz w:val="32"/>
          <w:szCs w:val="32"/>
        </w:rPr>
        <w:t>。项目支出预算</w:t>
      </w:r>
      <w:r w:rsidR="004E3D43">
        <w:rPr>
          <w:rFonts w:ascii="仿宋_GB2312" w:eastAsia="仿宋_GB2312"/>
          <w:color w:val="000000"/>
          <w:sz w:val="32"/>
          <w:szCs w:val="32"/>
        </w:rPr>
        <w:t>1829.99</w:t>
      </w:r>
      <w:r>
        <w:rPr>
          <w:rFonts w:ascii="仿宋_GB2312" w:eastAsia="仿宋_GB2312" w:hint="eastAsia"/>
          <w:color w:val="000000"/>
          <w:sz w:val="32"/>
          <w:szCs w:val="32"/>
        </w:rPr>
        <w:t>万元，比2021年</w:t>
      </w:r>
      <w:r w:rsidR="004E3D43" w:rsidRPr="004E3D43">
        <w:rPr>
          <w:rFonts w:ascii="仿宋_GB2312" w:eastAsia="仿宋_GB2312"/>
          <w:color w:val="000000"/>
          <w:sz w:val="32"/>
          <w:szCs w:val="32"/>
        </w:rPr>
        <w:t>2</w:t>
      </w:r>
      <w:r w:rsidR="00026728">
        <w:rPr>
          <w:rFonts w:ascii="仿宋_GB2312" w:eastAsia="仿宋_GB2312"/>
          <w:color w:val="000000"/>
          <w:sz w:val="32"/>
          <w:szCs w:val="32"/>
        </w:rPr>
        <w:t>43</w:t>
      </w:r>
      <w:r w:rsidR="004E3D43" w:rsidRPr="004E3D43">
        <w:rPr>
          <w:rFonts w:ascii="仿宋_GB2312" w:eastAsia="仿宋_GB2312"/>
          <w:color w:val="000000"/>
          <w:sz w:val="32"/>
          <w:szCs w:val="32"/>
        </w:rPr>
        <w:t>9.57</w:t>
      </w:r>
      <w:r>
        <w:rPr>
          <w:rFonts w:ascii="仿宋_GB2312" w:eastAsia="仿宋_GB2312" w:hint="eastAsia"/>
          <w:color w:val="000000"/>
          <w:sz w:val="32"/>
          <w:szCs w:val="32"/>
        </w:rPr>
        <w:t>万元减少</w:t>
      </w:r>
      <w:r w:rsidR="00285CA5">
        <w:rPr>
          <w:rFonts w:ascii="仿宋_GB2312" w:eastAsia="仿宋_GB2312"/>
          <w:color w:val="000000"/>
          <w:sz w:val="32"/>
          <w:szCs w:val="32"/>
        </w:rPr>
        <w:t>60</w:t>
      </w:r>
      <w:r w:rsidR="004E3D43">
        <w:rPr>
          <w:rFonts w:ascii="仿宋_GB2312" w:eastAsia="仿宋_GB2312"/>
          <w:color w:val="000000"/>
          <w:sz w:val="32"/>
          <w:szCs w:val="32"/>
        </w:rPr>
        <w:t>9.58</w:t>
      </w:r>
      <w:r>
        <w:rPr>
          <w:rFonts w:ascii="仿宋_GB2312" w:eastAsia="仿宋_GB2312" w:hint="eastAsia"/>
          <w:color w:val="000000"/>
          <w:sz w:val="32"/>
          <w:szCs w:val="32"/>
        </w:rPr>
        <w:t>万元，下降</w:t>
      </w:r>
      <w:r w:rsidR="00285CA5">
        <w:rPr>
          <w:rFonts w:ascii="仿宋_GB2312" w:eastAsia="仿宋_GB2312"/>
          <w:color w:val="000000"/>
          <w:sz w:val="32"/>
          <w:szCs w:val="32"/>
        </w:rPr>
        <w:t>24</w:t>
      </w:r>
      <w:r w:rsidR="004E3D43">
        <w:rPr>
          <w:rFonts w:ascii="仿宋_GB2312" w:eastAsia="仿宋_GB2312"/>
          <w:color w:val="000000"/>
          <w:sz w:val="32"/>
          <w:szCs w:val="32"/>
        </w:rPr>
        <w:t>.</w:t>
      </w:r>
      <w:r w:rsidR="00285CA5">
        <w:rPr>
          <w:rFonts w:ascii="仿宋_GB2312" w:eastAsia="仿宋_GB2312"/>
          <w:color w:val="000000"/>
          <w:sz w:val="32"/>
          <w:szCs w:val="32"/>
        </w:rPr>
        <w:t>99</w:t>
      </w:r>
      <w:r>
        <w:rPr>
          <w:rFonts w:ascii="仿宋_GB2312" w:eastAsia="仿宋_GB2312" w:hint="eastAsia"/>
          <w:color w:val="000000"/>
          <w:sz w:val="32"/>
          <w:szCs w:val="32"/>
        </w:rPr>
        <w:t>%，</w:t>
      </w:r>
      <w:r w:rsidR="004E3D43">
        <w:rPr>
          <w:rFonts w:ascii="仿宋_GB2312" w:eastAsia="仿宋_GB2312" w:hint="eastAsia"/>
          <w:color w:val="000000"/>
          <w:sz w:val="32"/>
          <w:szCs w:val="32"/>
        </w:rPr>
        <w:t>主要原因是根据事业发展规划，调整项目支出</w:t>
      </w:r>
      <w:r>
        <w:rPr>
          <w:rFonts w:ascii="仿宋_GB2312" w:eastAsia="仿宋_GB2312" w:hint="eastAsia"/>
          <w:color w:val="000000"/>
          <w:sz w:val="32"/>
          <w:szCs w:val="32"/>
        </w:rPr>
        <w:t>。其中：</w:t>
      </w:r>
    </w:p>
    <w:p w:rsidR="003B2D66" w:rsidRDefault="0082422C">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sidR="004E3D43">
        <w:rPr>
          <w:rFonts w:ascii="仿宋_GB2312" w:eastAsia="仿宋_GB2312"/>
          <w:color w:val="000000"/>
          <w:sz w:val="32"/>
          <w:szCs w:val="32"/>
        </w:rPr>
        <w:t>0</w:t>
      </w:r>
      <w:r>
        <w:rPr>
          <w:rFonts w:ascii="仿宋_GB2312" w:eastAsia="仿宋_GB2312" w:hint="eastAsia"/>
          <w:color w:val="000000"/>
          <w:sz w:val="32"/>
          <w:szCs w:val="32"/>
        </w:rPr>
        <w:t>万元。</w:t>
      </w:r>
    </w:p>
    <w:p w:rsidR="003B2D66" w:rsidRDefault="0082422C">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sidR="004E3D43">
        <w:rPr>
          <w:rFonts w:ascii="仿宋_GB2312" w:eastAsia="仿宋_GB2312"/>
          <w:color w:val="000000"/>
          <w:sz w:val="32"/>
          <w:szCs w:val="32"/>
        </w:rPr>
        <w:t>0</w:t>
      </w:r>
      <w:r>
        <w:rPr>
          <w:rFonts w:ascii="仿宋_GB2312" w:eastAsia="仿宋_GB2312" w:hint="eastAsia"/>
          <w:color w:val="000000"/>
          <w:sz w:val="32"/>
          <w:szCs w:val="32"/>
        </w:rPr>
        <w:t>万元。</w:t>
      </w:r>
    </w:p>
    <w:p w:rsidR="003B2D66" w:rsidRDefault="0082422C">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lastRenderedPageBreak/>
        <w:t>3.对附属单位补助支出</w:t>
      </w:r>
      <w:r w:rsidR="004E3D43">
        <w:rPr>
          <w:rFonts w:ascii="仿宋_GB2312" w:eastAsia="仿宋_GB2312"/>
          <w:color w:val="000000"/>
          <w:sz w:val="32"/>
          <w:szCs w:val="32"/>
        </w:rPr>
        <w:t>0</w:t>
      </w:r>
      <w:r>
        <w:rPr>
          <w:rFonts w:ascii="仿宋_GB2312" w:eastAsia="仿宋_GB2312" w:hint="eastAsia"/>
          <w:color w:val="000000"/>
          <w:sz w:val="32"/>
          <w:szCs w:val="32"/>
        </w:rPr>
        <w:t>万元。</w:t>
      </w:r>
    </w:p>
    <w:p w:rsidR="003B2D66" w:rsidRDefault="0082422C">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rsidR="007260F1" w:rsidRDefault="004E3D43">
      <w:pPr>
        <w:spacing w:line="560" w:lineRule="exact"/>
        <w:ind w:firstLineChars="200" w:firstLine="640"/>
        <w:rPr>
          <w:rFonts w:ascii="仿宋_GB2312" w:eastAsia="仿宋_GB2312"/>
          <w:color w:val="000000"/>
          <w:sz w:val="32"/>
          <w:szCs w:val="32"/>
        </w:rPr>
      </w:pPr>
      <w:r w:rsidRPr="004E3D43">
        <w:rPr>
          <w:rFonts w:ascii="仿宋_GB2312" w:eastAsia="仿宋_GB2312" w:hint="eastAsia"/>
          <w:color w:val="000000"/>
          <w:sz w:val="32"/>
          <w:szCs w:val="32"/>
        </w:rPr>
        <w:t>按照支出内容，项目支出主要用于职业教育创新发展，</w:t>
      </w:r>
      <w:r>
        <w:rPr>
          <w:rFonts w:ascii="仿宋_GB2312" w:eastAsia="仿宋_GB2312" w:hint="eastAsia"/>
          <w:color w:val="000000"/>
          <w:sz w:val="32"/>
          <w:szCs w:val="32"/>
        </w:rPr>
        <w:t>基础设施改造</w:t>
      </w:r>
      <w:r w:rsidRPr="004E3D43">
        <w:rPr>
          <w:rFonts w:ascii="仿宋_GB2312" w:eastAsia="仿宋_GB2312" w:hint="eastAsia"/>
          <w:color w:val="000000"/>
          <w:sz w:val="32"/>
          <w:szCs w:val="32"/>
        </w:rPr>
        <w:t>，学生资助</w:t>
      </w:r>
      <w:r w:rsidR="007260F1">
        <w:rPr>
          <w:rFonts w:ascii="仿宋_GB2312" w:eastAsia="仿宋_GB2312" w:hint="eastAsia"/>
          <w:color w:val="000000"/>
          <w:sz w:val="32"/>
          <w:szCs w:val="32"/>
        </w:rPr>
        <w:t>，</w:t>
      </w:r>
      <w:r w:rsidR="007260F1" w:rsidRPr="004E3D43">
        <w:rPr>
          <w:rFonts w:ascii="仿宋_GB2312" w:eastAsia="仿宋_GB2312" w:hint="eastAsia"/>
          <w:color w:val="000000"/>
          <w:sz w:val="32"/>
          <w:szCs w:val="32"/>
        </w:rPr>
        <w:t>改善办学保障条件</w:t>
      </w:r>
      <w:r w:rsidRPr="004E3D43">
        <w:rPr>
          <w:rFonts w:ascii="仿宋_GB2312" w:eastAsia="仿宋_GB2312" w:hint="eastAsia"/>
          <w:color w:val="000000"/>
          <w:sz w:val="32"/>
          <w:szCs w:val="32"/>
        </w:rPr>
        <w:t>等。</w:t>
      </w:r>
    </w:p>
    <w:p w:rsidR="003B2D66" w:rsidRPr="007260F1" w:rsidRDefault="0082422C" w:rsidP="007260F1">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rsidR="003B2D66" w:rsidRDefault="008242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rsidR="00973E36" w:rsidRDefault="007260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北京铁路电气化学校</w:t>
      </w:r>
      <w:r w:rsidR="0082422C">
        <w:rPr>
          <w:rFonts w:ascii="仿宋_GB2312" w:eastAsia="仿宋_GB2312" w:hint="eastAsia"/>
          <w:color w:val="000000"/>
          <w:sz w:val="32"/>
          <w:szCs w:val="32"/>
        </w:rPr>
        <w:t>因公出国（境）费用、公务接待费、公务用车购置和运行维护费开支单位包括</w:t>
      </w:r>
      <w:r w:rsidR="00566B03">
        <w:rPr>
          <w:rFonts w:ascii="仿宋_GB2312" w:eastAsia="仿宋_GB2312"/>
          <w:color w:val="000000"/>
          <w:sz w:val="32"/>
          <w:szCs w:val="32"/>
        </w:rPr>
        <w:t>1</w:t>
      </w:r>
      <w:r w:rsidR="00566B03">
        <w:rPr>
          <w:rFonts w:ascii="仿宋_GB2312" w:eastAsia="仿宋_GB2312" w:hint="eastAsia"/>
          <w:color w:val="000000"/>
          <w:sz w:val="32"/>
          <w:szCs w:val="32"/>
        </w:rPr>
        <w:t>个</w:t>
      </w:r>
      <w:bookmarkStart w:id="1" w:name="_GoBack"/>
      <w:bookmarkEnd w:id="1"/>
      <w:r w:rsidR="0082422C">
        <w:rPr>
          <w:rFonts w:ascii="仿宋_GB2312" w:eastAsia="仿宋_GB2312" w:hint="eastAsia"/>
          <w:color w:val="000000"/>
          <w:sz w:val="32"/>
          <w:szCs w:val="32"/>
        </w:rPr>
        <w:t>单位。</w:t>
      </w:r>
    </w:p>
    <w:p w:rsidR="003B2D66" w:rsidRDefault="0082422C">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（二）“三公”经费预算财政拨款情况说明</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w:t>
      </w:r>
      <w:r w:rsidR="007260F1">
        <w:rPr>
          <w:rFonts w:ascii="仿宋_GB2312" w:eastAsia="仿宋_GB2312"/>
          <w:color w:val="000000"/>
          <w:sz w:val="32"/>
          <w:szCs w:val="32"/>
        </w:rPr>
        <w:t>3</w:t>
      </w:r>
      <w:r>
        <w:rPr>
          <w:rFonts w:ascii="仿宋_GB2312" w:eastAsia="仿宋_GB2312" w:hint="eastAsia"/>
          <w:color w:val="000000"/>
          <w:sz w:val="32"/>
          <w:szCs w:val="32"/>
        </w:rPr>
        <w:t>.</w:t>
      </w:r>
      <w:r w:rsidR="007260F1">
        <w:rPr>
          <w:rFonts w:ascii="仿宋_GB2312" w:eastAsia="仿宋_GB2312"/>
          <w:color w:val="000000"/>
          <w:sz w:val="32"/>
          <w:szCs w:val="32"/>
        </w:rPr>
        <w:t>60</w:t>
      </w:r>
      <w:r>
        <w:rPr>
          <w:rFonts w:ascii="仿宋_GB2312" w:eastAsia="仿宋_GB2312" w:hint="eastAsia"/>
          <w:color w:val="000000"/>
          <w:sz w:val="32"/>
          <w:szCs w:val="32"/>
        </w:rPr>
        <w:t>万元，比2021年“三公”经费财政拨款预算减少</w:t>
      </w:r>
      <w:r w:rsidR="007260F1">
        <w:rPr>
          <w:rFonts w:ascii="仿宋_GB2312" w:eastAsia="仿宋_GB2312"/>
          <w:color w:val="000000"/>
          <w:sz w:val="32"/>
          <w:szCs w:val="32"/>
        </w:rPr>
        <w:t>2.44</w:t>
      </w:r>
      <w:r>
        <w:rPr>
          <w:rFonts w:ascii="仿宋_GB2312" w:eastAsia="仿宋_GB2312" w:hint="eastAsia"/>
          <w:color w:val="000000"/>
          <w:sz w:val="32"/>
          <w:szCs w:val="32"/>
        </w:rPr>
        <w:t>万元。其中：</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1.因公出国（境）费用。2022年预算数</w:t>
      </w:r>
      <w:r w:rsidR="007260F1">
        <w:rPr>
          <w:rFonts w:ascii="仿宋_GB2312" w:eastAsia="仿宋_GB2312"/>
          <w:color w:val="000000"/>
          <w:sz w:val="32"/>
          <w:szCs w:val="32"/>
        </w:rPr>
        <w:t>0</w:t>
      </w:r>
      <w:r>
        <w:rPr>
          <w:rFonts w:ascii="仿宋_GB2312" w:eastAsia="仿宋_GB2312" w:hint="eastAsia"/>
          <w:color w:val="000000"/>
          <w:sz w:val="32"/>
          <w:szCs w:val="32"/>
        </w:rPr>
        <w:t>万元，</w:t>
      </w:r>
      <w:r w:rsidR="007260F1">
        <w:rPr>
          <w:rFonts w:ascii="仿宋_GB2312" w:eastAsia="仿宋_GB2312" w:hint="eastAsia"/>
          <w:color w:val="000000"/>
          <w:sz w:val="32"/>
          <w:szCs w:val="32"/>
        </w:rPr>
        <w:t>与</w:t>
      </w:r>
      <w:r>
        <w:rPr>
          <w:rFonts w:ascii="仿宋_GB2312" w:eastAsia="仿宋_GB2312" w:hint="eastAsia"/>
          <w:color w:val="000000"/>
          <w:sz w:val="32"/>
          <w:szCs w:val="32"/>
        </w:rPr>
        <w:t>2021年</w:t>
      </w:r>
      <w:r w:rsidR="007260F1">
        <w:rPr>
          <w:rFonts w:ascii="仿宋_GB2312" w:eastAsia="仿宋_GB2312" w:hint="eastAsia"/>
          <w:color w:val="000000"/>
          <w:sz w:val="32"/>
          <w:szCs w:val="32"/>
        </w:rPr>
        <w:t>持平</w:t>
      </w:r>
      <w:r>
        <w:rPr>
          <w:rFonts w:ascii="仿宋_GB2312" w:eastAsia="仿宋_GB2312" w:hint="eastAsia"/>
          <w:color w:val="000000"/>
          <w:sz w:val="32"/>
          <w:szCs w:val="32"/>
        </w:rPr>
        <w:t>。</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w:t>
      </w:r>
      <w:r w:rsidR="008B0F70">
        <w:rPr>
          <w:rFonts w:ascii="仿宋_GB2312" w:eastAsia="仿宋_GB2312" w:hint="eastAsia"/>
          <w:color w:val="000000"/>
          <w:sz w:val="32"/>
          <w:szCs w:val="32"/>
        </w:rPr>
        <w:t>2022年预算数</w:t>
      </w:r>
      <w:r w:rsidR="008B0F70">
        <w:rPr>
          <w:rFonts w:ascii="仿宋_GB2312" w:eastAsia="仿宋_GB2312"/>
          <w:color w:val="000000"/>
          <w:sz w:val="32"/>
          <w:szCs w:val="32"/>
        </w:rPr>
        <w:t>0</w:t>
      </w:r>
      <w:r w:rsidR="008B0F70">
        <w:rPr>
          <w:rFonts w:ascii="仿宋_GB2312" w:eastAsia="仿宋_GB2312" w:hint="eastAsia"/>
          <w:color w:val="000000"/>
          <w:sz w:val="32"/>
          <w:szCs w:val="32"/>
        </w:rPr>
        <w:t>万元，与2021年持平。</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3.公务用车购置和运行维护费。2022年预算数</w:t>
      </w:r>
      <w:r w:rsidR="008B0F70">
        <w:rPr>
          <w:rFonts w:ascii="仿宋_GB2312" w:eastAsia="仿宋_GB2312"/>
          <w:color w:val="000000"/>
          <w:sz w:val="32"/>
          <w:szCs w:val="32"/>
        </w:rPr>
        <w:t>3.60</w:t>
      </w:r>
      <w:r>
        <w:rPr>
          <w:rFonts w:ascii="仿宋_GB2312" w:eastAsia="仿宋_GB2312" w:hint="eastAsia"/>
          <w:color w:val="000000"/>
          <w:sz w:val="32"/>
          <w:szCs w:val="32"/>
        </w:rPr>
        <w:t>万元，其中，公务用车购置费2022年预算数</w:t>
      </w:r>
      <w:r w:rsidR="008B0F70">
        <w:rPr>
          <w:rFonts w:ascii="仿宋_GB2312" w:eastAsia="仿宋_GB2312"/>
          <w:color w:val="000000"/>
          <w:sz w:val="32"/>
          <w:szCs w:val="32"/>
        </w:rPr>
        <w:t>0</w:t>
      </w:r>
      <w:r>
        <w:rPr>
          <w:rFonts w:ascii="仿宋_GB2312" w:eastAsia="仿宋_GB2312" w:hint="eastAsia"/>
          <w:color w:val="000000"/>
          <w:sz w:val="32"/>
          <w:szCs w:val="32"/>
        </w:rPr>
        <w:t>万元，</w:t>
      </w:r>
      <w:r w:rsidR="008B0F70">
        <w:rPr>
          <w:rFonts w:ascii="仿宋_GB2312" w:eastAsia="仿宋_GB2312" w:hint="eastAsia"/>
          <w:color w:val="000000"/>
          <w:sz w:val="32"/>
          <w:szCs w:val="32"/>
        </w:rPr>
        <w:t>与2021年持平。</w:t>
      </w:r>
      <w:r>
        <w:rPr>
          <w:rFonts w:ascii="仿宋_GB2312" w:eastAsia="仿宋_GB2312" w:hint="eastAsia"/>
          <w:color w:val="000000"/>
          <w:sz w:val="32"/>
          <w:szCs w:val="32"/>
        </w:rPr>
        <w:t>公务用车运行维护费2022年预算数</w:t>
      </w:r>
      <w:r w:rsidR="008B0F70">
        <w:rPr>
          <w:rFonts w:ascii="仿宋_GB2312" w:eastAsia="仿宋_GB2312"/>
          <w:color w:val="000000"/>
          <w:sz w:val="32"/>
          <w:szCs w:val="32"/>
        </w:rPr>
        <w:t>3.60</w:t>
      </w:r>
      <w:r>
        <w:rPr>
          <w:rFonts w:ascii="仿宋_GB2312" w:eastAsia="仿宋_GB2312" w:hint="eastAsia"/>
          <w:color w:val="000000"/>
          <w:sz w:val="32"/>
          <w:szCs w:val="32"/>
        </w:rPr>
        <w:t>万元，其中：公务用车燃油</w:t>
      </w:r>
      <w:r w:rsidR="008B0F70">
        <w:rPr>
          <w:rFonts w:ascii="仿宋_GB2312" w:eastAsia="仿宋_GB2312"/>
          <w:color w:val="000000"/>
          <w:sz w:val="32"/>
          <w:szCs w:val="32"/>
        </w:rPr>
        <w:t>0</w:t>
      </w:r>
      <w:r>
        <w:rPr>
          <w:rFonts w:ascii="仿宋_GB2312" w:eastAsia="仿宋_GB2312" w:hint="eastAsia"/>
          <w:color w:val="000000"/>
          <w:sz w:val="32"/>
          <w:szCs w:val="32"/>
        </w:rPr>
        <w:t>万元，公务用车维修</w:t>
      </w:r>
      <w:r w:rsidR="008B0F70">
        <w:rPr>
          <w:rFonts w:ascii="仿宋_GB2312" w:eastAsia="仿宋_GB2312"/>
          <w:color w:val="000000"/>
          <w:sz w:val="32"/>
          <w:szCs w:val="32"/>
        </w:rPr>
        <w:t>3.00</w:t>
      </w:r>
      <w:r>
        <w:rPr>
          <w:rFonts w:ascii="仿宋_GB2312" w:eastAsia="仿宋_GB2312" w:hint="eastAsia"/>
          <w:color w:val="000000"/>
          <w:sz w:val="32"/>
          <w:szCs w:val="32"/>
        </w:rPr>
        <w:t>万元，公务用车保险</w:t>
      </w:r>
      <w:r w:rsidR="008B0F70">
        <w:rPr>
          <w:rFonts w:ascii="仿宋_GB2312" w:eastAsia="仿宋_GB2312"/>
          <w:color w:val="000000"/>
          <w:sz w:val="32"/>
          <w:szCs w:val="32"/>
        </w:rPr>
        <w:t>0.60</w:t>
      </w:r>
      <w:r>
        <w:rPr>
          <w:rFonts w:ascii="仿宋_GB2312" w:eastAsia="仿宋_GB2312" w:hint="eastAsia"/>
          <w:color w:val="000000"/>
          <w:sz w:val="32"/>
          <w:szCs w:val="32"/>
        </w:rPr>
        <w:t>万元，其他支出</w:t>
      </w:r>
      <w:r w:rsidR="008B0F70">
        <w:rPr>
          <w:rFonts w:ascii="仿宋_GB2312" w:eastAsia="仿宋_GB2312"/>
          <w:color w:val="000000"/>
          <w:sz w:val="32"/>
          <w:szCs w:val="32"/>
        </w:rPr>
        <w:t>0</w:t>
      </w:r>
      <w:r>
        <w:rPr>
          <w:rFonts w:ascii="仿宋_GB2312" w:eastAsia="仿宋_GB2312" w:hint="eastAsia"/>
          <w:color w:val="000000"/>
          <w:sz w:val="32"/>
          <w:szCs w:val="32"/>
        </w:rPr>
        <w:t>万元。公务用车运行维护费2022年比2021年预算数</w:t>
      </w:r>
      <w:r w:rsidR="008B0F70">
        <w:rPr>
          <w:rFonts w:ascii="仿宋_GB2312" w:eastAsia="仿宋_GB2312"/>
          <w:color w:val="000000"/>
          <w:sz w:val="32"/>
          <w:szCs w:val="32"/>
        </w:rPr>
        <w:t>4.20</w:t>
      </w:r>
      <w:r>
        <w:rPr>
          <w:rFonts w:ascii="仿宋_GB2312" w:eastAsia="仿宋_GB2312" w:hint="eastAsia"/>
          <w:color w:val="000000"/>
          <w:sz w:val="32"/>
          <w:szCs w:val="32"/>
        </w:rPr>
        <w:t>万元增加减少</w:t>
      </w:r>
      <w:r w:rsidR="008B0F70">
        <w:rPr>
          <w:rFonts w:ascii="仿宋_GB2312" w:eastAsia="仿宋_GB2312"/>
          <w:color w:val="000000"/>
          <w:sz w:val="32"/>
          <w:szCs w:val="32"/>
        </w:rPr>
        <w:t>0.60</w:t>
      </w:r>
      <w:r>
        <w:rPr>
          <w:rFonts w:ascii="仿宋_GB2312" w:eastAsia="仿宋_GB2312" w:hint="eastAsia"/>
          <w:color w:val="000000"/>
          <w:sz w:val="32"/>
          <w:szCs w:val="32"/>
        </w:rPr>
        <w:t>万元。主要原因：</w:t>
      </w:r>
      <w:r w:rsidR="006A4CD6">
        <w:rPr>
          <w:rFonts w:ascii="仿宋_GB2312" w:eastAsia="仿宋_GB2312" w:hint="eastAsia"/>
          <w:color w:val="000000"/>
          <w:sz w:val="32"/>
          <w:szCs w:val="32"/>
        </w:rPr>
        <w:t>拓展线上办公，减少公务车使用</w:t>
      </w:r>
      <w:r>
        <w:rPr>
          <w:rFonts w:ascii="仿宋_GB2312" w:eastAsia="仿宋_GB2312" w:hint="eastAsia"/>
          <w:color w:val="000000"/>
          <w:sz w:val="32"/>
          <w:szCs w:val="32"/>
        </w:rPr>
        <w:t>。</w:t>
      </w:r>
    </w:p>
    <w:p w:rsidR="003B2D66" w:rsidRDefault="0082422C">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rsidR="003B2D66" w:rsidRDefault="008242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6A4CD6" w:rsidRPr="006A4CD6">
        <w:rPr>
          <w:rFonts w:ascii="仿宋_GB2312" w:eastAsia="仿宋_GB2312" w:hint="eastAsia"/>
          <w:color w:val="000000"/>
          <w:sz w:val="32"/>
          <w:szCs w:val="32"/>
        </w:rPr>
        <w:t>北京铁路电气化学校</w:t>
      </w:r>
      <w:r>
        <w:rPr>
          <w:rFonts w:ascii="仿宋_GB2312" w:eastAsia="仿宋_GB2312" w:hint="eastAsia"/>
          <w:color w:val="000000"/>
          <w:sz w:val="32"/>
          <w:szCs w:val="32"/>
        </w:rPr>
        <w:t>政府采购预算总额</w:t>
      </w:r>
      <w:r w:rsidR="006A4CD6">
        <w:rPr>
          <w:rFonts w:ascii="仿宋_GB2312" w:eastAsia="仿宋_GB2312"/>
          <w:color w:val="000000"/>
          <w:sz w:val="32"/>
          <w:szCs w:val="32"/>
        </w:rPr>
        <w:t>1</w:t>
      </w:r>
      <w:r w:rsidR="006A4CD6" w:rsidRPr="006A4CD6">
        <w:rPr>
          <w:rFonts w:ascii="仿宋_GB2312" w:eastAsia="仿宋_GB2312"/>
          <w:color w:val="000000"/>
          <w:sz w:val="32"/>
          <w:szCs w:val="32"/>
        </w:rPr>
        <w:t>149.5</w:t>
      </w:r>
      <w:r w:rsidR="006A4CD6">
        <w:rPr>
          <w:rFonts w:ascii="仿宋_GB2312" w:eastAsia="仿宋_GB2312"/>
          <w:color w:val="000000"/>
          <w:sz w:val="32"/>
          <w:szCs w:val="32"/>
        </w:rPr>
        <w:t>6</w:t>
      </w:r>
      <w:r>
        <w:rPr>
          <w:rFonts w:ascii="仿宋_GB2312" w:eastAsia="仿宋_GB2312" w:hint="eastAsia"/>
          <w:color w:val="000000"/>
          <w:sz w:val="32"/>
          <w:szCs w:val="32"/>
        </w:rPr>
        <w:lastRenderedPageBreak/>
        <w:t>万元，其中：政府采购货物预算</w:t>
      </w:r>
      <w:r w:rsidR="006A4CD6">
        <w:rPr>
          <w:rFonts w:ascii="仿宋_GB2312" w:eastAsia="仿宋_GB2312"/>
          <w:color w:val="000000"/>
          <w:sz w:val="32"/>
          <w:szCs w:val="32"/>
        </w:rPr>
        <w:t>391.80</w:t>
      </w:r>
      <w:r>
        <w:rPr>
          <w:rFonts w:ascii="仿宋_GB2312" w:eastAsia="仿宋_GB2312" w:hint="eastAsia"/>
          <w:color w:val="000000"/>
          <w:sz w:val="32"/>
          <w:szCs w:val="32"/>
        </w:rPr>
        <w:t>万元，政府采购工程预算</w:t>
      </w:r>
      <w:r w:rsidR="006A4CD6">
        <w:rPr>
          <w:rFonts w:ascii="仿宋_GB2312" w:eastAsia="仿宋_GB2312"/>
          <w:color w:val="000000"/>
          <w:sz w:val="32"/>
          <w:szCs w:val="32"/>
        </w:rPr>
        <w:t>615.76</w:t>
      </w:r>
      <w:r>
        <w:rPr>
          <w:rFonts w:ascii="仿宋_GB2312" w:eastAsia="仿宋_GB2312" w:hint="eastAsia"/>
          <w:color w:val="000000"/>
          <w:sz w:val="32"/>
          <w:szCs w:val="32"/>
        </w:rPr>
        <w:t>万元，政府采购服务预算</w:t>
      </w:r>
      <w:r w:rsidR="006A4CD6">
        <w:rPr>
          <w:rFonts w:ascii="仿宋_GB2312" w:eastAsia="仿宋_GB2312"/>
          <w:color w:val="000000"/>
          <w:sz w:val="32"/>
          <w:szCs w:val="32"/>
        </w:rPr>
        <w:t>142.00</w:t>
      </w:r>
      <w:r>
        <w:rPr>
          <w:rFonts w:ascii="仿宋_GB2312" w:eastAsia="仿宋_GB2312" w:hint="eastAsia"/>
          <w:color w:val="000000"/>
          <w:sz w:val="32"/>
          <w:szCs w:val="32"/>
        </w:rPr>
        <w:t>万元。</w:t>
      </w:r>
    </w:p>
    <w:p w:rsidR="003B2D66" w:rsidRDefault="008242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6A4CD6">
        <w:rPr>
          <w:rFonts w:ascii="仿宋_GB2312" w:eastAsia="仿宋_GB2312" w:hint="eastAsia"/>
          <w:color w:val="000000"/>
          <w:sz w:val="32"/>
          <w:szCs w:val="32"/>
        </w:rPr>
        <w:t>本</w:t>
      </w:r>
      <w:r>
        <w:rPr>
          <w:rFonts w:ascii="仿宋_GB2312" w:eastAsia="仿宋_GB2312" w:hint="eastAsia"/>
          <w:color w:val="000000"/>
          <w:sz w:val="32"/>
          <w:szCs w:val="32"/>
        </w:rPr>
        <w:t>单位</w:t>
      </w:r>
      <w:r w:rsidR="006A4CD6">
        <w:rPr>
          <w:rFonts w:ascii="仿宋_GB2312" w:eastAsia="仿宋_GB2312" w:hint="eastAsia"/>
          <w:color w:val="000000"/>
          <w:sz w:val="32"/>
          <w:szCs w:val="32"/>
        </w:rPr>
        <w:t>无</w:t>
      </w:r>
      <w:r>
        <w:rPr>
          <w:rFonts w:ascii="仿宋_GB2312" w:eastAsia="仿宋_GB2312" w:hint="eastAsia"/>
          <w:color w:val="000000"/>
          <w:sz w:val="32"/>
          <w:szCs w:val="32"/>
        </w:rPr>
        <w:t>政府购买服务预算。</w:t>
      </w:r>
    </w:p>
    <w:p w:rsidR="003B2D66" w:rsidRDefault="008242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rsidR="003B2D66" w:rsidRDefault="008242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6A4CD6" w:rsidRPr="00C441A1">
        <w:rPr>
          <w:rFonts w:ascii="仿宋_GB2312" w:eastAsia="仿宋_GB2312" w:hint="eastAsia"/>
          <w:color w:val="000000"/>
          <w:sz w:val="32"/>
          <w:szCs w:val="32"/>
        </w:rPr>
        <w:t>北京铁路电气化学校</w:t>
      </w:r>
      <w:r>
        <w:rPr>
          <w:rFonts w:ascii="仿宋_GB2312" w:eastAsia="仿宋_GB2312" w:hint="eastAsia"/>
          <w:color w:val="000000"/>
          <w:sz w:val="32"/>
          <w:szCs w:val="32"/>
        </w:rPr>
        <w:t>填报绩效目标的预算项目</w:t>
      </w:r>
      <w:r w:rsidR="006A4CD6">
        <w:rPr>
          <w:rFonts w:ascii="仿宋_GB2312" w:eastAsia="仿宋_GB2312"/>
          <w:color w:val="000000"/>
          <w:sz w:val="32"/>
          <w:szCs w:val="32"/>
        </w:rPr>
        <w:t>11</w:t>
      </w:r>
      <w:r>
        <w:rPr>
          <w:rFonts w:ascii="仿宋_GB2312" w:eastAsia="仿宋_GB2312" w:hint="eastAsia"/>
          <w:color w:val="000000"/>
          <w:sz w:val="32"/>
          <w:szCs w:val="32"/>
        </w:rPr>
        <w:t>个，占本单位全部预算项目</w:t>
      </w:r>
      <w:r w:rsidR="006A4CD6">
        <w:rPr>
          <w:rFonts w:ascii="仿宋_GB2312" w:eastAsia="仿宋_GB2312"/>
          <w:color w:val="000000"/>
          <w:sz w:val="32"/>
          <w:szCs w:val="32"/>
        </w:rPr>
        <w:t>11</w:t>
      </w:r>
      <w:r>
        <w:rPr>
          <w:rFonts w:ascii="仿宋_GB2312" w:eastAsia="仿宋_GB2312" w:hint="eastAsia"/>
          <w:color w:val="000000"/>
          <w:sz w:val="32"/>
          <w:szCs w:val="32"/>
        </w:rPr>
        <w:t>个的</w:t>
      </w:r>
      <w:r w:rsidR="006A4CD6">
        <w:rPr>
          <w:rFonts w:ascii="仿宋_GB2312" w:eastAsia="仿宋_GB2312"/>
          <w:color w:val="000000"/>
          <w:sz w:val="32"/>
          <w:szCs w:val="32"/>
        </w:rPr>
        <w:t>100</w:t>
      </w:r>
      <w:r>
        <w:rPr>
          <w:rFonts w:ascii="仿宋_GB2312" w:eastAsia="仿宋_GB2312" w:hint="eastAsia"/>
          <w:color w:val="000000"/>
          <w:sz w:val="32"/>
          <w:szCs w:val="32"/>
        </w:rPr>
        <w:t>%。填报绩效目标的项目支出预算</w:t>
      </w:r>
      <w:r w:rsidR="00566917">
        <w:rPr>
          <w:rFonts w:ascii="仿宋_GB2312" w:eastAsia="仿宋_GB2312"/>
          <w:color w:val="000000"/>
          <w:sz w:val="32"/>
          <w:szCs w:val="32"/>
        </w:rPr>
        <w:t>1409.27</w:t>
      </w:r>
      <w:r>
        <w:rPr>
          <w:rFonts w:ascii="仿宋_GB2312" w:eastAsia="仿宋_GB2312" w:hint="eastAsia"/>
          <w:color w:val="000000"/>
          <w:sz w:val="32"/>
          <w:szCs w:val="32"/>
        </w:rPr>
        <w:t>万元，占本单位年初全部项目支出预算的</w:t>
      </w:r>
      <w:r w:rsidR="00CB00DD">
        <w:rPr>
          <w:rFonts w:ascii="仿宋_GB2312" w:eastAsia="仿宋_GB2312"/>
          <w:color w:val="000000"/>
          <w:sz w:val="32"/>
          <w:szCs w:val="32"/>
        </w:rPr>
        <w:t>100</w:t>
      </w:r>
      <w:r>
        <w:rPr>
          <w:rFonts w:ascii="仿宋_GB2312" w:eastAsia="仿宋_GB2312" w:hint="eastAsia"/>
          <w:color w:val="000000"/>
          <w:sz w:val="32"/>
          <w:szCs w:val="32"/>
        </w:rPr>
        <w:t>%。</w:t>
      </w:r>
    </w:p>
    <w:p w:rsidR="003B2D66" w:rsidRDefault="008242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rsidR="003B2D66" w:rsidRDefault="008242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rsidR="003B2D66" w:rsidRDefault="008242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w:t>
      </w:r>
      <w:r w:rsidR="00CB00DD">
        <w:rPr>
          <w:rFonts w:ascii="仿宋_GB2312" w:eastAsia="仿宋_GB2312" w:hint="eastAsia"/>
          <w:color w:val="000000"/>
          <w:sz w:val="32"/>
          <w:szCs w:val="32"/>
        </w:rPr>
        <w:t>北京铁路电气化学校</w:t>
      </w:r>
      <w:r>
        <w:rPr>
          <w:rFonts w:ascii="仿宋_GB2312" w:eastAsia="仿宋_GB2312" w:hint="eastAsia"/>
          <w:color w:val="000000"/>
          <w:sz w:val="32"/>
          <w:szCs w:val="32"/>
        </w:rPr>
        <w:t>共有车辆</w:t>
      </w:r>
      <w:r w:rsidR="00CB00DD">
        <w:rPr>
          <w:rFonts w:ascii="仿宋_GB2312" w:eastAsia="仿宋_GB2312"/>
          <w:color w:val="000000"/>
          <w:sz w:val="32"/>
          <w:szCs w:val="32"/>
        </w:rPr>
        <w:t>7</w:t>
      </w:r>
      <w:r>
        <w:rPr>
          <w:rFonts w:ascii="仿宋_GB2312" w:eastAsia="仿宋_GB2312" w:hint="eastAsia"/>
          <w:color w:val="000000"/>
          <w:sz w:val="32"/>
          <w:szCs w:val="32"/>
        </w:rPr>
        <w:t>台，共计</w:t>
      </w:r>
      <w:r w:rsidR="00F4683D">
        <w:rPr>
          <w:rFonts w:ascii="仿宋_GB2312" w:eastAsia="仿宋_GB2312"/>
          <w:color w:val="000000"/>
          <w:sz w:val="32"/>
          <w:szCs w:val="32"/>
        </w:rPr>
        <w:t>202</w:t>
      </w:r>
      <w:r w:rsidR="00F4683D">
        <w:rPr>
          <w:rFonts w:ascii="仿宋_GB2312" w:eastAsia="仿宋_GB2312" w:hint="eastAsia"/>
          <w:color w:val="000000"/>
          <w:sz w:val="32"/>
          <w:szCs w:val="32"/>
        </w:rPr>
        <w:t>.</w:t>
      </w:r>
      <w:r w:rsidR="00F4683D">
        <w:rPr>
          <w:rFonts w:ascii="仿宋_GB2312" w:eastAsia="仿宋_GB2312"/>
          <w:color w:val="000000"/>
          <w:sz w:val="32"/>
          <w:szCs w:val="32"/>
        </w:rPr>
        <w:t>04</w:t>
      </w:r>
      <w:r>
        <w:rPr>
          <w:rFonts w:ascii="仿宋_GB2312" w:eastAsia="仿宋_GB2312" w:hint="eastAsia"/>
          <w:color w:val="000000"/>
          <w:sz w:val="32"/>
          <w:szCs w:val="32"/>
        </w:rPr>
        <w:t>万元；单位价值50万元以上的通用设备</w:t>
      </w:r>
      <w:r w:rsidR="00CB00DD">
        <w:rPr>
          <w:rFonts w:ascii="仿宋_GB2312" w:eastAsia="仿宋_GB2312"/>
          <w:color w:val="000000"/>
          <w:sz w:val="32"/>
          <w:szCs w:val="32"/>
        </w:rPr>
        <w:t>17</w:t>
      </w:r>
      <w:r>
        <w:rPr>
          <w:rFonts w:ascii="仿宋_GB2312" w:eastAsia="仿宋_GB2312" w:hint="eastAsia"/>
          <w:color w:val="000000"/>
          <w:sz w:val="32"/>
          <w:szCs w:val="32"/>
        </w:rPr>
        <w:t>台（套），共计</w:t>
      </w:r>
      <w:r w:rsidR="00F4683D">
        <w:rPr>
          <w:rFonts w:ascii="仿宋_GB2312" w:eastAsia="仿宋_GB2312"/>
          <w:color w:val="000000"/>
          <w:sz w:val="32"/>
          <w:szCs w:val="32"/>
        </w:rPr>
        <w:t>1969.19</w:t>
      </w:r>
      <w:r>
        <w:rPr>
          <w:rFonts w:ascii="仿宋_GB2312" w:eastAsia="仿宋_GB2312" w:hint="eastAsia"/>
          <w:color w:val="000000"/>
          <w:sz w:val="32"/>
          <w:szCs w:val="32"/>
        </w:rPr>
        <w:t>万元，单位价值100万元以上的专用设备</w:t>
      </w:r>
      <w:r w:rsidR="00CB00DD">
        <w:rPr>
          <w:rFonts w:ascii="仿宋_GB2312" w:eastAsia="仿宋_GB2312"/>
          <w:color w:val="000000"/>
          <w:sz w:val="32"/>
          <w:szCs w:val="32"/>
        </w:rPr>
        <w:t>4</w:t>
      </w:r>
      <w:r>
        <w:rPr>
          <w:rFonts w:ascii="仿宋_GB2312" w:eastAsia="仿宋_GB2312" w:hint="eastAsia"/>
          <w:color w:val="000000"/>
          <w:sz w:val="32"/>
          <w:szCs w:val="32"/>
        </w:rPr>
        <w:t>台（套）、共计</w:t>
      </w:r>
      <w:r w:rsidR="00F4683D">
        <w:rPr>
          <w:rFonts w:ascii="仿宋_GB2312" w:eastAsia="仿宋_GB2312"/>
          <w:color w:val="000000"/>
          <w:sz w:val="32"/>
          <w:szCs w:val="32"/>
        </w:rPr>
        <w:t>639.40</w:t>
      </w:r>
      <w:r>
        <w:rPr>
          <w:rFonts w:ascii="仿宋_GB2312" w:eastAsia="仿宋_GB2312" w:hint="eastAsia"/>
          <w:color w:val="000000"/>
          <w:sz w:val="32"/>
          <w:szCs w:val="32"/>
        </w:rPr>
        <w:t>万元。</w:t>
      </w:r>
    </w:p>
    <w:p w:rsidR="003B2D66" w:rsidRDefault="0082422C">
      <w:pPr>
        <w:spacing w:line="560" w:lineRule="exact"/>
        <w:ind w:firstLineChars="200" w:firstLine="640"/>
        <w:rPr>
          <w:rFonts w:ascii="仿宋_GB2312" w:eastAsia="仿宋_GB2312"/>
          <w:color w:val="000000"/>
          <w:spacing w:val="-2"/>
          <w:sz w:val="32"/>
          <w:szCs w:val="32"/>
        </w:rPr>
      </w:pPr>
      <w:r>
        <w:rPr>
          <w:rFonts w:ascii="黑体" w:eastAsia="黑体" w:hAnsi="黑体" w:hint="eastAsia"/>
          <w:color w:val="000000"/>
          <w:sz w:val="32"/>
          <w:szCs w:val="32"/>
        </w:rPr>
        <w:t>六、名词解释</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项目支出：指在基本支出之外为完成特定行政任务或事业发展目标所发生的支出。</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3B2D66" w:rsidRDefault="008242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3B2D66" w:rsidRDefault="0082422C">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rsidR="003B2D66" w:rsidRDefault="0082422C">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rsidR="003B2D66" w:rsidRDefault="0082422C">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rsidR="003B2D66" w:rsidRDefault="0082422C">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Pr="0082422C">
        <w:rPr>
          <w:rFonts w:ascii="仿宋_GB2312" w:eastAsia="仿宋_GB2312"/>
          <w:color w:val="000000"/>
          <w:sz w:val="32"/>
          <w:szCs w:val="32"/>
        </w:rPr>
        <w:t>021043</w:t>
      </w:r>
      <w:r>
        <w:rPr>
          <w:rFonts w:ascii="仿宋_GB2312" w:eastAsia="仿宋_GB2312" w:hint="eastAsia"/>
          <w:color w:val="000000"/>
          <w:sz w:val="32"/>
          <w:szCs w:val="32"/>
        </w:rPr>
        <w:t>北京铁路电气化学校2021年度单位预算报表</w:t>
      </w:r>
    </w:p>
    <w:sectPr w:rsidR="003B2D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C9C" w:rsidRDefault="00DD5C9C" w:rsidP="00DD5C9C">
      <w:r>
        <w:separator/>
      </w:r>
    </w:p>
  </w:endnote>
  <w:endnote w:type="continuationSeparator" w:id="0">
    <w:p w:rsidR="00DD5C9C" w:rsidRDefault="00DD5C9C" w:rsidP="00DD5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Malgun Gothic Semilight"/>
    <w:charset w:val="86"/>
    <w:family w:val="script"/>
    <w:pitch w:val="default"/>
    <w:sig w:usb0="800002BF" w:usb1="184F6CF8" w:usb2="00000012" w:usb3="00000000" w:csb0="00160001" w:csb1="12030000"/>
  </w:font>
  <w:font w:name="仿宋_GB2312">
    <w:altName w:val="仿宋"/>
    <w:charset w:val="00"/>
    <w:family w:val="auto"/>
    <w:pitch w:val="default"/>
  </w:font>
  <w:font w:name="楷体_GB2312">
    <w:altName w:val="楷体"/>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C9C" w:rsidRDefault="00DD5C9C" w:rsidP="00DD5C9C">
      <w:r>
        <w:separator/>
      </w:r>
    </w:p>
  </w:footnote>
  <w:footnote w:type="continuationSeparator" w:id="0">
    <w:p w:rsidR="00DD5C9C" w:rsidRDefault="00DD5C9C" w:rsidP="00DD5C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89A"/>
    <w:rsid w:val="00026728"/>
    <w:rsid w:val="00034CBF"/>
    <w:rsid w:val="000871C3"/>
    <w:rsid w:val="00285CA5"/>
    <w:rsid w:val="002D1FDA"/>
    <w:rsid w:val="003171C6"/>
    <w:rsid w:val="003B2D66"/>
    <w:rsid w:val="004760BF"/>
    <w:rsid w:val="004E3D43"/>
    <w:rsid w:val="00566917"/>
    <w:rsid w:val="00566B03"/>
    <w:rsid w:val="00593E2B"/>
    <w:rsid w:val="00652B55"/>
    <w:rsid w:val="00684623"/>
    <w:rsid w:val="006A4B5F"/>
    <w:rsid w:val="006A4CD6"/>
    <w:rsid w:val="006E3BDA"/>
    <w:rsid w:val="007260F1"/>
    <w:rsid w:val="0076242C"/>
    <w:rsid w:val="0082422C"/>
    <w:rsid w:val="008536DC"/>
    <w:rsid w:val="008536ED"/>
    <w:rsid w:val="008B0F70"/>
    <w:rsid w:val="00973E36"/>
    <w:rsid w:val="00C5589A"/>
    <w:rsid w:val="00CB00DD"/>
    <w:rsid w:val="00CF1029"/>
    <w:rsid w:val="00D072E8"/>
    <w:rsid w:val="00DD5C9C"/>
    <w:rsid w:val="00ED1746"/>
    <w:rsid w:val="00F4683D"/>
    <w:rsid w:val="0F6F4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E42A7"/>
  <w15:docId w15:val="{6B9476CE-8FC1-41A4-B542-788B7A08A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0"/>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uiPriority w:val="99"/>
    <w:qFormat/>
    <w:rPr>
      <w:rFonts w:ascii="Cambria" w:eastAsia="黑体" w:hAnsi="Cambria"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427</Words>
  <Characters>2437</Characters>
  <Application>Microsoft Office Word</Application>
  <DocSecurity>0</DocSecurity>
  <Lines>20</Lines>
  <Paragraphs>5</Paragraphs>
  <ScaleCrop>false</ScaleCrop>
  <Company>Microsoft</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JTDX-12</cp:lastModifiedBy>
  <cp:revision>3</cp:revision>
  <dcterms:created xsi:type="dcterms:W3CDTF">2022-02-18T07:09:00Z</dcterms:created>
  <dcterms:modified xsi:type="dcterms:W3CDTF">2022-02-23T03:33:00Z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